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7C02D" w14:textId="77777777" w:rsidR="00E518A0" w:rsidRPr="008207A2" w:rsidRDefault="00E518A0" w:rsidP="00E90D7F">
      <w:pPr>
        <w:rPr>
          <w:rStyle w:val="Pogrubienie"/>
        </w:rPr>
      </w:pPr>
      <w:r>
        <w:t xml:space="preserve">     </w:t>
      </w:r>
      <w:bookmarkStart w:id="0" w:name="_Toc482697350"/>
      <w:bookmarkStart w:id="1" w:name="_Toc482786249"/>
      <w:bookmarkStart w:id="2" w:name="_Toc484083059"/>
      <w:r w:rsidRPr="008207A2">
        <w:rPr>
          <w:sz w:val="16"/>
          <w:szCs w:val="16"/>
        </w:rPr>
        <w:t>TYTUŁ I ADRES:</w:t>
      </w:r>
      <w:bookmarkEnd w:id="0"/>
      <w:bookmarkEnd w:id="1"/>
      <w:bookmarkEnd w:id="2"/>
      <w:r w:rsidRPr="008207A2">
        <w:rPr>
          <w:b/>
          <w:caps/>
          <w:noProof/>
          <w:spacing w:val="20"/>
          <w:sz w:val="16"/>
          <w:szCs w:val="16"/>
        </w:rPr>
        <w:t xml:space="preserve"> </w:t>
      </w:r>
    </w:p>
    <w:p w14:paraId="4A2463BA" w14:textId="77777777" w:rsidR="00E90D7F" w:rsidRPr="00E90D7F" w:rsidRDefault="00E90D7F" w:rsidP="00E90D7F">
      <w:pPr>
        <w:pBdr>
          <w:top w:val="single" w:sz="12" w:space="1" w:color="auto"/>
          <w:left w:val="single" w:sz="12" w:space="1" w:color="auto"/>
          <w:bottom w:val="single" w:sz="12" w:space="1" w:color="auto"/>
          <w:right w:val="single" w:sz="12" w:space="1" w:color="auto"/>
        </w:pBdr>
        <w:shd w:val="solid" w:color="C0C0C0" w:fill="D9D9D9"/>
        <w:tabs>
          <w:tab w:val="center" w:pos="5386"/>
        </w:tabs>
        <w:ind w:left="284"/>
        <w:jc w:val="center"/>
        <w:outlineLvl w:val="0"/>
        <w:rPr>
          <w:b/>
          <w:bCs/>
        </w:rPr>
      </w:pPr>
      <w:bookmarkStart w:id="3" w:name="_Toc482697351"/>
      <w:bookmarkStart w:id="4" w:name="_Toc482786250"/>
      <w:bookmarkStart w:id="5" w:name="_Toc484083060"/>
      <w:bookmarkStart w:id="6" w:name="_Toc501348074"/>
      <w:r w:rsidRPr="00E90D7F">
        <w:rPr>
          <w:b/>
          <w:bCs/>
        </w:rPr>
        <w:t>PROJEKT BUDYNKU REMIZY OSP W PRUSZCZU Z PRZEBUDOWĄ I WYBURZENIEM FRAGMENTU ISTNIEJĄCEGO BUDYNKU.</w:t>
      </w:r>
    </w:p>
    <w:p w14:paraId="7112A731" w14:textId="77777777" w:rsidR="00E90D7F" w:rsidRPr="00E90D7F" w:rsidRDefault="00E90D7F" w:rsidP="00E90D7F">
      <w:pPr>
        <w:pBdr>
          <w:top w:val="single" w:sz="12" w:space="1" w:color="auto"/>
          <w:left w:val="single" w:sz="12" w:space="1" w:color="auto"/>
          <w:bottom w:val="single" w:sz="12" w:space="1" w:color="auto"/>
          <w:right w:val="single" w:sz="12" w:space="1" w:color="auto"/>
        </w:pBdr>
        <w:shd w:val="solid" w:color="C0C0C0" w:fill="D9D9D9"/>
        <w:tabs>
          <w:tab w:val="center" w:pos="5386"/>
        </w:tabs>
        <w:ind w:left="284"/>
        <w:jc w:val="center"/>
        <w:outlineLvl w:val="0"/>
        <w:rPr>
          <w:b/>
          <w:bCs/>
        </w:rPr>
      </w:pPr>
      <w:r w:rsidRPr="00E90D7F">
        <w:rPr>
          <w:b/>
          <w:bCs/>
        </w:rPr>
        <w:t>86-120 PRUSZCZ, UL. SPORTOWA 10</w:t>
      </w:r>
    </w:p>
    <w:p w14:paraId="73A4EDB8" w14:textId="77777777" w:rsidR="00E90D7F" w:rsidRPr="00E90D7F" w:rsidRDefault="00E90D7F" w:rsidP="00E90D7F">
      <w:pPr>
        <w:pBdr>
          <w:top w:val="single" w:sz="12" w:space="1" w:color="auto"/>
          <w:left w:val="single" w:sz="12" w:space="1" w:color="auto"/>
          <w:bottom w:val="single" w:sz="12" w:space="1" w:color="auto"/>
          <w:right w:val="single" w:sz="12" w:space="1" w:color="auto"/>
        </w:pBdr>
        <w:shd w:val="solid" w:color="C0C0C0" w:fill="D9D9D9"/>
        <w:tabs>
          <w:tab w:val="center" w:pos="5386"/>
        </w:tabs>
        <w:ind w:left="284"/>
        <w:jc w:val="center"/>
        <w:outlineLvl w:val="0"/>
        <w:rPr>
          <w:b/>
          <w:bCs/>
        </w:rPr>
      </w:pPr>
      <w:r w:rsidRPr="00E90D7F">
        <w:rPr>
          <w:b/>
          <w:bCs/>
        </w:rPr>
        <w:t>DZIAŁKA NR 28/3</w:t>
      </w:r>
    </w:p>
    <w:bookmarkEnd w:id="3"/>
    <w:bookmarkEnd w:id="4"/>
    <w:bookmarkEnd w:id="5"/>
    <w:bookmarkEnd w:id="6"/>
    <w:p w14:paraId="1940B3D7" w14:textId="77777777" w:rsidR="00E518A0" w:rsidRPr="008207A2" w:rsidRDefault="00E518A0" w:rsidP="00E518A0">
      <w:pPr>
        <w:outlineLvl w:val="0"/>
        <w:rPr>
          <w:rStyle w:val="Pogrubienie"/>
        </w:rPr>
      </w:pPr>
      <w:r w:rsidRPr="008207A2">
        <w:rPr>
          <w:rStyle w:val="Pogrubienie"/>
        </w:rPr>
        <w:t xml:space="preserve">     </w:t>
      </w:r>
    </w:p>
    <w:p w14:paraId="62400CA8" w14:textId="77777777" w:rsidR="00E518A0" w:rsidRPr="008207A2" w:rsidRDefault="00E518A0" w:rsidP="00E518A0">
      <w:pPr>
        <w:rPr>
          <w:sz w:val="16"/>
          <w:szCs w:val="16"/>
        </w:rPr>
      </w:pPr>
      <w:r>
        <w:t xml:space="preserve">     </w:t>
      </w:r>
      <w:bookmarkStart w:id="7" w:name="_Toc482697356"/>
      <w:bookmarkStart w:id="8" w:name="_Toc482786255"/>
      <w:bookmarkStart w:id="9" w:name="_Toc484083065"/>
      <w:r w:rsidRPr="008207A2">
        <w:rPr>
          <w:sz w:val="16"/>
          <w:szCs w:val="16"/>
        </w:rPr>
        <w:t>INWESTOR:</w:t>
      </w:r>
      <w:bookmarkEnd w:id="7"/>
      <w:bookmarkEnd w:id="8"/>
      <w:bookmarkEnd w:id="9"/>
    </w:p>
    <w:p w14:paraId="4E3262CB" w14:textId="77777777" w:rsidR="00E90D7F" w:rsidRPr="00E90D7F" w:rsidRDefault="00E90D7F" w:rsidP="00E90D7F">
      <w:pPr>
        <w:pBdr>
          <w:top w:val="single" w:sz="12" w:space="1" w:color="auto"/>
          <w:left w:val="single" w:sz="12" w:space="1" w:color="auto"/>
          <w:bottom w:val="single" w:sz="12" w:space="0" w:color="auto"/>
          <w:right w:val="single" w:sz="12" w:space="1" w:color="auto"/>
        </w:pBdr>
        <w:shd w:val="clear" w:color="CCFFCC" w:fill="E6E6E6"/>
        <w:spacing w:line="276" w:lineRule="auto"/>
        <w:ind w:left="284"/>
        <w:jc w:val="center"/>
        <w:rPr>
          <w:b/>
          <w:bCs/>
          <w:sz w:val="28"/>
        </w:rPr>
      </w:pPr>
      <w:r w:rsidRPr="00E90D7F">
        <w:rPr>
          <w:b/>
          <w:bCs/>
          <w:sz w:val="28"/>
        </w:rPr>
        <w:t>GMINA PRUSZCZ</w:t>
      </w:r>
    </w:p>
    <w:p w14:paraId="7E04F6CF" w14:textId="77777777" w:rsidR="00E90D7F" w:rsidRPr="00E90D7F" w:rsidRDefault="00E90D7F" w:rsidP="00E90D7F">
      <w:pPr>
        <w:pBdr>
          <w:top w:val="single" w:sz="12" w:space="1" w:color="auto"/>
          <w:left w:val="single" w:sz="12" w:space="1" w:color="auto"/>
          <w:bottom w:val="single" w:sz="12" w:space="0" w:color="auto"/>
          <w:right w:val="single" w:sz="12" w:space="1" w:color="auto"/>
        </w:pBdr>
        <w:shd w:val="clear" w:color="CCFFCC" w:fill="E6E6E6"/>
        <w:spacing w:line="276" w:lineRule="auto"/>
        <w:ind w:left="284"/>
        <w:jc w:val="center"/>
        <w:rPr>
          <w:b/>
          <w:bCs/>
          <w:sz w:val="28"/>
        </w:rPr>
      </w:pPr>
      <w:r w:rsidRPr="00E90D7F">
        <w:rPr>
          <w:b/>
          <w:bCs/>
          <w:sz w:val="28"/>
        </w:rPr>
        <w:t>UL. GŁÓWNA 33</w:t>
      </w:r>
    </w:p>
    <w:p w14:paraId="1F7D6713" w14:textId="77777777" w:rsidR="00E90D7F" w:rsidRPr="00E90D7F" w:rsidRDefault="00E90D7F" w:rsidP="00E90D7F">
      <w:pPr>
        <w:pBdr>
          <w:top w:val="single" w:sz="12" w:space="1" w:color="auto"/>
          <w:left w:val="single" w:sz="12" w:space="1" w:color="auto"/>
          <w:bottom w:val="single" w:sz="12" w:space="0" w:color="auto"/>
          <w:right w:val="single" w:sz="12" w:space="1" w:color="auto"/>
        </w:pBdr>
        <w:shd w:val="clear" w:color="CCFFCC" w:fill="E6E6E6"/>
        <w:spacing w:line="276" w:lineRule="auto"/>
        <w:ind w:left="284"/>
        <w:jc w:val="center"/>
        <w:rPr>
          <w:b/>
          <w:bCs/>
          <w:sz w:val="28"/>
        </w:rPr>
      </w:pPr>
      <w:r w:rsidRPr="00E90D7F">
        <w:rPr>
          <w:b/>
          <w:bCs/>
          <w:sz w:val="28"/>
        </w:rPr>
        <w:t>86-120 PRUSZCZ</w:t>
      </w:r>
    </w:p>
    <w:p w14:paraId="28E811C1" w14:textId="77777777" w:rsidR="00E518A0" w:rsidRPr="00E1545F" w:rsidRDefault="00E518A0" w:rsidP="00E518A0">
      <w:pPr>
        <w:outlineLvl w:val="0"/>
        <w:rPr>
          <w:caps/>
          <w:sz w:val="16"/>
          <w:szCs w:val="16"/>
        </w:rPr>
      </w:pPr>
      <w:r>
        <w:rPr>
          <w:caps/>
          <w:sz w:val="16"/>
          <w:szCs w:val="16"/>
        </w:rPr>
        <w:t xml:space="preserve">      </w:t>
      </w:r>
    </w:p>
    <w:p w14:paraId="69FDE863" w14:textId="77777777" w:rsidR="00E518A0" w:rsidRPr="00733420" w:rsidRDefault="00E518A0" w:rsidP="00E518A0">
      <w:pPr>
        <w:pStyle w:val="Styl1"/>
        <w:rPr>
          <w:sz w:val="32"/>
          <w:szCs w:val="32"/>
          <w:lang w:val="pl-PL"/>
        </w:rPr>
      </w:pPr>
      <w:r w:rsidRPr="00733420">
        <w:rPr>
          <w:sz w:val="32"/>
          <w:szCs w:val="32"/>
        </w:rPr>
        <w:t xml:space="preserve">   </w:t>
      </w:r>
      <w:bookmarkStart w:id="10" w:name="_Toc482697357"/>
      <w:bookmarkStart w:id="11" w:name="_Toc482786256"/>
      <w:bookmarkStart w:id="12" w:name="_Toc484083066"/>
      <w:r w:rsidRPr="00733420">
        <w:rPr>
          <w:sz w:val="32"/>
          <w:szCs w:val="32"/>
        </w:rPr>
        <w:t xml:space="preserve">FAZA PROJEKTU: </w:t>
      </w:r>
      <w:bookmarkEnd w:id="10"/>
      <w:bookmarkEnd w:id="11"/>
      <w:bookmarkEnd w:id="12"/>
      <w:r w:rsidRPr="00733420">
        <w:rPr>
          <w:sz w:val="32"/>
          <w:szCs w:val="32"/>
          <w:lang w:val="pl-PL"/>
        </w:rPr>
        <w:t>specyfikacja techniczna</w:t>
      </w:r>
    </w:p>
    <w:p w14:paraId="4CC8FE8C" w14:textId="77777777" w:rsidR="00E518A0" w:rsidRPr="008207A2" w:rsidRDefault="00E518A0" w:rsidP="00E518A0">
      <w:pPr>
        <w:rPr>
          <w:sz w:val="16"/>
          <w:szCs w:val="16"/>
        </w:rPr>
      </w:pPr>
      <w:r>
        <w:t xml:space="preserve">      </w:t>
      </w:r>
      <w:bookmarkStart w:id="13" w:name="_Toc482697358"/>
      <w:bookmarkStart w:id="14" w:name="_Toc482786257"/>
      <w:bookmarkStart w:id="15" w:name="_Toc484083067"/>
      <w:r w:rsidRPr="008207A2">
        <w:rPr>
          <w:sz w:val="16"/>
          <w:szCs w:val="16"/>
        </w:rPr>
        <w:t>SPIS PROJEKTANTÓW:</w:t>
      </w:r>
      <w:bookmarkEnd w:id="13"/>
      <w:bookmarkEnd w:id="14"/>
      <w:bookmarkEnd w:id="15"/>
    </w:p>
    <w:tbl>
      <w:tblPr>
        <w:tblW w:w="4860" w:type="pct"/>
        <w:jc w:val="righ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45"/>
        <w:gridCol w:w="3544"/>
      </w:tblGrid>
      <w:tr w:rsidR="00E518A0" w14:paraId="395C2C4C" w14:textId="77777777" w:rsidTr="009D52EF">
        <w:trPr>
          <w:trHeight w:val="510"/>
          <w:jc w:val="right"/>
        </w:trPr>
        <w:tc>
          <w:tcPr>
            <w:tcW w:w="2984" w:type="pct"/>
            <w:shd w:val="clear" w:color="auto" w:fill="auto"/>
          </w:tcPr>
          <w:p w14:paraId="55DA1FDE" w14:textId="77777777" w:rsidR="00E518A0" w:rsidRPr="00733420" w:rsidRDefault="00E518A0" w:rsidP="009D52EF">
            <w:r w:rsidRPr="00733420">
              <w:t>Autor:</w:t>
            </w:r>
          </w:p>
        </w:tc>
        <w:tc>
          <w:tcPr>
            <w:tcW w:w="2016" w:type="pct"/>
            <w:shd w:val="clear" w:color="auto" w:fill="auto"/>
          </w:tcPr>
          <w:p w14:paraId="2C056DC7" w14:textId="77777777" w:rsidR="00E518A0" w:rsidRDefault="00E518A0" w:rsidP="009D52EF">
            <w:pPr>
              <w:outlineLvl w:val="0"/>
              <w:rPr>
                <w:rFonts w:cs="Tahoma"/>
                <w:sz w:val="20"/>
                <w:szCs w:val="20"/>
              </w:rPr>
            </w:pPr>
          </w:p>
          <w:p w14:paraId="675134DF" w14:textId="77777777" w:rsidR="00E518A0" w:rsidRDefault="00E518A0" w:rsidP="009D52EF">
            <w:pPr>
              <w:outlineLvl w:val="0"/>
              <w:rPr>
                <w:rFonts w:cs="Tahoma"/>
                <w:sz w:val="20"/>
                <w:szCs w:val="20"/>
              </w:rPr>
            </w:pPr>
          </w:p>
          <w:p w14:paraId="31663717" w14:textId="77777777" w:rsidR="00E518A0" w:rsidRPr="00686F23" w:rsidRDefault="00E518A0" w:rsidP="009D52EF">
            <w:pPr>
              <w:outlineLvl w:val="0"/>
              <w:rPr>
                <w:rFonts w:cs="Tahoma"/>
                <w:sz w:val="20"/>
                <w:szCs w:val="20"/>
              </w:rPr>
            </w:pPr>
          </w:p>
        </w:tc>
      </w:tr>
      <w:tr w:rsidR="00E518A0" w14:paraId="01299FD0" w14:textId="77777777" w:rsidTr="009D52EF">
        <w:trPr>
          <w:trHeight w:val="2705"/>
          <w:jc w:val="right"/>
        </w:trPr>
        <w:tc>
          <w:tcPr>
            <w:tcW w:w="2984" w:type="pct"/>
            <w:shd w:val="clear" w:color="auto" w:fill="auto"/>
          </w:tcPr>
          <w:p w14:paraId="201C2944" w14:textId="77777777" w:rsidR="00E518A0" w:rsidRDefault="00E518A0" w:rsidP="009D52EF">
            <w:pPr>
              <w:pStyle w:val="Styl3"/>
              <w:spacing w:line="240" w:lineRule="auto"/>
              <w:jc w:val="left"/>
              <w:rPr>
                <w:rFonts w:cs="Tahoma"/>
                <w:sz w:val="20"/>
                <w:szCs w:val="20"/>
              </w:rPr>
            </w:pPr>
            <w:r w:rsidRPr="003E73D4">
              <w:rPr>
                <w:rFonts w:cs="Tahoma"/>
                <w:sz w:val="20"/>
                <w:szCs w:val="20"/>
              </w:rPr>
              <w:t xml:space="preserve">mgr inż. </w:t>
            </w:r>
            <w:r>
              <w:rPr>
                <w:rFonts w:cs="Tahoma"/>
                <w:sz w:val="20"/>
                <w:szCs w:val="20"/>
              </w:rPr>
              <w:t>arch. Monika Borowska-Białek</w:t>
            </w:r>
          </w:p>
          <w:p w14:paraId="7367DE61" w14:textId="77777777" w:rsidR="00E518A0" w:rsidRDefault="00E518A0" w:rsidP="009D52EF">
            <w:pPr>
              <w:pStyle w:val="Styl3"/>
              <w:spacing w:line="240" w:lineRule="auto"/>
              <w:jc w:val="left"/>
              <w:rPr>
                <w:rFonts w:cs="Tahoma"/>
                <w:sz w:val="20"/>
                <w:szCs w:val="20"/>
              </w:rPr>
            </w:pPr>
            <w:r>
              <w:rPr>
                <w:rFonts w:cs="Tahoma"/>
                <w:sz w:val="20"/>
                <w:szCs w:val="20"/>
              </w:rPr>
              <w:t>n</w:t>
            </w:r>
            <w:r w:rsidRPr="003E73D4">
              <w:rPr>
                <w:rFonts w:cs="Tahoma"/>
                <w:sz w:val="20"/>
                <w:szCs w:val="20"/>
              </w:rPr>
              <w:t xml:space="preserve">r </w:t>
            </w:r>
            <w:proofErr w:type="spellStart"/>
            <w:r w:rsidRPr="003E73D4">
              <w:rPr>
                <w:rFonts w:cs="Tahoma"/>
                <w:sz w:val="20"/>
                <w:szCs w:val="20"/>
              </w:rPr>
              <w:t>upr</w:t>
            </w:r>
            <w:proofErr w:type="spellEnd"/>
            <w:r w:rsidRPr="003E73D4">
              <w:rPr>
                <w:rFonts w:cs="Tahoma"/>
                <w:sz w:val="20"/>
                <w:szCs w:val="20"/>
              </w:rPr>
              <w:t xml:space="preserve">.  </w:t>
            </w:r>
            <w:r>
              <w:rPr>
                <w:rFonts w:cs="Tahoma"/>
                <w:sz w:val="20"/>
                <w:szCs w:val="20"/>
              </w:rPr>
              <w:t>PO/KK/366/2010</w:t>
            </w:r>
          </w:p>
          <w:p w14:paraId="72CB36C8" w14:textId="77777777" w:rsidR="00E518A0" w:rsidRPr="003A4815" w:rsidRDefault="00E518A0" w:rsidP="009D52EF">
            <w:pPr>
              <w:pStyle w:val="Styl3"/>
              <w:spacing w:line="240" w:lineRule="auto"/>
              <w:jc w:val="left"/>
              <w:rPr>
                <w:rFonts w:cs="Tahoma"/>
                <w:sz w:val="18"/>
                <w:szCs w:val="20"/>
              </w:rPr>
            </w:pPr>
            <w:r w:rsidRPr="003A4815">
              <w:rPr>
                <w:rFonts w:cs="Tahoma"/>
                <w:sz w:val="18"/>
                <w:szCs w:val="20"/>
              </w:rPr>
              <w:t xml:space="preserve">Do projektowania bez ograniczeń w specjalności </w:t>
            </w:r>
            <w:r>
              <w:rPr>
                <w:rFonts w:cs="Tahoma"/>
                <w:sz w:val="18"/>
                <w:szCs w:val="20"/>
              </w:rPr>
              <w:t>architektonicznej</w:t>
            </w:r>
          </w:p>
          <w:p w14:paraId="7901871F" w14:textId="77777777" w:rsidR="00E518A0" w:rsidRDefault="00E518A0" w:rsidP="009D52EF">
            <w:pPr>
              <w:pStyle w:val="Styl3"/>
              <w:spacing w:line="240" w:lineRule="auto"/>
              <w:jc w:val="left"/>
              <w:rPr>
                <w:rFonts w:cs="Tahoma"/>
                <w:sz w:val="20"/>
                <w:szCs w:val="20"/>
              </w:rPr>
            </w:pPr>
          </w:p>
          <w:p w14:paraId="4AA9A2D4" w14:textId="77777777" w:rsidR="00E518A0" w:rsidRDefault="00E518A0" w:rsidP="009D52EF">
            <w:pPr>
              <w:pStyle w:val="Styl3"/>
              <w:spacing w:line="240" w:lineRule="auto"/>
              <w:jc w:val="left"/>
              <w:rPr>
                <w:rFonts w:cs="Tahoma"/>
                <w:sz w:val="20"/>
                <w:szCs w:val="20"/>
              </w:rPr>
            </w:pPr>
          </w:p>
          <w:p w14:paraId="68D86E83" w14:textId="77777777" w:rsidR="00E518A0" w:rsidRDefault="00E518A0" w:rsidP="009D52EF">
            <w:pPr>
              <w:pStyle w:val="Styl3"/>
              <w:spacing w:line="240" w:lineRule="auto"/>
              <w:jc w:val="left"/>
              <w:rPr>
                <w:rFonts w:cs="Tahoma"/>
                <w:sz w:val="20"/>
                <w:szCs w:val="20"/>
              </w:rPr>
            </w:pPr>
            <w:r w:rsidRPr="003E73D4">
              <w:rPr>
                <w:rFonts w:cs="Tahoma"/>
                <w:sz w:val="20"/>
                <w:szCs w:val="20"/>
              </w:rPr>
              <w:t xml:space="preserve">mgr inż. </w:t>
            </w:r>
            <w:r>
              <w:rPr>
                <w:rFonts w:cs="Tahoma"/>
                <w:sz w:val="20"/>
                <w:szCs w:val="20"/>
              </w:rPr>
              <w:t xml:space="preserve">Łukasz </w:t>
            </w:r>
            <w:proofErr w:type="spellStart"/>
            <w:r>
              <w:rPr>
                <w:rFonts w:cs="Tahoma"/>
                <w:sz w:val="20"/>
                <w:szCs w:val="20"/>
              </w:rPr>
              <w:t>Dymura</w:t>
            </w:r>
            <w:proofErr w:type="spellEnd"/>
          </w:p>
          <w:p w14:paraId="52148D14" w14:textId="77777777" w:rsidR="00E518A0" w:rsidRDefault="00E518A0" w:rsidP="009D52EF">
            <w:pPr>
              <w:pStyle w:val="Styl3"/>
              <w:spacing w:line="240" w:lineRule="auto"/>
              <w:jc w:val="left"/>
              <w:rPr>
                <w:rFonts w:cs="Tahoma"/>
                <w:sz w:val="20"/>
                <w:szCs w:val="20"/>
              </w:rPr>
            </w:pPr>
            <w:r>
              <w:rPr>
                <w:rFonts w:cs="Tahoma"/>
                <w:sz w:val="20"/>
                <w:szCs w:val="20"/>
              </w:rPr>
              <w:t>n</w:t>
            </w:r>
            <w:r w:rsidRPr="003E73D4">
              <w:rPr>
                <w:rFonts w:cs="Tahoma"/>
                <w:sz w:val="20"/>
                <w:szCs w:val="20"/>
              </w:rPr>
              <w:t xml:space="preserve">r </w:t>
            </w:r>
            <w:proofErr w:type="spellStart"/>
            <w:r w:rsidRPr="003E73D4">
              <w:rPr>
                <w:rFonts w:cs="Tahoma"/>
                <w:sz w:val="20"/>
                <w:szCs w:val="20"/>
              </w:rPr>
              <w:t>upr</w:t>
            </w:r>
            <w:proofErr w:type="spellEnd"/>
            <w:r w:rsidRPr="003E73D4">
              <w:rPr>
                <w:rFonts w:cs="Tahoma"/>
                <w:sz w:val="20"/>
                <w:szCs w:val="20"/>
              </w:rPr>
              <w:t xml:space="preserve">.  </w:t>
            </w:r>
            <w:r>
              <w:rPr>
                <w:rFonts w:cs="Tahoma"/>
                <w:sz w:val="20"/>
                <w:szCs w:val="20"/>
              </w:rPr>
              <w:t>POM/0125/POOK/11</w:t>
            </w:r>
          </w:p>
          <w:p w14:paraId="79750AE9" w14:textId="77777777" w:rsidR="00E518A0" w:rsidRPr="003A4815" w:rsidRDefault="00E518A0" w:rsidP="009D52EF">
            <w:pPr>
              <w:pStyle w:val="Styl3"/>
              <w:spacing w:line="240" w:lineRule="auto"/>
              <w:jc w:val="left"/>
              <w:rPr>
                <w:rFonts w:cs="Tahoma"/>
                <w:sz w:val="18"/>
                <w:szCs w:val="20"/>
              </w:rPr>
            </w:pPr>
            <w:r w:rsidRPr="003A4815">
              <w:rPr>
                <w:rFonts w:cs="Tahoma"/>
                <w:sz w:val="18"/>
                <w:szCs w:val="20"/>
              </w:rPr>
              <w:t xml:space="preserve">Do projektowania bez ograniczeń w specjalności </w:t>
            </w:r>
            <w:r>
              <w:rPr>
                <w:rFonts w:cs="Tahoma"/>
                <w:sz w:val="18"/>
                <w:szCs w:val="20"/>
              </w:rPr>
              <w:t>konstrukcyjno-budowlanej</w:t>
            </w:r>
          </w:p>
          <w:p w14:paraId="1A3073E6" w14:textId="77777777" w:rsidR="00E518A0" w:rsidRPr="00686F23" w:rsidRDefault="00E518A0" w:rsidP="009D52EF">
            <w:pPr>
              <w:pStyle w:val="Styl3"/>
              <w:spacing w:line="240" w:lineRule="auto"/>
              <w:jc w:val="left"/>
              <w:rPr>
                <w:rFonts w:cs="Tahoma"/>
                <w:sz w:val="20"/>
                <w:szCs w:val="20"/>
              </w:rPr>
            </w:pPr>
          </w:p>
          <w:p w14:paraId="4FDAFDB8" w14:textId="77777777" w:rsidR="00E518A0" w:rsidRPr="00686F23" w:rsidRDefault="00E518A0" w:rsidP="009D52EF">
            <w:pPr>
              <w:pStyle w:val="Styl3"/>
              <w:spacing w:line="240" w:lineRule="auto"/>
              <w:jc w:val="left"/>
              <w:rPr>
                <w:rFonts w:cs="Tahoma"/>
                <w:sz w:val="20"/>
                <w:szCs w:val="20"/>
              </w:rPr>
            </w:pPr>
          </w:p>
          <w:p w14:paraId="1F445A68" w14:textId="77777777" w:rsidR="00E518A0" w:rsidRPr="00686F23" w:rsidRDefault="00E518A0" w:rsidP="009D52EF">
            <w:pPr>
              <w:pStyle w:val="Styl3"/>
              <w:spacing w:line="240" w:lineRule="auto"/>
              <w:jc w:val="left"/>
              <w:rPr>
                <w:rFonts w:cs="Tahoma"/>
                <w:sz w:val="20"/>
                <w:szCs w:val="20"/>
              </w:rPr>
            </w:pPr>
          </w:p>
        </w:tc>
        <w:tc>
          <w:tcPr>
            <w:tcW w:w="2016" w:type="pct"/>
            <w:shd w:val="clear" w:color="auto" w:fill="auto"/>
          </w:tcPr>
          <w:p w14:paraId="1C4D041A" w14:textId="77777777" w:rsidR="00E518A0" w:rsidRPr="00721F4D" w:rsidRDefault="00E518A0" w:rsidP="009D52EF">
            <w:pPr>
              <w:pStyle w:val="Styl3"/>
              <w:spacing w:line="240" w:lineRule="auto"/>
              <w:jc w:val="left"/>
              <w:rPr>
                <w:rFonts w:cs="Tahoma"/>
                <w:sz w:val="20"/>
                <w:szCs w:val="20"/>
              </w:rPr>
            </w:pPr>
          </w:p>
          <w:p w14:paraId="51A31563" w14:textId="77777777" w:rsidR="00E518A0" w:rsidRDefault="00E518A0" w:rsidP="009D52EF">
            <w:pPr>
              <w:pStyle w:val="Styl3"/>
              <w:spacing w:line="240" w:lineRule="auto"/>
              <w:jc w:val="left"/>
              <w:rPr>
                <w:rFonts w:ascii="Arial" w:hAnsi="Arial"/>
                <w:sz w:val="20"/>
                <w:szCs w:val="20"/>
              </w:rPr>
            </w:pPr>
          </w:p>
          <w:p w14:paraId="78785CCA" w14:textId="77777777" w:rsidR="00E518A0" w:rsidRDefault="00E518A0" w:rsidP="009D52EF">
            <w:pPr>
              <w:pStyle w:val="Styl3"/>
              <w:spacing w:line="240" w:lineRule="auto"/>
              <w:jc w:val="left"/>
              <w:rPr>
                <w:rFonts w:ascii="Arial" w:hAnsi="Arial"/>
                <w:sz w:val="20"/>
                <w:szCs w:val="20"/>
              </w:rPr>
            </w:pPr>
          </w:p>
          <w:p w14:paraId="3C8CABD1" w14:textId="77777777" w:rsidR="00E518A0" w:rsidRDefault="00E518A0" w:rsidP="009D52EF">
            <w:pPr>
              <w:pStyle w:val="Styl3"/>
              <w:spacing w:line="240" w:lineRule="auto"/>
              <w:jc w:val="left"/>
              <w:rPr>
                <w:rFonts w:cs="Tahoma"/>
                <w:sz w:val="20"/>
                <w:szCs w:val="20"/>
              </w:rPr>
            </w:pPr>
          </w:p>
          <w:p w14:paraId="7BA84345" w14:textId="77777777" w:rsidR="00E518A0" w:rsidRPr="00686F23" w:rsidRDefault="00E518A0" w:rsidP="009D52EF">
            <w:pPr>
              <w:pStyle w:val="Styl3"/>
              <w:spacing w:line="240" w:lineRule="auto"/>
              <w:jc w:val="left"/>
              <w:rPr>
                <w:rFonts w:cs="Tahoma"/>
                <w:sz w:val="20"/>
                <w:szCs w:val="20"/>
              </w:rPr>
            </w:pPr>
          </w:p>
        </w:tc>
      </w:tr>
      <w:tr w:rsidR="00E518A0" w14:paraId="2B06F319" w14:textId="77777777" w:rsidTr="009D52EF">
        <w:trPr>
          <w:trHeight w:val="87"/>
          <w:jc w:val="right"/>
        </w:trPr>
        <w:tc>
          <w:tcPr>
            <w:tcW w:w="2984" w:type="pct"/>
            <w:shd w:val="clear" w:color="auto" w:fill="auto"/>
          </w:tcPr>
          <w:p w14:paraId="34E497D9" w14:textId="77777777" w:rsidR="00E518A0" w:rsidRPr="00686F23" w:rsidRDefault="00E518A0" w:rsidP="009D52EF">
            <w:pPr>
              <w:pStyle w:val="Styl3"/>
              <w:jc w:val="left"/>
              <w:rPr>
                <w:rFonts w:cs="Tahoma"/>
                <w:sz w:val="20"/>
                <w:szCs w:val="20"/>
              </w:rPr>
            </w:pPr>
          </w:p>
        </w:tc>
        <w:tc>
          <w:tcPr>
            <w:tcW w:w="2016" w:type="pct"/>
            <w:shd w:val="clear" w:color="auto" w:fill="auto"/>
          </w:tcPr>
          <w:p w14:paraId="40A23CE5" w14:textId="77777777" w:rsidR="00E518A0" w:rsidRPr="00686F23" w:rsidRDefault="00E518A0" w:rsidP="009D52EF">
            <w:pPr>
              <w:pStyle w:val="Styl3"/>
              <w:jc w:val="left"/>
              <w:rPr>
                <w:rFonts w:cs="Tahoma"/>
                <w:sz w:val="20"/>
                <w:szCs w:val="20"/>
              </w:rPr>
            </w:pPr>
          </w:p>
        </w:tc>
      </w:tr>
    </w:tbl>
    <w:p w14:paraId="44A8D668" w14:textId="77777777" w:rsidR="00E518A0" w:rsidRPr="00E1545F" w:rsidRDefault="00E518A0" w:rsidP="00E90D7F">
      <w:pPr>
        <w:tabs>
          <w:tab w:val="left" w:pos="284"/>
          <w:tab w:val="left" w:pos="6804"/>
        </w:tabs>
      </w:pPr>
      <w:r>
        <w:rPr>
          <w:sz w:val="16"/>
          <w:szCs w:val="16"/>
        </w:rPr>
        <w:tab/>
      </w:r>
      <w:bookmarkStart w:id="16" w:name="_Toc482697363"/>
      <w:bookmarkStart w:id="17" w:name="_Toc482786262"/>
      <w:bookmarkStart w:id="18" w:name="_Toc484083072"/>
      <w:r w:rsidRPr="008207A2">
        <w:t>KAT. OBIEKTU: X</w:t>
      </w:r>
      <w:r w:rsidR="00E90D7F">
        <w:t xml:space="preserve">VII </w:t>
      </w:r>
      <w:r w:rsidR="00E90D7F">
        <w:tab/>
      </w:r>
      <w:r>
        <w:t>EGZEMPLARZ:</w:t>
      </w:r>
      <w:bookmarkEnd w:id="16"/>
      <w:bookmarkEnd w:id="17"/>
      <w:bookmarkEnd w:id="18"/>
    </w:p>
    <w:p w14:paraId="1C3622D5" w14:textId="77777777" w:rsidR="00E518A0" w:rsidRDefault="00E518A0" w:rsidP="00E518A0">
      <w:pPr>
        <w:jc w:val="center"/>
        <w:rPr>
          <w:rFonts w:cs="Tahoma"/>
          <w:sz w:val="28"/>
        </w:rPr>
      </w:pPr>
    </w:p>
    <w:p w14:paraId="63E3110E" w14:textId="77777777" w:rsidR="00E518A0" w:rsidRDefault="00E518A0" w:rsidP="00E518A0">
      <w:pPr>
        <w:jc w:val="center"/>
        <w:rPr>
          <w:rFonts w:cs="Tahoma"/>
          <w:sz w:val="28"/>
        </w:rPr>
      </w:pPr>
    </w:p>
    <w:p w14:paraId="19123176" w14:textId="77777777" w:rsidR="00E518A0" w:rsidRDefault="00E518A0" w:rsidP="00E518A0">
      <w:pPr>
        <w:jc w:val="center"/>
        <w:rPr>
          <w:rFonts w:cs="Tahoma"/>
          <w:sz w:val="28"/>
        </w:rPr>
      </w:pPr>
    </w:p>
    <w:p w14:paraId="6A003A81" w14:textId="77777777" w:rsidR="00E518A0" w:rsidRDefault="00E518A0" w:rsidP="00E518A0">
      <w:pPr>
        <w:jc w:val="center"/>
        <w:rPr>
          <w:rFonts w:cs="Tahoma"/>
          <w:sz w:val="28"/>
        </w:rPr>
      </w:pPr>
    </w:p>
    <w:p w14:paraId="25D1615F" w14:textId="77777777" w:rsidR="00E518A0" w:rsidRDefault="00E518A0" w:rsidP="00E518A0">
      <w:pPr>
        <w:jc w:val="center"/>
        <w:rPr>
          <w:rFonts w:cs="Tahoma"/>
          <w:sz w:val="28"/>
        </w:rPr>
      </w:pPr>
    </w:p>
    <w:p w14:paraId="6C9152AD" w14:textId="77777777" w:rsidR="00E518A0" w:rsidRDefault="00E518A0" w:rsidP="00E518A0">
      <w:pPr>
        <w:jc w:val="center"/>
        <w:rPr>
          <w:rFonts w:cs="Tahoma"/>
          <w:sz w:val="28"/>
        </w:rPr>
      </w:pPr>
    </w:p>
    <w:p w14:paraId="1E1D9689" w14:textId="77777777" w:rsidR="00E518A0" w:rsidRDefault="00E518A0" w:rsidP="00E518A0">
      <w:pPr>
        <w:jc w:val="center"/>
        <w:rPr>
          <w:rFonts w:cs="Tahoma"/>
          <w:sz w:val="28"/>
        </w:rPr>
      </w:pPr>
    </w:p>
    <w:p w14:paraId="7024B798" w14:textId="77777777" w:rsidR="00E518A0" w:rsidRDefault="00E518A0" w:rsidP="00E518A0">
      <w:pPr>
        <w:jc w:val="center"/>
        <w:rPr>
          <w:rFonts w:cs="Tahoma"/>
          <w:sz w:val="28"/>
        </w:rPr>
      </w:pPr>
    </w:p>
    <w:p w14:paraId="4BA43A67" w14:textId="77777777" w:rsidR="00E518A0" w:rsidRDefault="00E518A0" w:rsidP="00E518A0">
      <w:pPr>
        <w:jc w:val="center"/>
        <w:rPr>
          <w:rFonts w:cs="Tahoma"/>
          <w:sz w:val="28"/>
        </w:rPr>
      </w:pPr>
    </w:p>
    <w:p w14:paraId="766168BE" w14:textId="77777777" w:rsidR="00E518A0" w:rsidRDefault="00E518A0" w:rsidP="00E518A0">
      <w:pPr>
        <w:jc w:val="center"/>
        <w:rPr>
          <w:rFonts w:cs="Tahoma"/>
          <w:sz w:val="28"/>
        </w:rPr>
      </w:pPr>
    </w:p>
    <w:p w14:paraId="11FC2D5F" w14:textId="77777777" w:rsidR="00E518A0" w:rsidRDefault="00E518A0" w:rsidP="00E518A0">
      <w:pPr>
        <w:jc w:val="center"/>
        <w:rPr>
          <w:rFonts w:cs="Tahoma"/>
          <w:sz w:val="28"/>
        </w:rPr>
      </w:pPr>
    </w:p>
    <w:p w14:paraId="1265622B" w14:textId="77777777" w:rsidR="00E518A0" w:rsidRDefault="00E518A0" w:rsidP="00E518A0">
      <w:pPr>
        <w:jc w:val="center"/>
        <w:rPr>
          <w:rFonts w:cs="Tahoma"/>
          <w:sz w:val="28"/>
        </w:rPr>
      </w:pPr>
    </w:p>
    <w:p w14:paraId="5673B821" w14:textId="77777777" w:rsidR="00AB5B15" w:rsidRDefault="00E518A0" w:rsidP="00E518A0">
      <w:pPr>
        <w:jc w:val="center"/>
        <w:rPr>
          <w:rFonts w:cs="Tahoma"/>
          <w:sz w:val="28"/>
        </w:rPr>
        <w:sectPr w:rsidR="00AB5B15">
          <w:headerReference w:type="default" r:id="rId8"/>
          <w:pgSz w:w="11906" w:h="16838"/>
          <w:pgMar w:top="1417" w:right="1417" w:bottom="1417" w:left="1417" w:header="708" w:footer="708" w:gutter="0"/>
          <w:cols w:space="708"/>
          <w:docGrid w:linePitch="360"/>
        </w:sectPr>
      </w:pPr>
      <w:r w:rsidRPr="00E07B7F">
        <w:rPr>
          <w:rFonts w:cs="Tahoma"/>
          <w:sz w:val="28"/>
        </w:rPr>
        <w:t>-</w:t>
      </w:r>
      <w:r>
        <w:rPr>
          <w:rFonts w:cs="Tahoma"/>
          <w:sz w:val="28"/>
        </w:rPr>
        <w:t xml:space="preserve">Listopad </w:t>
      </w:r>
      <w:r w:rsidRPr="00E07B7F">
        <w:rPr>
          <w:rFonts w:cs="Tahoma"/>
          <w:sz w:val="28"/>
        </w:rPr>
        <w:t>201</w:t>
      </w:r>
      <w:r w:rsidR="00B23D14">
        <w:rPr>
          <w:rFonts w:cs="Tahoma"/>
          <w:sz w:val="28"/>
        </w:rPr>
        <w:t>8</w:t>
      </w:r>
      <w:r w:rsidR="00AB5B15">
        <w:rPr>
          <w:rFonts w:cs="Tahoma"/>
          <w:sz w:val="28"/>
        </w:rPr>
        <w:t>-</w:t>
      </w:r>
    </w:p>
    <w:sdt>
      <w:sdtPr>
        <w:rPr>
          <w:rFonts w:ascii="Calibri" w:eastAsia="Times New Roman" w:hAnsi="Calibri" w:cs="Times New Roman"/>
          <w:sz w:val="24"/>
          <w:szCs w:val="24"/>
        </w:rPr>
        <w:id w:val="716013352"/>
        <w:docPartObj>
          <w:docPartGallery w:val="Table of Contents"/>
          <w:docPartUnique/>
        </w:docPartObj>
      </w:sdtPr>
      <w:sdtEndPr>
        <w:rPr>
          <w:rFonts w:asciiTheme="minorHAnsi" w:eastAsiaTheme="majorEastAsia" w:hAnsiTheme="minorHAnsi" w:cstheme="majorBidi"/>
          <w:b w:val="0"/>
          <w:bCs/>
          <w:sz w:val="36"/>
          <w:szCs w:val="32"/>
        </w:rPr>
      </w:sdtEndPr>
      <w:sdtContent>
        <w:p w14:paraId="306B9FC8" w14:textId="77777777" w:rsidR="001E5F7C" w:rsidRDefault="00E90D7F" w:rsidP="00E90D7F">
          <w:pPr>
            <w:pStyle w:val="Nagwekspisutreci"/>
            <w:spacing w:after="240"/>
            <w:jc w:val="left"/>
            <w:rPr>
              <w:noProof/>
            </w:rPr>
          </w:pPr>
          <w:r w:rsidRPr="00E02D0F">
            <w:rPr>
              <w:rFonts w:cstheme="minorHAnsi"/>
            </w:rPr>
            <w:t>Spis treści</w:t>
          </w:r>
          <w:r>
            <w:fldChar w:fldCharType="begin"/>
          </w:r>
          <w:r>
            <w:instrText xml:space="preserve"> TOC \o "1-1" \h \z </w:instrText>
          </w:r>
          <w:r>
            <w:fldChar w:fldCharType="separate"/>
          </w:r>
        </w:p>
        <w:p w14:paraId="2BDD94AC" w14:textId="50394774" w:rsidR="001E5F7C" w:rsidRDefault="001E5F7C">
          <w:pPr>
            <w:pStyle w:val="Spistreci1"/>
            <w:rPr>
              <w:rFonts w:asciiTheme="minorHAnsi" w:eastAsiaTheme="minorEastAsia" w:hAnsiTheme="minorHAnsi" w:cstheme="minorBidi"/>
              <w:noProof/>
              <w:sz w:val="22"/>
              <w:szCs w:val="22"/>
            </w:rPr>
          </w:pPr>
          <w:hyperlink w:anchor="_Toc529955831" w:history="1">
            <w:r w:rsidRPr="00E12670">
              <w:rPr>
                <w:rStyle w:val="Hipercze"/>
                <w:noProof/>
              </w:rPr>
              <w:t>B-00.00.00 ROBOTY BUDOWLANE</w:t>
            </w:r>
            <w:r>
              <w:rPr>
                <w:noProof/>
                <w:webHidden/>
              </w:rPr>
              <w:tab/>
            </w:r>
            <w:r>
              <w:rPr>
                <w:noProof/>
                <w:webHidden/>
              </w:rPr>
              <w:fldChar w:fldCharType="begin"/>
            </w:r>
            <w:r>
              <w:rPr>
                <w:noProof/>
                <w:webHidden/>
              </w:rPr>
              <w:instrText xml:space="preserve"> PAGEREF _Toc529955831 \h </w:instrText>
            </w:r>
            <w:r>
              <w:rPr>
                <w:noProof/>
                <w:webHidden/>
              </w:rPr>
            </w:r>
            <w:r>
              <w:rPr>
                <w:noProof/>
                <w:webHidden/>
              </w:rPr>
              <w:fldChar w:fldCharType="separate"/>
            </w:r>
            <w:r w:rsidR="00FA3822">
              <w:rPr>
                <w:noProof/>
                <w:webHidden/>
              </w:rPr>
              <w:t>3</w:t>
            </w:r>
            <w:r>
              <w:rPr>
                <w:noProof/>
                <w:webHidden/>
              </w:rPr>
              <w:fldChar w:fldCharType="end"/>
            </w:r>
          </w:hyperlink>
        </w:p>
        <w:p w14:paraId="6E9D5C3B" w14:textId="50867E9E" w:rsidR="001E5F7C" w:rsidRDefault="001E5F7C">
          <w:pPr>
            <w:pStyle w:val="Spistreci1"/>
            <w:rPr>
              <w:rFonts w:asciiTheme="minorHAnsi" w:eastAsiaTheme="minorEastAsia" w:hAnsiTheme="minorHAnsi" w:cstheme="minorBidi"/>
              <w:noProof/>
              <w:sz w:val="22"/>
              <w:szCs w:val="22"/>
            </w:rPr>
          </w:pPr>
          <w:hyperlink w:anchor="_Toc529955832" w:history="1">
            <w:r w:rsidRPr="00E12670">
              <w:rPr>
                <w:rStyle w:val="Hipercze"/>
                <w:noProof/>
              </w:rPr>
              <w:t>B-01.00.00 ROBOTY ROZBIÓRKOWE</w:t>
            </w:r>
            <w:r>
              <w:rPr>
                <w:noProof/>
                <w:webHidden/>
              </w:rPr>
              <w:tab/>
            </w:r>
            <w:r>
              <w:rPr>
                <w:noProof/>
                <w:webHidden/>
              </w:rPr>
              <w:fldChar w:fldCharType="begin"/>
            </w:r>
            <w:r>
              <w:rPr>
                <w:noProof/>
                <w:webHidden/>
              </w:rPr>
              <w:instrText xml:space="preserve"> PAGEREF _Toc529955832 \h </w:instrText>
            </w:r>
            <w:r>
              <w:rPr>
                <w:noProof/>
                <w:webHidden/>
              </w:rPr>
            </w:r>
            <w:r>
              <w:rPr>
                <w:noProof/>
                <w:webHidden/>
              </w:rPr>
              <w:fldChar w:fldCharType="separate"/>
            </w:r>
            <w:r w:rsidR="00FA3822">
              <w:rPr>
                <w:noProof/>
                <w:webHidden/>
              </w:rPr>
              <w:t>23</w:t>
            </w:r>
            <w:r>
              <w:rPr>
                <w:noProof/>
                <w:webHidden/>
              </w:rPr>
              <w:fldChar w:fldCharType="end"/>
            </w:r>
          </w:hyperlink>
        </w:p>
        <w:p w14:paraId="25E823CB" w14:textId="6ADE6500" w:rsidR="001E5F7C" w:rsidRDefault="001E5F7C">
          <w:pPr>
            <w:pStyle w:val="Spistreci1"/>
            <w:rPr>
              <w:rFonts w:asciiTheme="minorHAnsi" w:eastAsiaTheme="minorEastAsia" w:hAnsiTheme="minorHAnsi" w:cstheme="minorBidi"/>
              <w:noProof/>
              <w:sz w:val="22"/>
              <w:szCs w:val="22"/>
            </w:rPr>
          </w:pPr>
          <w:hyperlink w:anchor="_Toc529955833" w:history="1">
            <w:r w:rsidRPr="00E12670">
              <w:rPr>
                <w:rStyle w:val="Hipercze"/>
                <w:noProof/>
              </w:rPr>
              <w:t>B-02.00.00 ROBOTY ZIEMNE</w:t>
            </w:r>
            <w:r>
              <w:rPr>
                <w:noProof/>
                <w:webHidden/>
              </w:rPr>
              <w:tab/>
            </w:r>
            <w:r>
              <w:rPr>
                <w:noProof/>
                <w:webHidden/>
              </w:rPr>
              <w:fldChar w:fldCharType="begin"/>
            </w:r>
            <w:r>
              <w:rPr>
                <w:noProof/>
                <w:webHidden/>
              </w:rPr>
              <w:instrText xml:space="preserve"> PAGEREF _Toc529955833 \h </w:instrText>
            </w:r>
            <w:r>
              <w:rPr>
                <w:noProof/>
                <w:webHidden/>
              </w:rPr>
            </w:r>
            <w:r>
              <w:rPr>
                <w:noProof/>
                <w:webHidden/>
              </w:rPr>
              <w:fldChar w:fldCharType="separate"/>
            </w:r>
            <w:r w:rsidR="00FA3822">
              <w:rPr>
                <w:noProof/>
                <w:webHidden/>
              </w:rPr>
              <w:t>28</w:t>
            </w:r>
            <w:r>
              <w:rPr>
                <w:noProof/>
                <w:webHidden/>
              </w:rPr>
              <w:fldChar w:fldCharType="end"/>
            </w:r>
          </w:hyperlink>
        </w:p>
        <w:p w14:paraId="55B1ED00" w14:textId="4FF93547" w:rsidR="001E5F7C" w:rsidRDefault="001E5F7C">
          <w:pPr>
            <w:pStyle w:val="Spistreci1"/>
            <w:rPr>
              <w:rFonts w:asciiTheme="minorHAnsi" w:eastAsiaTheme="minorEastAsia" w:hAnsiTheme="minorHAnsi" w:cstheme="minorBidi"/>
              <w:noProof/>
              <w:sz w:val="22"/>
              <w:szCs w:val="22"/>
            </w:rPr>
          </w:pPr>
          <w:hyperlink w:anchor="_Toc529955834" w:history="1">
            <w:r w:rsidRPr="00E12670">
              <w:rPr>
                <w:rStyle w:val="Hipercze"/>
                <w:noProof/>
              </w:rPr>
              <w:t>B-03.00.00 IZOLACJE</w:t>
            </w:r>
            <w:r>
              <w:rPr>
                <w:noProof/>
                <w:webHidden/>
              </w:rPr>
              <w:tab/>
            </w:r>
            <w:r>
              <w:rPr>
                <w:noProof/>
                <w:webHidden/>
              </w:rPr>
              <w:fldChar w:fldCharType="begin"/>
            </w:r>
            <w:r>
              <w:rPr>
                <w:noProof/>
                <w:webHidden/>
              </w:rPr>
              <w:instrText xml:space="preserve"> PAGEREF _Toc529955834 \h </w:instrText>
            </w:r>
            <w:r>
              <w:rPr>
                <w:noProof/>
                <w:webHidden/>
              </w:rPr>
            </w:r>
            <w:r>
              <w:rPr>
                <w:noProof/>
                <w:webHidden/>
              </w:rPr>
              <w:fldChar w:fldCharType="separate"/>
            </w:r>
            <w:r w:rsidR="00FA3822">
              <w:rPr>
                <w:noProof/>
                <w:webHidden/>
              </w:rPr>
              <w:t>34</w:t>
            </w:r>
            <w:r>
              <w:rPr>
                <w:noProof/>
                <w:webHidden/>
              </w:rPr>
              <w:fldChar w:fldCharType="end"/>
            </w:r>
          </w:hyperlink>
        </w:p>
        <w:p w14:paraId="25DDF311" w14:textId="401B6921" w:rsidR="001E5F7C" w:rsidRDefault="001E5F7C">
          <w:pPr>
            <w:pStyle w:val="Spistreci1"/>
            <w:rPr>
              <w:rFonts w:asciiTheme="minorHAnsi" w:eastAsiaTheme="minorEastAsia" w:hAnsiTheme="minorHAnsi" w:cstheme="minorBidi"/>
              <w:noProof/>
              <w:sz w:val="22"/>
              <w:szCs w:val="22"/>
            </w:rPr>
          </w:pPr>
          <w:hyperlink w:anchor="_Toc529955835" w:history="1">
            <w:r w:rsidRPr="00E12670">
              <w:rPr>
                <w:rStyle w:val="Hipercze"/>
                <w:noProof/>
              </w:rPr>
              <w:t>B-04.00.00 PRZYGOTOWANIE I MONTAŻ ZBROJENIA</w:t>
            </w:r>
            <w:r>
              <w:rPr>
                <w:noProof/>
                <w:webHidden/>
              </w:rPr>
              <w:tab/>
            </w:r>
            <w:r>
              <w:rPr>
                <w:noProof/>
                <w:webHidden/>
              </w:rPr>
              <w:fldChar w:fldCharType="begin"/>
            </w:r>
            <w:r>
              <w:rPr>
                <w:noProof/>
                <w:webHidden/>
              </w:rPr>
              <w:instrText xml:space="preserve"> PAGEREF _Toc529955835 \h </w:instrText>
            </w:r>
            <w:r>
              <w:rPr>
                <w:noProof/>
                <w:webHidden/>
              </w:rPr>
            </w:r>
            <w:r>
              <w:rPr>
                <w:noProof/>
                <w:webHidden/>
              </w:rPr>
              <w:fldChar w:fldCharType="separate"/>
            </w:r>
            <w:r w:rsidR="00FA3822">
              <w:rPr>
                <w:noProof/>
                <w:webHidden/>
              </w:rPr>
              <w:t>47</w:t>
            </w:r>
            <w:r>
              <w:rPr>
                <w:noProof/>
                <w:webHidden/>
              </w:rPr>
              <w:fldChar w:fldCharType="end"/>
            </w:r>
          </w:hyperlink>
        </w:p>
        <w:p w14:paraId="4EC29364" w14:textId="7CA4D422" w:rsidR="001E5F7C" w:rsidRDefault="001E5F7C">
          <w:pPr>
            <w:pStyle w:val="Spistreci1"/>
            <w:rPr>
              <w:rFonts w:asciiTheme="minorHAnsi" w:eastAsiaTheme="minorEastAsia" w:hAnsiTheme="minorHAnsi" w:cstheme="minorBidi"/>
              <w:noProof/>
              <w:sz w:val="22"/>
              <w:szCs w:val="22"/>
            </w:rPr>
          </w:pPr>
          <w:hyperlink w:anchor="_Toc529955836" w:history="1">
            <w:r w:rsidRPr="00E12670">
              <w:rPr>
                <w:rStyle w:val="Hipercze"/>
                <w:noProof/>
              </w:rPr>
              <w:t>B-05.00.00 ROBOTY BETONOWE I ŻELBETOWE</w:t>
            </w:r>
            <w:r>
              <w:rPr>
                <w:noProof/>
                <w:webHidden/>
              </w:rPr>
              <w:tab/>
            </w:r>
            <w:r>
              <w:rPr>
                <w:noProof/>
                <w:webHidden/>
              </w:rPr>
              <w:fldChar w:fldCharType="begin"/>
            </w:r>
            <w:r>
              <w:rPr>
                <w:noProof/>
                <w:webHidden/>
              </w:rPr>
              <w:instrText xml:space="preserve"> PAGEREF _Toc529955836 \h </w:instrText>
            </w:r>
            <w:r>
              <w:rPr>
                <w:noProof/>
                <w:webHidden/>
              </w:rPr>
            </w:r>
            <w:r>
              <w:rPr>
                <w:noProof/>
                <w:webHidden/>
              </w:rPr>
              <w:fldChar w:fldCharType="separate"/>
            </w:r>
            <w:r w:rsidR="00FA3822">
              <w:rPr>
                <w:noProof/>
                <w:webHidden/>
              </w:rPr>
              <w:t>53</w:t>
            </w:r>
            <w:r>
              <w:rPr>
                <w:noProof/>
                <w:webHidden/>
              </w:rPr>
              <w:fldChar w:fldCharType="end"/>
            </w:r>
          </w:hyperlink>
        </w:p>
        <w:p w14:paraId="199D305B" w14:textId="5B24BA78" w:rsidR="001E5F7C" w:rsidRDefault="001E5F7C">
          <w:pPr>
            <w:pStyle w:val="Spistreci1"/>
            <w:rPr>
              <w:rFonts w:asciiTheme="minorHAnsi" w:eastAsiaTheme="minorEastAsia" w:hAnsiTheme="minorHAnsi" w:cstheme="minorBidi"/>
              <w:noProof/>
              <w:sz w:val="22"/>
              <w:szCs w:val="22"/>
            </w:rPr>
          </w:pPr>
          <w:hyperlink w:anchor="_Toc529955837" w:history="1">
            <w:r w:rsidRPr="00E12670">
              <w:rPr>
                <w:rStyle w:val="Hipercze"/>
                <w:noProof/>
              </w:rPr>
              <w:t>B-06.00.00 ROBOTY MUROWE</w:t>
            </w:r>
            <w:r>
              <w:rPr>
                <w:noProof/>
                <w:webHidden/>
              </w:rPr>
              <w:tab/>
            </w:r>
            <w:r>
              <w:rPr>
                <w:noProof/>
                <w:webHidden/>
              </w:rPr>
              <w:fldChar w:fldCharType="begin"/>
            </w:r>
            <w:r>
              <w:rPr>
                <w:noProof/>
                <w:webHidden/>
              </w:rPr>
              <w:instrText xml:space="preserve"> PAGEREF _Toc529955837 \h </w:instrText>
            </w:r>
            <w:r>
              <w:rPr>
                <w:noProof/>
                <w:webHidden/>
              </w:rPr>
            </w:r>
            <w:r>
              <w:rPr>
                <w:noProof/>
                <w:webHidden/>
              </w:rPr>
              <w:fldChar w:fldCharType="separate"/>
            </w:r>
            <w:r w:rsidR="00FA3822">
              <w:rPr>
                <w:noProof/>
                <w:webHidden/>
              </w:rPr>
              <w:t>59</w:t>
            </w:r>
            <w:r>
              <w:rPr>
                <w:noProof/>
                <w:webHidden/>
              </w:rPr>
              <w:fldChar w:fldCharType="end"/>
            </w:r>
          </w:hyperlink>
        </w:p>
        <w:p w14:paraId="3E54E268" w14:textId="7CEE754B" w:rsidR="001E5F7C" w:rsidRDefault="001E5F7C">
          <w:pPr>
            <w:pStyle w:val="Spistreci1"/>
            <w:rPr>
              <w:rFonts w:asciiTheme="minorHAnsi" w:eastAsiaTheme="minorEastAsia" w:hAnsiTheme="minorHAnsi" w:cstheme="minorBidi"/>
              <w:noProof/>
              <w:sz w:val="22"/>
              <w:szCs w:val="22"/>
            </w:rPr>
          </w:pPr>
          <w:hyperlink w:anchor="_Toc529955838" w:history="1">
            <w:r w:rsidRPr="00E12670">
              <w:rPr>
                <w:rStyle w:val="Hipercze"/>
                <w:noProof/>
              </w:rPr>
              <w:t>B-07.00.00 – KONSTRUKCJE STALOWE</w:t>
            </w:r>
            <w:r>
              <w:rPr>
                <w:noProof/>
                <w:webHidden/>
              </w:rPr>
              <w:tab/>
            </w:r>
            <w:r>
              <w:rPr>
                <w:noProof/>
                <w:webHidden/>
              </w:rPr>
              <w:fldChar w:fldCharType="begin"/>
            </w:r>
            <w:r>
              <w:rPr>
                <w:noProof/>
                <w:webHidden/>
              </w:rPr>
              <w:instrText xml:space="preserve"> PAGEREF _Toc529955838 \h </w:instrText>
            </w:r>
            <w:r>
              <w:rPr>
                <w:noProof/>
                <w:webHidden/>
              </w:rPr>
            </w:r>
            <w:r>
              <w:rPr>
                <w:noProof/>
                <w:webHidden/>
              </w:rPr>
              <w:fldChar w:fldCharType="separate"/>
            </w:r>
            <w:r w:rsidR="00FA3822">
              <w:rPr>
                <w:noProof/>
                <w:webHidden/>
              </w:rPr>
              <w:t>64</w:t>
            </w:r>
            <w:r>
              <w:rPr>
                <w:noProof/>
                <w:webHidden/>
              </w:rPr>
              <w:fldChar w:fldCharType="end"/>
            </w:r>
          </w:hyperlink>
        </w:p>
        <w:p w14:paraId="597E9755" w14:textId="7A3077F9" w:rsidR="001E5F7C" w:rsidRDefault="001E5F7C">
          <w:pPr>
            <w:pStyle w:val="Spistreci1"/>
            <w:rPr>
              <w:rFonts w:asciiTheme="minorHAnsi" w:eastAsiaTheme="minorEastAsia" w:hAnsiTheme="minorHAnsi" w:cstheme="minorBidi"/>
              <w:noProof/>
              <w:sz w:val="22"/>
              <w:szCs w:val="22"/>
            </w:rPr>
          </w:pPr>
          <w:hyperlink w:anchor="_Toc529955839" w:history="1">
            <w:r w:rsidRPr="00E12670">
              <w:rPr>
                <w:rStyle w:val="Hipercze"/>
                <w:noProof/>
              </w:rPr>
              <w:t>B-08.00.00 PODŁOŻA BETONOWE</w:t>
            </w:r>
            <w:r>
              <w:rPr>
                <w:noProof/>
                <w:webHidden/>
              </w:rPr>
              <w:tab/>
            </w:r>
            <w:r>
              <w:rPr>
                <w:noProof/>
                <w:webHidden/>
              </w:rPr>
              <w:fldChar w:fldCharType="begin"/>
            </w:r>
            <w:r>
              <w:rPr>
                <w:noProof/>
                <w:webHidden/>
              </w:rPr>
              <w:instrText xml:space="preserve"> PAGEREF _Toc529955839 \h </w:instrText>
            </w:r>
            <w:r>
              <w:rPr>
                <w:noProof/>
                <w:webHidden/>
              </w:rPr>
            </w:r>
            <w:r>
              <w:rPr>
                <w:noProof/>
                <w:webHidden/>
              </w:rPr>
              <w:fldChar w:fldCharType="separate"/>
            </w:r>
            <w:r w:rsidR="00FA3822">
              <w:rPr>
                <w:noProof/>
                <w:webHidden/>
              </w:rPr>
              <w:t>74</w:t>
            </w:r>
            <w:r>
              <w:rPr>
                <w:noProof/>
                <w:webHidden/>
              </w:rPr>
              <w:fldChar w:fldCharType="end"/>
            </w:r>
          </w:hyperlink>
        </w:p>
        <w:p w14:paraId="688072C4" w14:textId="73C2D4E5" w:rsidR="001E5F7C" w:rsidRDefault="001E5F7C">
          <w:pPr>
            <w:pStyle w:val="Spistreci1"/>
            <w:rPr>
              <w:rFonts w:asciiTheme="minorHAnsi" w:eastAsiaTheme="minorEastAsia" w:hAnsiTheme="minorHAnsi" w:cstheme="minorBidi"/>
              <w:noProof/>
              <w:sz w:val="22"/>
              <w:szCs w:val="22"/>
            </w:rPr>
          </w:pPr>
          <w:hyperlink w:anchor="_Toc529955840" w:history="1">
            <w:r w:rsidRPr="00E12670">
              <w:rPr>
                <w:rStyle w:val="Hipercze"/>
                <w:noProof/>
              </w:rPr>
              <w:t>B-09.00.00 ROBOTY TYNKARSKIE, PŁYTY GK</w:t>
            </w:r>
            <w:r>
              <w:rPr>
                <w:noProof/>
                <w:webHidden/>
              </w:rPr>
              <w:tab/>
            </w:r>
            <w:r>
              <w:rPr>
                <w:noProof/>
                <w:webHidden/>
              </w:rPr>
              <w:fldChar w:fldCharType="begin"/>
            </w:r>
            <w:r>
              <w:rPr>
                <w:noProof/>
                <w:webHidden/>
              </w:rPr>
              <w:instrText xml:space="preserve"> PAGEREF _Toc529955840 \h </w:instrText>
            </w:r>
            <w:r>
              <w:rPr>
                <w:noProof/>
                <w:webHidden/>
              </w:rPr>
            </w:r>
            <w:r>
              <w:rPr>
                <w:noProof/>
                <w:webHidden/>
              </w:rPr>
              <w:fldChar w:fldCharType="separate"/>
            </w:r>
            <w:r w:rsidR="00FA3822">
              <w:rPr>
                <w:noProof/>
                <w:webHidden/>
              </w:rPr>
              <w:t>78</w:t>
            </w:r>
            <w:r>
              <w:rPr>
                <w:noProof/>
                <w:webHidden/>
              </w:rPr>
              <w:fldChar w:fldCharType="end"/>
            </w:r>
          </w:hyperlink>
        </w:p>
        <w:p w14:paraId="22BFAFB5" w14:textId="690267AC" w:rsidR="001E5F7C" w:rsidRDefault="001E5F7C">
          <w:pPr>
            <w:pStyle w:val="Spistreci1"/>
            <w:rPr>
              <w:rFonts w:asciiTheme="minorHAnsi" w:eastAsiaTheme="minorEastAsia" w:hAnsiTheme="minorHAnsi" w:cstheme="minorBidi"/>
              <w:noProof/>
              <w:sz w:val="22"/>
              <w:szCs w:val="22"/>
            </w:rPr>
          </w:pPr>
          <w:hyperlink w:anchor="_Toc529955841" w:history="1">
            <w:r w:rsidRPr="00E12670">
              <w:rPr>
                <w:rStyle w:val="Hipercze"/>
                <w:noProof/>
              </w:rPr>
              <w:t>B-10.00.00 POSADZKI</w:t>
            </w:r>
            <w:r>
              <w:rPr>
                <w:noProof/>
                <w:webHidden/>
              </w:rPr>
              <w:tab/>
            </w:r>
            <w:r>
              <w:rPr>
                <w:noProof/>
                <w:webHidden/>
              </w:rPr>
              <w:fldChar w:fldCharType="begin"/>
            </w:r>
            <w:r>
              <w:rPr>
                <w:noProof/>
                <w:webHidden/>
              </w:rPr>
              <w:instrText xml:space="preserve"> PAGEREF _Toc529955841 \h </w:instrText>
            </w:r>
            <w:r>
              <w:rPr>
                <w:noProof/>
                <w:webHidden/>
              </w:rPr>
            </w:r>
            <w:r>
              <w:rPr>
                <w:noProof/>
                <w:webHidden/>
              </w:rPr>
              <w:fldChar w:fldCharType="separate"/>
            </w:r>
            <w:r w:rsidR="00FA3822">
              <w:rPr>
                <w:noProof/>
                <w:webHidden/>
              </w:rPr>
              <w:t>85</w:t>
            </w:r>
            <w:r>
              <w:rPr>
                <w:noProof/>
                <w:webHidden/>
              </w:rPr>
              <w:fldChar w:fldCharType="end"/>
            </w:r>
          </w:hyperlink>
        </w:p>
        <w:p w14:paraId="2EC478D0" w14:textId="4ABD280D" w:rsidR="001E5F7C" w:rsidRDefault="001E5F7C">
          <w:pPr>
            <w:pStyle w:val="Spistreci1"/>
            <w:rPr>
              <w:rFonts w:asciiTheme="minorHAnsi" w:eastAsiaTheme="minorEastAsia" w:hAnsiTheme="minorHAnsi" w:cstheme="minorBidi"/>
              <w:noProof/>
              <w:sz w:val="22"/>
              <w:szCs w:val="22"/>
            </w:rPr>
          </w:pPr>
          <w:hyperlink w:anchor="_Toc529955842" w:history="1">
            <w:r w:rsidRPr="00E12670">
              <w:rPr>
                <w:rStyle w:val="Hipercze"/>
                <w:noProof/>
              </w:rPr>
              <w:t>B-11.00.00 ROBOTY MALARSKIE</w:t>
            </w:r>
            <w:r>
              <w:rPr>
                <w:noProof/>
                <w:webHidden/>
              </w:rPr>
              <w:tab/>
            </w:r>
            <w:r>
              <w:rPr>
                <w:noProof/>
                <w:webHidden/>
              </w:rPr>
              <w:fldChar w:fldCharType="begin"/>
            </w:r>
            <w:r>
              <w:rPr>
                <w:noProof/>
                <w:webHidden/>
              </w:rPr>
              <w:instrText xml:space="preserve"> PAGEREF _Toc529955842 \h </w:instrText>
            </w:r>
            <w:r>
              <w:rPr>
                <w:noProof/>
                <w:webHidden/>
              </w:rPr>
            </w:r>
            <w:r>
              <w:rPr>
                <w:noProof/>
                <w:webHidden/>
              </w:rPr>
              <w:fldChar w:fldCharType="separate"/>
            </w:r>
            <w:r w:rsidR="00FA3822">
              <w:rPr>
                <w:noProof/>
                <w:webHidden/>
              </w:rPr>
              <w:t>92</w:t>
            </w:r>
            <w:r>
              <w:rPr>
                <w:noProof/>
                <w:webHidden/>
              </w:rPr>
              <w:fldChar w:fldCharType="end"/>
            </w:r>
          </w:hyperlink>
        </w:p>
        <w:p w14:paraId="425B9708" w14:textId="4DDCD53C" w:rsidR="001E5F7C" w:rsidRDefault="001E5F7C">
          <w:pPr>
            <w:pStyle w:val="Spistreci1"/>
            <w:rPr>
              <w:rFonts w:asciiTheme="minorHAnsi" w:eastAsiaTheme="minorEastAsia" w:hAnsiTheme="minorHAnsi" w:cstheme="minorBidi"/>
              <w:noProof/>
              <w:sz w:val="22"/>
              <w:szCs w:val="22"/>
            </w:rPr>
          </w:pPr>
          <w:hyperlink w:anchor="_Toc529955843" w:history="1">
            <w:r w:rsidRPr="00E12670">
              <w:rPr>
                <w:rStyle w:val="Hipercze"/>
                <w:noProof/>
              </w:rPr>
              <w:t>B.12.00.00 SUFITY PODWIESZANE</w:t>
            </w:r>
            <w:r>
              <w:rPr>
                <w:noProof/>
                <w:webHidden/>
              </w:rPr>
              <w:tab/>
            </w:r>
            <w:r>
              <w:rPr>
                <w:noProof/>
                <w:webHidden/>
              </w:rPr>
              <w:fldChar w:fldCharType="begin"/>
            </w:r>
            <w:r>
              <w:rPr>
                <w:noProof/>
                <w:webHidden/>
              </w:rPr>
              <w:instrText xml:space="preserve"> PAGEREF _Toc529955843 \h </w:instrText>
            </w:r>
            <w:r>
              <w:rPr>
                <w:noProof/>
                <w:webHidden/>
              </w:rPr>
            </w:r>
            <w:r>
              <w:rPr>
                <w:noProof/>
                <w:webHidden/>
              </w:rPr>
              <w:fldChar w:fldCharType="separate"/>
            </w:r>
            <w:r w:rsidR="00FA3822">
              <w:rPr>
                <w:noProof/>
                <w:webHidden/>
              </w:rPr>
              <w:t>105</w:t>
            </w:r>
            <w:r>
              <w:rPr>
                <w:noProof/>
                <w:webHidden/>
              </w:rPr>
              <w:fldChar w:fldCharType="end"/>
            </w:r>
          </w:hyperlink>
        </w:p>
        <w:p w14:paraId="4EBDF515" w14:textId="488E20C6" w:rsidR="001E5F7C" w:rsidRDefault="001E5F7C">
          <w:pPr>
            <w:pStyle w:val="Spistreci1"/>
            <w:rPr>
              <w:rFonts w:asciiTheme="minorHAnsi" w:eastAsiaTheme="minorEastAsia" w:hAnsiTheme="minorHAnsi" w:cstheme="minorBidi"/>
              <w:noProof/>
              <w:sz w:val="22"/>
              <w:szCs w:val="22"/>
            </w:rPr>
          </w:pPr>
          <w:hyperlink w:anchor="_Toc529955844" w:history="1">
            <w:r w:rsidRPr="00E12670">
              <w:rPr>
                <w:rStyle w:val="Hipercze"/>
                <w:noProof/>
              </w:rPr>
              <w:t>B-13.00.00 STOLARKA ALUMINOWA</w:t>
            </w:r>
            <w:r>
              <w:rPr>
                <w:noProof/>
                <w:webHidden/>
              </w:rPr>
              <w:tab/>
            </w:r>
            <w:r>
              <w:rPr>
                <w:noProof/>
                <w:webHidden/>
              </w:rPr>
              <w:fldChar w:fldCharType="begin"/>
            </w:r>
            <w:r>
              <w:rPr>
                <w:noProof/>
                <w:webHidden/>
              </w:rPr>
              <w:instrText xml:space="preserve"> PAGEREF _Toc529955844 \h </w:instrText>
            </w:r>
            <w:r>
              <w:rPr>
                <w:noProof/>
                <w:webHidden/>
              </w:rPr>
            </w:r>
            <w:r>
              <w:rPr>
                <w:noProof/>
                <w:webHidden/>
              </w:rPr>
              <w:fldChar w:fldCharType="separate"/>
            </w:r>
            <w:r w:rsidR="00FA3822">
              <w:rPr>
                <w:noProof/>
                <w:webHidden/>
              </w:rPr>
              <w:t>114</w:t>
            </w:r>
            <w:r>
              <w:rPr>
                <w:noProof/>
                <w:webHidden/>
              </w:rPr>
              <w:fldChar w:fldCharType="end"/>
            </w:r>
          </w:hyperlink>
        </w:p>
        <w:p w14:paraId="68700509" w14:textId="0C614176" w:rsidR="001E5F7C" w:rsidRDefault="001E5F7C">
          <w:pPr>
            <w:pStyle w:val="Spistreci1"/>
            <w:rPr>
              <w:rFonts w:asciiTheme="minorHAnsi" w:eastAsiaTheme="minorEastAsia" w:hAnsiTheme="minorHAnsi" w:cstheme="minorBidi"/>
              <w:noProof/>
              <w:sz w:val="22"/>
              <w:szCs w:val="22"/>
            </w:rPr>
          </w:pPr>
          <w:hyperlink w:anchor="_Toc529955845" w:history="1">
            <w:r w:rsidRPr="00E12670">
              <w:rPr>
                <w:rStyle w:val="Hipercze"/>
                <w:noProof/>
              </w:rPr>
              <w:t>B-14.00.00 STOLARKA PCV</w:t>
            </w:r>
            <w:r>
              <w:rPr>
                <w:noProof/>
                <w:webHidden/>
              </w:rPr>
              <w:tab/>
            </w:r>
            <w:r>
              <w:rPr>
                <w:noProof/>
                <w:webHidden/>
              </w:rPr>
              <w:fldChar w:fldCharType="begin"/>
            </w:r>
            <w:r>
              <w:rPr>
                <w:noProof/>
                <w:webHidden/>
              </w:rPr>
              <w:instrText xml:space="preserve"> PAGEREF _Toc529955845 \h </w:instrText>
            </w:r>
            <w:r>
              <w:rPr>
                <w:noProof/>
                <w:webHidden/>
              </w:rPr>
            </w:r>
            <w:r>
              <w:rPr>
                <w:noProof/>
                <w:webHidden/>
              </w:rPr>
              <w:fldChar w:fldCharType="separate"/>
            </w:r>
            <w:r w:rsidR="00FA3822">
              <w:rPr>
                <w:noProof/>
                <w:webHidden/>
              </w:rPr>
              <w:t>121</w:t>
            </w:r>
            <w:r>
              <w:rPr>
                <w:noProof/>
                <w:webHidden/>
              </w:rPr>
              <w:fldChar w:fldCharType="end"/>
            </w:r>
          </w:hyperlink>
        </w:p>
        <w:p w14:paraId="2C7E2561" w14:textId="7BA9C8E8" w:rsidR="001E5F7C" w:rsidRDefault="001E5F7C">
          <w:pPr>
            <w:pStyle w:val="Spistreci1"/>
            <w:rPr>
              <w:rFonts w:asciiTheme="minorHAnsi" w:eastAsiaTheme="minorEastAsia" w:hAnsiTheme="minorHAnsi" w:cstheme="minorBidi"/>
              <w:noProof/>
              <w:sz w:val="22"/>
              <w:szCs w:val="22"/>
            </w:rPr>
          </w:pPr>
          <w:hyperlink w:anchor="_Toc529955846" w:history="1">
            <w:r w:rsidRPr="00E12670">
              <w:rPr>
                <w:rStyle w:val="Hipercze"/>
                <w:noProof/>
              </w:rPr>
              <w:t>B-15.00.00 OPASKA WOKÓŁ BUDYNKU</w:t>
            </w:r>
            <w:r>
              <w:rPr>
                <w:noProof/>
                <w:webHidden/>
              </w:rPr>
              <w:tab/>
            </w:r>
            <w:r>
              <w:rPr>
                <w:noProof/>
                <w:webHidden/>
              </w:rPr>
              <w:fldChar w:fldCharType="begin"/>
            </w:r>
            <w:r>
              <w:rPr>
                <w:noProof/>
                <w:webHidden/>
              </w:rPr>
              <w:instrText xml:space="preserve"> PAGEREF _Toc529955846 \h </w:instrText>
            </w:r>
            <w:r>
              <w:rPr>
                <w:noProof/>
                <w:webHidden/>
              </w:rPr>
            </w:r>
            <w:r>
              <w:rPr>
                <w:noProof/>
                <w:webHidden/>
              </w:rPr>
              <w:fldChar w:fldCharType="separate"/>
            </w:r>
            <w:r w:rsidR="00FA3822">
              <w:rPr>
                <w:noProof/>
                <w:webHidden/>
              </w:rPr>
              <w:t>128</w:t>
            </w:r>
            <w:r>
              <w:rPr>
                <w:noProof/>
                <w:webHidden/>
              </w:rPr>
              <w:fldChar w:fldCharType="end"/>
            </w:r>
          </w:hyperlink>
        </w:p>
        <w:p w14:paraId="7E6CBE6B" w14:textId="38D8A1A1" w:rsidR="001E5F7C" w:rsidRDefault="001E5F7C">
          <w:pPr>
            <w:pStyle w:val="Spistreci1"/>
            <w:rPr>
              <w:rFonts w:asciiTheme="minorHAnsi" w:eastAsiaTheme="minorEastAsia" w:hAnsiTheme="minorHAnsi" w:cstheme="minorBidi"/>
              <w:noProof/>
              <w:sz w:val="22"/>
              <w:szCs w:val="22"/>
            </w:rPr>
          </w:pPr>
          <w:hyperlink w:anchor="_Toc529955847" w:history="1">
            <w:r w:rsidRPr="00E12670">
              <w:rPr>
                <w:rStyle w:val="Hipercze"/>
                <w:noProof/>
              </w:rPr>
              <w:t>B-16.00.00 ROBOTY ZEWNĘTRZNE NAWIERZCHNIOWE</w:t>
            </w:r>
            <w:r>
              <w:rPr>
                <w:noProof/>
                <w:webHidden/>
              </w:rPr>
              <w:tab/>
            </w:r>
            <w:r>
              <w:rPr>
                <w:noProof/>
                <w:webHidden/>
              </w:rPr>
              <w:fldChar w:fldCharType="begin"/>
            </w:r>
            <w:r>
              <w:rPr>
                <w:noProof/>
                <w:webHidden/>
              </w:rPr>
              <w:instrText xml:space="preserve"> PAGEREF _Toc529955847 \h </w:instrText>
            </w:r>
            <w:r>
              <w:rPr>
                <w:noProof/>
                <w:webHidden/>
              </w:rPr>
            </w:r>
            <w:r>
              <w:rPr>
                <w:noProof/>
                <w:webHidden/>
              </w:rPr>
              <w:fldChar w:fldCharType="separate"/>
            </w:r>
            <w:r w:rsidR="00FA3822">
              <w:rPr>
                <w:noProof/>
                <w:webHidden/>
              </w:rPr>
              <w:t>131</w:t>
            </w:r>
            <w:r>
              <w:rPr>
                <w:noProof/>
                <w:webHidden/>
              </w:rPr>
              <w:fldChar w:fldCharType="end"/>
            </w:r>
          </w:hyperlink>
        </w:p>
        <w:p w14:paraId="2CD21A50" w14:textId="77777777" w:rsidR="00E90D7F" w:rsidRDefault="00E90D7F" w:rsidP="00E90D7F">
          <w:pPr>
            <w:pStyle w:val="Nagwekspisutreci"/>
            <w:spacing w:after="240"/>
            <w:jc w:val="left"/>
            <w:rPr>
              <w:b w:val="0"/>
              <w:bCs/>
            </w:rPr>
          </w:pPr>
          <w:r>
            <w:fldChar w:fldCharType="end"/>
          </w:r>
        </w:p>
      </w:sdtContent>
    </w:sdt>
    <w:p w14:paraId="13484A41" w14:textId="77777777" w:rsidR="00E90D7F" w:rsidRDefault="00E90D7F">
      <w:pPr>
        <w:spacing w:after="160" w:line="259" w:lineRule="auto"/>
        <w:jc w:val="left"/>
      </w:pPr>
      <w:r>
        <w:br w:type="page"/>
      </w:r>
    </w:p>
    <w:p w14:paraId="57555543" w14:textId="77777777" w:rsidR="00E90D7F" w:rsidRPr="006B557F" w:rsidRDefault="00E90D7F" w:rsidP="00E90D7F">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7FB4C746" w14:textId="77777777" w:rsidR="00E90D7F" w:rsidRPr="006B557F" w:rsidRDefault="00E90D7F" w:rsidP="00E90D7F">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554DC3C3" w14:textId="77777777" w:rsidR="00E90D7F" w:rsidRPr="00E02D0F" w:rsidRDefault="00E90D7F" w:rsidP="00E90D7F">
      <w:pPr>
        <w:jc w:val="center"/>
        <w:rPr>
          <w:rFonts w:asciiTheme="minorHAnsi" w:eastAsia="Arial" w:hAnsiTheme="minorHAnsi" w:cstheme="minorHAnsi"/>
          <w:sz w:val="36"/>
          <w:szCs w:val="36"/>
        </w:rPr>
      </w:pPr>
      <w:r w:rsidRPr="00E02D0F">
        <w:rPr>
          <w:rFonts w:asciiTheme="minorHAnsi" w:eastAsia="Gill Sans MT" w:hAnsiTheme="minorHAnsi" w:cstheme="minorHAnsi"/>
          <w:sz w:val="36"/>
          <w:szCs w:val="36"/>
        </w:rPr>
        <w:t xml:space="preserve">Kod CPV </w:t>
      </w:r>
      <w:r w:rsidRPr="00E02D0F">
        <w:rPr>
          <w:rFonts w:asciiTheme="minorHAnsi" w:eastAsia="Arial" w:hAnsiTheme="minorHAnsi" w:cstheme="minorHAnsi"/>
          <w:sz w:val="36"/>
          <w:szCs w:val="36"/>
        </w:rPr>
        <w:t>45000000-7</w:t>
      </w:r>
    </w:p>
    <w:p w14:paraId="235BE915" w14:textId="77777777" w:rsidR="00AB5B15" w:rsidRDefault="00E90D7F" w:rsidP="00E90D7F">
      <w:pPr>
        <w:pStyle w:val="Nagwek1"/>
      </w:pPr>
      <w:bookmarkStart w:id="21" w:name="_Toc501348077"/>
      <w:bookmarkStart w:id="22" w:name="_Toc529955831"/>
      <w:r w:rsidRPr="00E02D0F">
        <w:t>B-00.00.00 ROBOTY BUDOWLANE</w:t>
      </w:r>
      <w:bookmarkEnd w:id="21"/>
      <w:bookmarkEnd w:id="22"/>
    </w:p>
    <w:p w14:paraId="18098AEC" w14:textId="77777777" w:rsidR="00AB5B15" w:rsidRDefault="00AB5B15">
      <w:pPr>
        <w:spacing w:after="160" w:line="259" w:lineRule="auto"/>
        <w:jc w:val="left"/>
        <w:rPr>
          <w:rFonts w:asciiTheme="minorHAnsi" w:hAnsiTheme="minorHAnsi" w:cs="Arial"/>
          <w:bCs/>
          <w:kern w:val="1"/>
          <w:sz w:val="36"/>
          <w:szCs w:val="32"/>
          <w:lang w:eastAsia="ar-SA"/>
        </w:rPr>
      </w:pPr>
      <w:r>
        <w:br w:type="page"/>
      </w:r>
    </w:p>
    <w:p w14:paraId="41232D5E" w14:textId="77777777" w:rsidR="00E33A47" w:rsidRPr="005A0104" w:rsidRDefault="00E33A47" w:rsidP="00E33A47">
      <w:pPr>
        <w:pStyle w:val="Nagwek2"/>
        <w:numPr>
          <w:ilvl w:val="0"/>
          <w:numId w:val="17"/>
        </w:numPr>
        <w:spacing w:before="240" w:after="120"/>
        <w:ind w:left="0" w:firstLine="0"/>
      </w:pPr>
      <w:bookmarkStart w:id="23" w:name="Wst%C4%99p"/>
      <w:r w:rsidRPr="005A0104">
        <w:lastRenderedPageBreak/>
        <w:t>WSTĘP</w:t>
      </w:r>
    </w:p>
    <w:bookmarkEnd w:id="23"/>
    <w:p w14:paraId="7D903A5F" w14:textId="77777777" w:rsidR="00E33A47" w:rsidRPr="005A0104" w:rsidRDefault="00E33A47" w:rsidP="00E33A47">
      <w:pPr>
        <w:pStyle w:val="nagwek22"/>
        <w:numPr>
          <w:ilvl w:val="1"/>
          <w:numId w:val="17"/>
        </w:numPr>
        <w:ind w:left="567" w:hanging="567"/>
      </w:pPr>
      <w:r w:rsidRPr="005A0104">
        <w:t xml:space="preserve"> Przedmiot ST</w:t>
      </w:r>
    </w:p>
    <w:p w14:paraId="211C5CCE" w14:textId="77777777" w:rsidR="0073759D" w:rsidRDefault="00E33A47" w:rsidP="00E33A47">
      <w:pPr>
        <w:autoSpaceDE w:val="0"/>
        <w:autoSpaceDN w:val="0"/>
        <w:adjustRightInd w:val="0"/>
        <w:rPr>
          <w:rFonts w:asciiTheme="minorHAnsi" w:hAnsiTheme="minorHAnsi" w:cstheme="minorHAnsi"/>
          <w:bCs/>
          <w:color w:val="000000"/>
        </w:rPr>
      </w:pPr>
      <w:r w:rsidRPr="005A0104">
        <w:rPr>
          <w:rFonts w:asciiTheme="minorHAnsi" w:hAnsiTheme="minorHAnsi" w:cstheme="minorHAnsi"/>
          <w:color w:val="000000"/>
        </w:rPr>
        <w:t xml:space="preserve">Przedmiotem niniejszej standardowej specyfikacji technicznej (ST) są wymagania ogólne dotyczące wykonania i odbioru robót związanych z zadaniem: </w:t>
      </w:r>
      <w:r>
        <w:rPr>
          <w:rFonts w:asciiTheme="minorHAnsi" w:hAnsiTheme="minorHAnsi" w:cstheme="minorHAnsi"/>
          <w:bCs/>
          <w:color w:val="000000"/>
        </w:rPr>
        <w:t xml:space="preserve">PROJEKT BUDYNKU </w:t>
      </w:r>
      <w:r w:rsidR="00821907">
        <w:rPr>
          <w:rFonts w:asciiTheme="minorHAnsi" w:hAnsiTheme="minorHAnsi" w:cstheme="minorHAnsi"/>
          <w:bCs/>
          <w:color w:val="000000"/>
        </w:rPr>
        <w:t xml:space="preserve">REMIZY OSP W PRUSZCZU Z PRZEBUDOWĄ I WYBURZENIEM FRAGMENTU ISTNIEJĄCEGO BUDYNKU. </w:t>
      </w:r>
    </w:p>
    <w:p w14:paraId="5820FBEA" w14:textId="77777777" w:rsidR="00E33A47" w:rsidRPr="005A0104" w:rsidRDefault="00821907" w:rsidP="00E33A47">
      <w:pPr>
        <w:autoSpaceDE w:val="0"/>
        <w:autoSpaceDN w:val="0"/>
        <w:adjustRightInd w:val="0"/>
        <w:rPr>
          <w:rFonts w:asciiTheme="minorHAnsi" w:hAnsiTheme="minorHAnsi" w:cstheme="minorHAnsi"/>
          <w:b/>
          <w:bCs/>
          <w:color w:val="000000"/>
        </w:rPr>
      </w:pPr>
      <w:r>
        <w:rPr>
          <w:rFonts w:asciiTheme="minorHAnsi" w:hAnsiTheme="minorHAnsi" w:cstheme="minorHAnsi"/>
          <w:bCs/>
          <w:color w:val="000000"/>
        </w:rPr>
        <w:t>86</w:t>
      </w:r>
      <w:r w:rsidR="0073759D">
        <w:rPr>
          <w:rFonts w:asciiTheme="minorHAnsi" w:hAnsiTheme="minorHAnsi" w:cstheme="minorHAnsi"/>
          <w:bCs/>
          <w:color w:val="000000"/>
        </w:rPr>
        <w:t>-</w:t>
      </w:r>
      <w:r>
        <w:rPr>
          <w:rFonts w:asciiTheme="minorHAnsi" w:hAnsiTheme="minorHAnsi" w:cstheme="minorHAnsi"/>
          <w:bCs/>
          <w:color w:val="000000"/>
        </w:rPr>
        <w:t>120 PRUSZCZ, UL. SPORTOWA 10, DZIAŁKA NR 28/3.</w:t>
      </w:r>
    </w:p>
    <w:p w14:paraId="046D18E0" w14:textId="77777777" w:rsidR="00E33A47" w:rsidRPr="005A0104" w:rsidRDefault="00E33A47" w:rsidP="00E33A47">
      <w:pPr>
        <w:pStyle w:val="nagwek22"/>
        <w:numPr>
          <w:ilvl w:val="1"/>
          <w:numId w:val="17"/>
        </w:numPr>
        <w:ind w:left="567" w:hanging="567"/>
      </w:pPr>
      <w:r w:rsidRPr="005A0104">
        <w:t>Zakres stosowania ST</w:t>
      </w:r>
    </w:p>
    <w:p w14:paraId="68600D2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Specyfikacja techniczna (ST) stanowi podstawę opracowania szczegółowej specyfikacji technicznej (SST) stosowanej jako dokument przetargowy i kontraktowy przy zlecaniu i realizacji robót wymienionych w pkt. </w:t>
      </w:r>
      <w:r w:rsidRPr="005A0104">
        <w:rPr>
          <w:rFonts w:asciiTheme="minorHAnsi" w:eastAsia="Arial" w:hAnsiTheme="minorHAnsi" w:cstheme="minorHAnsi"/>
          <w:color w:val="000000"/>
        </w:rPr>
        <w:t>1</w:t>
      </w:r>
      <w:r w:rsidRPr="005A0104">
        <w:rPr>
          <w:rFonts w:asciiTheme="minorHAnsi" w:eastAsia="Gill Sans MT" w:hAnsiTheme="minorHAnsi" w:cstheme="minorHAnsi"/>
          <w:color w:val="000000"/>
        </w:rPr>
        <w:t>.</w:t>
      </w:r>
      <w:r w:rsidRPr="005A0104">
        <w:rPr>
          <w:rFonts w:asciiTheme="minorHAnsi" w:eastAsia="Arial" w:hAnsiTheme="minorHAnsi" w:cstheme="minorHAnsi"/>
          <w:color w:val="000000"/>
        </w:rPr>
        <w:t>1</w:t>
      </w:r>
      <w:r w:rsidRPr="005A0104">
        <w:rPr>
          <w:rFonts w:asciiTheme="minorHAnsi" w:eastAsia="Gill Sans MT" w:hAnsiTheme="minorHAnsi" w:cstheme="minorHAnsi"/>
          <w:color w:val="000000"/>
        </w:rPr>
        <w:t>.</w:t>
      </w:r>
    </w:p>
    <w:p w14:paraId="47E6ACA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pod warunkiem akceptacji ich przez Inżyniera.</w:t>
      </w:r>
    </w:p>
    <w:p w14:paraId="777B3233" w14:textId="77777777" w:rsidR="00E33A47" w:rsidRPr="005A0104" w:rsidRDefault="00E33A47" w:rsidP="00E33A47">
      <w:pPr>
        <w:pStyle w:val="nagwek22"/>
        <w:numPr>
          <w:ilvl w:val="1"/>
          <w:numId w:val="17"/>
        </w:numPr>
        <w:ind w:left="567" w:hanging="567"/>
      </w:pPr>
      <w:r w:rsidRPr="005A0104">
        <w:t>Zakres robót objętych ST</w:t>
      </w:r>
    </w:p>
    <w:p w14:paraId="4C41C81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Ustalenia zawarte w niniejszej specyfikacji obejmują wymagania ogólne, wspólne dla robót budowlanych objętych specyfikacjami technicznymi (ST) i szczegółowymi specyfikacjami technicznymi (SST).</w:t>
      </w:r>
    </w:p>
    <w:p w14:paraId="12A4D945" w14:textId="77777777" w:rsidR="00E33A47" w:rsidRPr="005A0104" w:rsidRDefault="00E33A47" w:rsidP="00E33A47">
      <w:pPr>
        <w:pStyle w:val="nagwek22"/>
        <w:numPr>
          <w:ilvl w:val="1"/>
          <w:numId w:val="17"/>
        </w:numPr>
        <w:ind w:left="567" w:hanging="567"/>
      </w:pPr>
      <w:r w:rsidRPr="005A0104">
        <w:t>Określenia podstawowe</w:t>
      </w:r>
    </w:p>
    <w:p w14:paraId="592FDC2B" w14:textId="77777777" w:rsidR="00E33A47" w:rsidRPr="005A0104" w:rsidRDefault="00E33A47" w:rsidP="00E33A47">
      <w:pPr>
        <w:rPr>
          <w:rFonts w:asciiTheme="minorHAnsi" w:eastAsia="Gill Sans MT" w:hAnsiTheme="minorHAnsi" w:cstheme="minorHAnsi"/>
          <w:color w:val="000000"/>
        </w:rPr>
      </w:pPr>
      <w:r w:rsidRPr="005A0104">
        <w:rPr>
          <w:rFonts w:asciiTheme="minorHAnsi" w:hAnsiTheme="minorHAnsi" w:cstheme="minorHAnsi"/>
          <w:color w:val="000000"/>
        </w:rPr>
        <w:t>Ilekro</w:t>
      </w:r>
      <w:r w:rsidRPr="005A0104">
        <w:rPr>
          <w:rFonts w:asciiTheme="minorHAnsi" w:eastAsia="Gill Sans MT" w:hAnsiTheme="minorHAnsi" w:cstheme="minorHAnsi"/>
          <w:color w:val="000000"/>
        </w:rPr>
        <w:t>ć w ST jest mowa o:</w:t>
      </w:r>
    </w:p>
    <w:p w14:paraId="1C1E4EFD" w14:textId="77777777" w:rsidR="00E33A47" w:rsidRPr="005A0104" w:rsidRDefault="00E33A47" w:rsidP="00E33A47">
      <w:pPr>
        <w:widowControl w:val="0"/>
        <w:numPr>
          <w:ilvl w:val="0"/>
          <w:numId w:val="1"/>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obiekcie budowlanym – należy przez to rozumieć:</w:t>
      </w:r>
    </w:p>
    <w:p w14:paraId="51C912EE" w14:textId="77777777" w:rsidR="00E33A47" w:rsidRPr="005A0104" w:rsidRDefault="00E33A47" w:rsidP="00E33A47">
      <w:pPr>
        <w:widowControl w:val="0"/>
        <w:numPr>
          <w:ilvl w:val="1"/>
          <w:numId w:val="1"/>
        </w:numPr>
        <w:tabs>
          <w:tab w:val="left" w:pos="72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budynek wraz z instalacjami i urządzeniami technicznymi,</w:t>
      </w:r>
    </w:p>
    <w:p w14:paraId="29E81831" w14:textId="77777777" w:rsidR="00E33A47" w:rsidRPr="005A0104" w:rsidRDefault="00E33A47" w:rsidP="00E33A47">
      <w:pPr>
        <w:widowControl w:val="0"/>
        <w:numPr>
          <w:ilvl w:val="1"/>
          <w:numId w:val="1"/>
        </w:numPr>
        <w:tabs>
          <w:tab w:val="left" w:pos="72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budowlę stanowiącą całość techniczno- użytkową wraz z instalacjami i urządzeniami,</w:t>
      </w:r>
    </w:p>
    <w:p w14:paraId="47F4E093" w14:textId="77777777" w:rsidR="00E33A47" w:rsidRPr="005A0104" w:rsidRDefault="00E33A47" w:rsidP="00E33A47">
      <w:pPr>
        <w:widowControl w:val="0"/>
        <w:numPr>
          <w:ilvl w:val="1"/>
          <w:numId w:val="1"/>
        </w:numPr>
        <w:tabs>
          <w:tab w:val="left" w:pos="72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obiekt małej architektury;</w:t>
      </w:r>
    </w:p>
    <w:p w14:paraId="185839E7"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budynku – należy przez to rozumieć taki obiekt budowlany, który jest trwale związany z gruntem, wydzielony z przestrzeni za pomocą przegród budowlanych oraz posiada fundamenty i dach.</w:t>
      </w:r>
    </w:p>
    <w:p w14:paraId="0BB205DF"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w:t>
      </w:r>
      <w:r w:rsidRPr="005A0104">
        <w:rPr>
          <w:rFonts w:asciiTheme="minorHAnsi" w:eastAsia="Arial" w:hAnsiTheme="minorHAnsi" w:cstheme="minorHAnsi"/>
          <w:color w:val="000000"/>
        </w:rPr>
        <w:t>30</w:t>
      </w:r>
      <w:r w:rsidRPr="005A0104">
        <w:rPr>
          <w:rFonts w:asciiTheme="minorHAnsi" w:hAnsiTheme="minorHAnsi" w:cstheme="minorHAnsi"/>
          <w:color w:val="000000"/>
        </w:rPr>
        <w:t>% powierzchni całkowitej budynku.</w:t>
      </w:r>
    </w:p>
    <w:p w14:paraId="4798034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w:t>
      </w:r>
      <w:r w:rsidRPr="005A0104">
        <w:rPr>
          <w:rFonts w:asciiTheme="minorHAnsi" w:hAnsiTheme="minorHAnsi" w:cstheme="minorHAnsi"/>
          <w:color w:val="000000"/>
        </w:rPr>
        <w:lastRenderedPageBreak/>
        <w:t>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2DC23DF1"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obiekcie małej architektury – należy przez to rozumieć niewielkie obiekty, a w szczególności: </w:t>
      </w:r>
      <w:r w:rsidRPr="005A0104">
        <w:rPr>
          <w:rFonts w:asciiTheme="minorHAnsi" w:eastAsia="Gill Sans MT" w:hAnsiTheme="minorHAnsi" w:cstheme="minorHAnsi"/>
          <w:color w:val="000000"/>
        </w:rPr>
        <w:t xml:space="preserve">kultu religijnego, jak: kapliczki, krzyże przydrożne, figury, posągi, wodotryski i inne obiekty architektury ogrodowej, </w:t>
      </w:r>
      <w:r w:rsidRPr="005A0104">
        <w:rPr>
          <w:rFonts w:asciiTheme="minorHAnsi" w:hAnsiTheme="minorHAnsi" w:cstheme="minorHAnsi"/>
          <w:color w:val="000000"/>
        </w:rPr>
        <w:t>użytkowe służące rekreacji codziennej i utrzymaniu porządku, jak: piaskownice, huśtawki, drabinki, śmietniki.</w:t>
      </w:r>
    </w:p>
    <w:p w14:paraId="0FCF1228"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w:t>
      </w:r>
      <w:proofErr w:type="spellStart"/>
      <w:r w:rsidRPr="005A0104">
        <w:rPr>
          <w:rFonts w:asciiTheme="minorHAnsi" w:hAnsiTheme="minorHAnsi" w:cstheme="minorHAnsi"/>
          <w:color w:val="000000"/>
        </w:rPr>
        <w:t>przekrycia</w:t>
      </w:r>
      <w:proofErr w:type="spellEnd"/>
      <w:r w:rsidRPr="005A0104">
        <w:rPr>
          <w:rFonts w:asciiTheme="minorHAnsi" w:hAnsiTheme="minorHAnsi" w:cstheme="minorHAnsi"/>
          <w:color w:val="000000"/>
        </w:rPr>
        <w:t xml:space="preserve"> namiotowe i powłoki pneumatyczne, urządzenia rozrywkowe, barakowozy, obiekty kontenerowe.</w:t>
      </w:r>
    </w:p>
    <w:p w14:paraId="15F84693"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budowie – należy przez to rozumieć wykonanie obiektu budowlanego w określonym miejscu, a także odbudowę, rozbudowę, nadbudowę obiektu budowlanego.</w:t>
      </w:r>
    </w:p>
    <w:p w14:paraId="70B83829"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robotach budowlanych – należy przez to rozumieć budowę, a także prace polegające na przebudowie, montażu, remoncie lub rozbiórce obiektu budowlanego.</w:t>
      </w:r>
    </w:p>
    <w:p w14:paraId="664F7707"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remoncie – należy przez to rozumieć wykonywanie w istniejącym obiekcie budowlanym robót budowlanych polegających na odtworzeniu stanu pierwotnego, a nie stanowiących bieżącej konserwacji.</w:t>
      </w:r>
    </w:p>
    <w:p w14:paraId="11962462"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47FE791A"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terenie budowy – należy przez to rozumieć przestrzeń, w której prowadzone są roboty budowlane wraz z przestrzenią zajmowaną przez urządzenia zaplecza budowy.</w:t>
      </w:r>
    </w:p>
    <w:p w14:paraId="0878A873"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14:paraId="17E2FAA1"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pozwoleniu na budowę – należy przez to rozumieć decyzję administracyjną zezwalającą na rozpoczęcie i prowadzenie budowy lub wykonywanie robót budowlanych innych niż budowa obiektu budowlanego.</w:t>
      </w:r>
    </w:p>
    <w:p w14:paraId="79B5A476"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487348FD"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dokumentacji powykonawczej – należy przez to rozumieć dokumentację budowy z naniesionymi zmianami dokonanymi w toku wykonywania robót oraz geodezyjnymi pomiarami powykonawczymi.</w:t>
      </w:r>
    </w:p>
    <w:p w14:paraId="09C3F126"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terenie zamkniętym – należy przez to rozumieć teren zamknięty, o którym mowa w przepisach prawa geodezyjnego i kartograficznego:</w:t>
      </w:r>
    </w:p>
    <w:p w14:paraId="3D06ED1C" w14:textId="77777777" w:rsidR="00E33A47" w:rsidRPr="005A0104" w:rsidRDefault="00E33A47" w:rsidP="00E33A47">
      <w:pPr>
        <w:widowControl w:val="0"/>
        <w:numPr>
          <w:ilvl w:val="1"/>
          <w:numId w:val="1"/>
        </w:numPr>
        <w:tabs>
          <w:tab w:val="left" w:pos="720"/>
        </w:tabs>
        <w:suppressAutoHyphens/>
        <w:rPr>
          <w:rFonts w:asciiTheme="minorHAnsi" w:hAnsiTheme="minorHAnsi" w:cstheme="minorHAnsi"/>
          <w:color w:val="000000"/>
        </w:rPr>
      </w:pPr>
      <w:r w:rsidRPr="005A0104">
        <w:rPr>
          <w:rFonts w:asciiTheme="minorHAnsi" w:hAnsiTheme="minorHAnsi" w:cstheme="minorHAnsi"/>
          <w:color w:val="000000"/>
        </w:rPr>
        <w:t xml:space="preserve">obronności lub bezpieczeństwa państwa, będący w dyspozycji jednostek organizacyjnych podległych Ministrowi Obrony Narodowej, Ministrowi Spraw </w:t>
      </w:r>
      <w:r w:rsidRPr="005A0104">
        <w:rPr>
          <w:rFonts w:asciiTheme="minorHAnsi" w:hAnsiTheme="minorHAnsi" w:cstheme="minorHAnsi"/>
          <w:color w:val="000000"/>
        </w:rPr>
        <w:lastRenderedPageBreak/>
        <w:t>Wewnętrznych i Administracji oraz Ministrowi Spraw Zagranicznych,</w:t>
      </w:r>
    </w:p>
    <w:p w14:paraId="4DC32EC0" w14:textId="77777777" w:rsidR="00E33A47" w:rsidRPr="005A0104" w:rsidRDefault="00E33A47" w:rsidP="00E33A47">
      <w:pPr>
        <w:widowControl w:val="0"/>
        <w:numPr>
          <w:ilvl w:val="1"/>
          <w:numId w:val="1"/>
        </w:numPr>
        <w:tabs>
          <w:tab w:val="left" w:pos="720"/>
        </w:tabs>
        <w:suppressAutoHyphens/>
        <w:rPr>
          <w:rFonts w:asciiTheme="minorHAnsi" w:hAnsiTheme="minorHAnsi" w:cstheme="minorHAnsi"/>
          <w:color w:val="000000"/>
        </w:rPr>
      </w:pPr>
      <w:r w:rsidRPr="005A0104">
        <w:rPr>
          <w:rFonts w:asciiTheme="minorHAnsi" w:hAnsiTheme="minorHAnsi" w:cstheme="minorHAnsi"/>
          <w:color w:val="000000"/>
        </w:rPr>
        <w:t>bezpośredniego wydobywania kopaliny ze złoża, będący w dyspozycji zakładu górniczego.</w:t>
      </w:r>
    </w:p>
    <w:p w14:paraId="53E564F3"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aprobacie technicznej – należy przez to rozumieć pozytywną ocenę techniczną wyrobu, stwierdzającą jego przydatność do stosowania w budownictwie.</w:t>
      </w:r>
    </w:p>
    <w:p w14:paraId="225E990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właściwym organie – należy przez to rozumieć organ nadzoru architektoniczno-budowlanego lub organ specjalistycznego nadzoru budowlanego, stosownie do ich właściwości określonych w rozdziale </w:t>
      </w:r>
      <w:r w:rsidRPr="005A0104">
        <w:rPr>
          <w:rFonts w:asciiTheme="minorHAnsi" w:eastAsia="Arial" w:hAnsiTheme="minorHAnsi" w:cstheme="minorHAnsi"/>
          <w:color w:val="000000"/>
        </w:rPr>
        <w:t>8</w:t>
      </w:r>
      <w:r w:rsidRPr="005A0104">
        <w:rPr>
          <w:rFonts w:asciiTheme="minorHAnsi" w:hAnsiTheme="minorHAnsi" w:cstheme="minorHAnsi"/>
          <w:color w:val="000000"/>
        </w:rPr>
        <w:t>.</w:t>
      </w:r>
    </w:p>
    <w:p w14:paraId="2221070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6817191D"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organie samorządu zawodowego – należy przez to rozumieć organy określone w ustawie z dnia </w:t>
      </w:r>
      <w:r w:rsidRPr="005A0104">
        <w:rPr>
          <w:rFonts w:asciiTheme="minorHAnsi" w:eastAsia="Arial" w:hAnsiTheme="minorHAnsi" w:cstheme="minorHAnsi"/>
          <w:color w:val="000000"/>
        </w:rPr>
        <w:t>15</w:t>
      </w:r>
      <w:r w:rsidRPr="005A0104">
        <w:rPr>
          <w:rFonts w:asciiTheme="minorHAnsi" w:hAnsiTheme="minorHAnsi" w:cstheme="minorHAnsi"/>
          <w:color w:val="000000"/>
        </w:rPr>
        <w:t xml:space="preserve"> grudnia </w:t>
      </w:r>
      <w:r w:rsidRPr="005A0104">
        <w:rPr>
          <w:rFonts w:asciiTheme="minorHAnsi" w:eastAsia="Arial" w:hAnsiTheme="minorHAnsi" w:cstheme="minorHAnsi"/>
          <w:color w:val="000000"/>
        </w:rPr>
        <w:t>2000</w:t>
      </w:r>
      <w:r w:rsidRPr="005A0104">
        <w:rPr>
          <w:rFonts w:asciiTheme="minorHAnsi" w:hAnsiTheme="minorHAnsi" w:cstheme="minorHAnsi"/>
          <w:color w:val="000000"/>
        </w:rPr>
        <w:t xml:space="preserve"> r. o samorządach zawodowych architektów, inżynierów budownictwa oraz urbanistów (Dz. U. z </w:t>
      </w:r>
      <w:r w:rsidRPr="005A0104">
        <w:rPr>
          <w:rFonts w:asciiTheme="minorHAnsi" w:eastAsia="Arial" w:hAnsiTheme="minorHAnsi" w:cstheme="minorHAnsi"/>
          <w:color w:val="000000"/>
        </w:rPr>
        <w:t>2001</w:t>
      </w:r>
      <w:r w:rsidRPr="005A0104">
        <w:rPr>
          <w:rFonts w:asciiTheme="minorHAnsi" w:hAnsiTheme="minorHAnsi" w:cstheme="minorHAnsi"/>
          <w:color w:val="000000"/>
        </w:rPr>
        <w:t xml:space="preserve"> r. Nr </w:t>
      </w:r>
      <w:r w:rsidRPr="005A0104">
        <w:rPr>
          <w:rFonts w:asciiTheme="minorHAnsi" w:eastAsia="Arial" w:hAnsiTheme="minorHAnsi" w:cstheme="minorHAnsi"/>
          <w:color w:val="000000"/>
        </w:rPr>
        <w:t>5</w:t>
      </w:r>
      <w:r w:rsidRPr="005A0104">
        <w:rPr>
          <w:rFonts w:asciiTheme="minorHAnsi" w:hAnsiTheme="minorHAnsi" w:cstheme="minorHAnsi"/>
          <w:color w:val="000000"/>
        </w:rPr>
        <w:t xml:space="preserve">, poz. </w:t>
      </w:r>
      <w:r w:rsidRPr="005A0104">
        <w:rPr>
          <w:rFonts w:asciiTheme="minorHAnsi" w:eastAsia="Arial" w:hAnsiTheme="minorHAnsi" w:cstheme="minorHAnsi"/>
          <w:color w:val="000000"/>
        </w:rPr>
        <w:t>42</w:t>
      </w:r>
      <w:r w:rsidRPr="005A0104">
        <w:rPr>
          <w:rFonts w:asciiTheme="minorHAnsi" w:hAnsiTheme="minorHAnsi" w:cstheme="minorHAnsi"/>
          <w:color w:val="000000"/>
        </w:rPr>
        <w:t xml:space="preserve"> z </w:t>
      </w:r>
      <w:proofErr w:type="spellStart"/>
      <w:r w:rsidRPr="005A0104">
        <w:rPr>
          <w:rFonts w:asciiTheme="minorHAnsi" w:hAnsiTheme="minorHAnsi" w:cstheme="minorHAnsi"/>
          <w:color w:val="000000"/>
        </w:rPr>
        <w:t>późn</w:t>
      </w:r>
      <w:proofErr w:type="spellEnd"/>
      <w:r w:rsidRPr="005A0104">
        <w:rPr>
          <w:rFonts w:asciiTheme="minorHAnsi" w:hAnsiTheme="minorHAnsi" w:cstheme="minorHAnsi"/>
          <w:color w:val="000000"/>
        </w:rPr>
        <w:t>. zm.).</w:t>
      </w:r>
    </w:p>
    <w:p w14:paraId="592B669E"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obszarze oddziaływania obiektu – należy przez to rozumieć teren wyznaczony w otoczeniu budowlanym na podstawie przepisów odrębnych, wprowadzających związane z tym obiektem ograniczenia w zagospodarowaniu tego terenu.</w:t>
      </w:r>
    </w:p>
    <w:p w14:paraId="710CA99E"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opłacie – należy przez to rozumieć kwotę należności wnoszoną przez zobowiązanego za określone ustawą obowiązkowe kontrole dokonywane przez właściwy organ.</w:t>
      </w:r>
    </w:p>
    <w:p w14:paraId="0DD3F3A9"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drodze tymczasowej (montażowej) – należy przez to rozumieć drogę specjalnie przygotowaną, przeznaczoną do ruchu pojazdów obsługujących roboty budowlane na czas ich wykonywania, przewidzianą do usunięcia po ich zakończeniu.</w:t>
      </w:r>
    </w:p>
    <w:p w14:paraId="1737452E"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dzienniku budowy – należy przez to rozumieć dziennik wydany przez właściwy organ zgodnie z obowiązującymi przepisami, stanowiący urzędowy dokument przebiegu robót budowlanych oraz zdarzeń i okoliczności zachodzących w czasie wykonywania robót.</w:t>
      </w:r>
    </w:p>
    <w:p w14:paraId="3E65C4B0"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kierowniku budowy – osoba wyznaczona przez Wykonawcę robót, upoważniona do kierowania robotami i do występowania w jego imieniu w sprawach realizacji kontraktu, ponosząca ustawową odpowiedzialność za prowadzoną budowę.</w:t>
      </w:r>
    </w:p>
    <w:p w14:paraId="613758A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2350A170"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674E03F3"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materiałach – należy przez to rozumieć wszelkie materiały naturalne i wytwarzane jak również różne tworzywa i wyroby niezbędne do wykonania robót, zgodnie z dokumentacją projektową i specyfikacjami technicznymi zaakceptowane przez Inspektora nadzoru.</w:t>
      </w:r>
    </w:p>
    <w:p w14:paraId="36FA7F4F"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odpowiedniej zgodności – należy przez to rozumieć zgodność wykonanych robót dopuszczalnymi tolerancjami, a jeśli granice tolerancji nie zostały określone – z przeciętnymi tolerancjami przyjmowanymi zwyczajowo dla danego rodzaju robót budowlanych.</w:t>
      </w:r>
    </w:p>
    <w:p w14:paraId="42F2C11B"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poleceniu Inspektora nadzoru – należy przez to rozumieć wszelkie polecenia przekazane </w:t>
      </w:r>
      <w:r w:rsidRPr="005A0104">
        <w:rPr>
          <w:rFonts w:asciiTheme="minorHAnsi" w:hAnsiTheme="minorHAnsi" w:cstheme="minorHAnsi"/>
          <w:color w:val="000000"/>
        </w:rPr>
        <w:lastRenderedPageBreak/>
        <w:t>Wykonawcy przez Inspektora nadzoru w formie pisemnej dotyczące sposobu realizacji robót lub innych spraw związanych z prowadzeniem budowy.</w:t>
      </w:r>
    </w:p>
    <w:p w14:paraId="75E7069E"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projektancie – należy przez to rozumieć uprawnioną osobę prawną lub fizyczną będącą autorem dokumentacji projektowej.</w:t>
      </w:r>
    </w:p>
    <w:p w14:paraId="3AF5C51F"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rekultywacji – należy przez to rozumieć roboty mające na celu uporządkowanie i przywrócenie pierwotnych funkcji terenu naruszonego w czasie realizacji budowy lub robót budowlanych.</w:t>
      </w:r>
    </w:p>
    <w:p w14:paraId="01981B7E"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części obiektu lub etapie wykonania – należy przez to rozumieć część obiektu budowlanego zdolną do spełniania przewidywanych funkcji techniczno-użytkowych i możliwą do odebrania i przekazania do eksploatacji.</w:t>
      </w:r>
    </w:p>
    <w:p w14:paraId="43637376"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ustaleniach technicznych – należy przez to rozumieć ustalenia podane w normach, aprobatach technicznych i szczegółowych specyfikacjach technicznych.</w:t>
      </w:r>
    </w:p>
    <w:p w14:paraId="595142AB"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grupach, klasach, kategoriach robót – należy przez to rozumieć grupy, klasy, kategorie określone w rozporządzeniu nr </w:t>
      </w:r>
      <w:r w:rsidRPr="005A0104">
        <w:rPr>
          <w:rFonts w:asciiTheme="minorHAnsi" w:eastAsia="Arial" w:hAnsiTheme="minorHAnsi" w:cstheme="minorHAnsi"/>
          <w:color w:val="000000"/>
        </w:rPr>
        <w:t>2195/2002</w:t>
      </w:r>
      <w:r w:rsidRPr="005A0104">
        <w:rPr>
          <w:rFonts w:asciiTheme="minorHAnsi" w:hAnsiTheme="minorHAnsi" w:cstheme="minorHAnsi"/>
          <w:color w:val="000000"/>
        </w:rPr>
        <w:t xml:space="preserve"> z dnia </w:t>
      </w:r>
      <w:r w:rsidRPr="005A0104">
        <w:rPr>
          <w:rFonts w:asciiTheme="minorHAnsi" w:eastAsia="Arial" w:hAnsiTheme="minorHAnsi" w:cstheme="minorHAnsi"/>
          <w:color w:val="000000"/>
        </w:rPr>
        <w:t>5</w:t>
      </w:r>
      <w:r w:rsidRPr="005A0104">
        <w:rPr>
          <w:rFonts w:asciiTheme="minorHAnsi" w:hAnsiTheme="minorHAnsi" w:cstheme="minorHAnsi"/>
          <w:color w:val="000000"/>
        </w:rPr>
        <w:t xml:space="preserve"> listopada </w:t>
      </w:r>
      <w:r w:rsidRPr="005A0104">
        <w:rPr>
          <w:rFonts w:asciiTheme="minorHAnsi" w:eastAsia="Arial" w:hAnsiTheme="minorHAnsi" w:cstheme="minorHAnsi"/>
          <w:color w:val="000000"/>
        </w:rPr>
        <w:t>2002</w:t>
      </w:r>
      <w:r w:rsidRPr="005A0104">
        <w:rPr>
          <w:rFonts w:asciiTheme="minorHAnsi" w:hAnsiTheme="minorHAnsi" w:cstheme="minorHAnsi"/>
          <w:color w:val="000000"/>
        </w:rPr>
        <w:t xml:space="preserve"> r. w sprawie Wspólnego Słownika Zamówień (Dz. Urz. L </w:t>
      </w:r>
      <w:r w:rsidRPr="005A0104">
        <w:rPr>
          <w:rFonts w:asciiTheme="minorHAnsi" w:eastAsia="Arial" w:hAnsiTheme="minorHAnsi" w:cstheme="minorHAnsi"/>
          <w:color w:val="000000"/>
        </w:rPr>
        <w:t>340</w:t>
      </w:r>
      <w:r w:rsidRPr="005A0104">
        <w:rPr>
          <w:rFonts w:asciiTheme="minorHAnsi" w:hAnsiTheme="minorHAnsi" w:cstheme="minorHAnsi"/>
          <w:color w:val="000000"/>
        </w:rPr>
        <w:t xml:space="preserve"> z </w:t>
      </w:r>
      <w:r w:rsidRPr="005A0104">
        <w:rPr>
          <w:rFonts w:asciiTheme="minorHAnsi" w:eastAsia="Arial" w:hAnsiTheme="minorHAnsi" w:cstheme="minorHAnsi"/>
          <w:color w:val="000000"/>
        </w:rPr>
        <w:t>16.12.2002</w:t>
      </w:r>
      <w:r w:rsidRPr="005A0104">
        <w:rPr>
          <w:rFonts w:asciiTheme="minorHAnsi" w:hAnsiTheme="minorHAnsi" w:cstheme="minorHAnsi"/>
          <w:color w:val="000000"/>
        </w:rPr>
        <w:t xml:space="preserve"> r., z </w:t>
      </w:r>
      <w:proofErr w:type="spellStart"/>
      <w:r w:rsidRPr="005A0104">
        <w:rPr>
          <w:rFonts w:asciiTheme="minorHAnsi" w:hAnsiTheme="minorHAnsi" w:cstheme="minorHAnsi"/>
          <w:color w:val="000000"/>
        </w:rPr>
        <w:t>późn</w:t>
      </w:r>
      <w:proofErr w:type="spellEnd"/>
      <w:r w:rsidRPr="005A0104">
        <w:rPr>
          <w:rFonts w:asciiTheme="minorHAnsi" w:hAnsiTheme="minorHAnsi" w:cstheme="minorHAnsi"/>
          <w:color w:val="000000"/>
        </w:rPr>
        <w:t>. zm.).</w:t>
      </w:r>
    </w:p>
    <w:p w14:paraId="1D77866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0D6B963A"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736EF81F"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istotnych wymaganiach – oznaczają wymagania dotyczące bezpieczeństwa, zdrowia i pewnych innych aspektów interesu wspólnego, jakie </w:t>
      </w:r>
      <w:proofErr w:type="gramStart"/>
      <w:r w:rsidRPr="005A0104">
        <w:rPr>
          <w:rFonts w:asciiTheme="minorHAnsi" w:hAnsiTheme="minorHAnsi" w:cstheme="minorHAnsi"/>
          <w:color w:val="000000"/>
        </w:rPr>
        <w:t>maja</w:t>
      </w:r>
      <w:proofErr w:type="gramEnd"/>
      <w:r w:rsidRPr="005A0104">
        <w:rPr>
          <w:rFonts w:asciiTheme="minorHAnsi" w:hAnsiTheme="minorHAnsi" w:cstheme="minorHAnsi"/>
          <w:color w:val="000000"/>
        </w:rPr>
        <w:t xml:space="preserve"> spełniać roboty budowlane.</w:t>
      </w:r>
    </w:p>
    <w:p w14:paraId="0331C14A"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normach europejskich – oznaczają normy przyjęte przez Europejski Komitet Standaryzacji (CEN) oraz Europejski Komitet Standaryzacji elektrotechnicznej (CENELEC) jako „standardy europejskie (EN)” lub „dokumenty </w:t>
      </w:r>
      <w:proofErr w:type="spellStart"/>
      <w:r w:rsidRPr="005A0104">
        <w:rPr>
          <w:rFonts w:asciiTheme="minorHAnsi" w:hAnsiTheme="minorHAnsi" w:cstheme="minorHAnsi"/>
          <w:color w:val="000000"/>
        </w:rPr>
        <w:t>harmonizacyjne</w:t>
      </w:r>
      <w:proofErr w:type="spellEnd"/>
      <w:r w:rsidRPr="005A0104">
        <w:rPr>
          <w:rFonts w:asciiTheme="minorHAnsi" w:hAnsiTheme="minorHAnsi" w:cstheme="minorHAnsi"/>
          <w:color w:val="000000"/>
        </w:rPr>
        <w:t xml:space="preserve"> (HD)”, zgodnie z ogólnymi zasadami działania tych organizacji.</w:t>
      </w:r>
    </w:p>
    <w:p w14:paraId="26D0E975"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przedmiarze robót – to zestawienie przewidzianych do wykonania robót podstawowych w kolejności technologicznej ich wykonania, </w:t>
      </w:r>
      <w:proofErr w:type="gramStart"/>
      <w:r w:rsidRPr="005A0104">
        <w:rPr>
          <w:rFonts w:asciiTheme="minorHAnsi" w:hAnsiTheme="minorHAnsi" w:cstheme="minorHAnsi"/>
          <w:color w:val="000000"/>
        </w:rPr>
        <w:t>ze</w:t>
      </w:r>
      <w:proofErr w:type="gramEnd"/>
      <w:r w:rsidRPr="005A0104">
        <w:rPr>
          <w:rFonts w:asciiTheme="minorHAnsi" w:hAnsiTheme="minorHAnsi" w:cstheme="minorHAnsi"/>
          <w:color w:val="000000"/>
        </w:rPr>
        <w:t xml:space="preserve"> szczegółowym opisem lub wskazaniem podstaw ustalających szczegółowy opis, oraz wskazanie </w:t>
      </w:r>
      <w:r w:rsidRPr="005A0104">
        <w:rPr>
          <w:rFonts w:asciiTheme="minorHAnsi" w:hAnsiTheme="minorHAnsi" w:cstheme="minorHAnsi"/>
          <w:iCs/>
          <w:color w:val="000000"/>
        </w:rPr>
        <w:t>szczegółowych specyfikacji technicznych wykonania i odbioru robót budowlanych</w:t>
      </w:r>
      <w:r w:rsidRPr="005A0104">
        <w:rPr>
          <w:rFonts w:asciiTheme="minorHAnsi" w:hAnsiTheme="minorHAnsi" w:cstheme="minorHAnsi"/>
          <w:color w:val="000000"/>
        </w:rPr>
        <w:t>, z wyliczeniem i zestawieniem ilości jednostek przedmiarowych robót podstawowych.</w:t>
      </w:r>
    </w:p>
    <w:p w14:paraId="3799027A"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robocie podstawowej – minimalny zakres prac, które po wykonaniu są możliwe do odebrania pod względem ilości i wymogów jakościowych oraz uwzględniają przyjęty stopień scalenia robót.</w:t>
      </w:r>
    </w:p>
    <w:p w14:paraId="0400CC0E" w14:textId="77777777" w:rsidR="00E33A47" w:rsidRPr="005A0104" w:rsidRDefault="00E33A47" w:rsidP="00E33A47">
      <w:pPr>
        <w:widowControl w:val="0"/>
        <w:numPr>
          <w:ilvl w:val="0"/>
          <w:numId w:val="1"/>
        </w:numPr>
        <w:tabs>
          <w:tab w:val="left" w:pos="360"/>
        </w:tabs>
        <w:suppressAutoHyphens/>
        <w:rPr>
          <w:rFonts w:asciiTheme="minorHAnsi" w:eastAsia="Gill Sans MT" w:hAnsiTheme="minorHAnsi" w:cstheme="minorHAnsi"/>
          <w:color w:val="000000"/>
        </w:rPr>
      </w:pPr>
      <w:r w:rsidRPr="005A0104">
        <w:rPr>
          <w:rFonts w:asciiTheme="minorHAnsi" w:hAnsiTheme="minorHAnsi" w:cstheme="minorHAnsi"/>
          <w:color w:val="000000"/>
        </w:rPr>
        <w:t xml:space="preserve">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w:t>
      </w:r>
      <w:r w:rsidRPr="005A0104">
        <w:rPr>
          <w:rFonts w:asciiTheme="minorHAnsi" w:eastAsia="Arial" w:hAnsiTheme="minorHAnsi" w:cstheme="minorHAnsi"/>
          <w:color w:val="000000"/>
        </w:rPr>
        <w:t>2151/2003</w:t>
      </w:r>
      <w:r w:rsidRPr="005A0104">
        <w:rPr>
          <w:rFonts w:asciiTheme="minorHAnsi" w:hAnsiTheme="minorHAnsi" w:cstheme="minorHAnsi"/>
          <w:color w:val="000000"/>
        </w:rPr>
        <w:t xml:space="preserve">, stosowanie kodów CPV do określania przedmiotu zamówienia przez zamawiających z ówczesnych Państw Członkowskich UE stało się obowiązkowe z dniem </w:t>
      </w:r>
      <w:r w:rsidRPr="005A0104">
        <w:rPr>
          <w:rFonts w:asciiTheme="minorHAnsi" w:eastAsia="Arial" w:hAnsiTheme="minorHAnsi" w:cstheme="minorHAnsi"/>
          <w:color w:val="000000"/>
        </w:rPr>
        <w:t>20</w:t>
      </w:r>
      <w:r w:rsidRPr="005A0104">
        <w:rPr>
          <w:rFonts w:asciiTheme="minorHAnsi" w:hAnsiTheme="minorHAnsi" w:cstheme="minorHAnsi"/>
          <w:color w:val="000000"/>
        </w:rPr>
        <w:t xml:space="preserve"> grudnia </w:t>
      </w:r>
      <w:r w:rsidRPr="005A0104">
        <w:rPr>
          <w:rFonts w:asciiTheme="minorHAnsi" w:eastAsia="Arial" w:hAnsiTheme="minorHAnsi" w:cstheme="minorHAnsi"/>
          <w:color w:val="000000"/>
        </w:rPr>
        <w:t>2003</w:t>
      </w:r>
      <w:r w:rsidRPr="005A0104">
        <w:rPr>
          <w:rFonts w:asciiTheme="minorHAnsi" w:hAnsiTheme="minorHAnsi" w:cstheme="minorHAnsi"/>
          <w:color w:val="000000"/>
        </w:rPr>
        <w:t xml:space="preserve"> r. </w:t>
      </w:r>
      <w:r w:rsidRPr="005A0104">
        <w:rPr>
          <w:rFonts w:asciiTheme="minorHAnsi" w:eastAsia="Gill Sans MT" w:hAnsiTheme="minorHAnsi" w:cstheme="minorHAnsi"/>
          <w:iCs/>
          <w:color w:val="000000"/>
        </w:rPr>
        <w:t xml:space="preserve">Polskie Prawo </w:t>
      </w:r>
      <w:r w:rsidRPr="005A0104">
        <w:rPr>
          <w:rFonts w:asciiTheme="minorHAnsi" w:eastAsia="Gill Sans MT" w:hAnsiTheme="minorHAnsi" w:cstheme="minorHAnsi"/>
          <w:iCs/>
          <w:color w:val="000000"/>
        </w:rPr>
        <w:lastRenderedPageBreak/>
        <w:t xml:space="preserve">zamówień publicznych </w:t>
      </w:r>
      <w:r w:rsidRPr="005A0104">
        <w:rPr>
          <w:rFonts w:asciiTheme="minorHAnsi" w:eastAsia="Gill Sans MT" w:hAnsiTheme="minorHAnsi" w:cstheme="minorHAnsi"/>
          <w:color w:val="000000"/>
        </w:rPr>
        <w:t xml:space="preserve">przewidziało obowiązek stosowania klasyfikacji CPV począwszy od dnia akcesji Polski do UE, tzn. od </w:t>
      </w:r>
      <w:r w:rsidRPr="005A0104">
        <w:rPr>
          <w:rFonts w:asciiTheme="minorHAnsi" w:eastAsia="Arial" w:hAnsiTheme="minorHAnsi" w:cstheme="minorHAnsi"/>
          <w:color w:val="000000"/>
        </w:rPr>
        <w:t>1</w:t>
      </w:r>
      <w:r w:rsidRPr="005A0104">
        <w:rPr>
          <w:rFonts w:asciiTheme="minorHAnsi" w:eastAsia="Gill Sans MT" w:hAnsiTheme="minorHAnsi" w:cstheme="minorHAnsi"/>
          <w:color w:val="000000"/>
        </w:rPr>
        <w:t xml:space="preserve"> maja </w:t>
      </w:r>
      <w:r w:rsidRPr="005A0104">
        <w:rPr>
          <w:rFonts w:asciiTheme="minorHAnsi" w:eastAsia="Arial" w:hAnsiTheme="minorHAnsi" w:cstheme="minorHAnsi"/>
          <w:color w:val="000000"/>
        </w:rPr>
        <w:t>2004</w:t>
      </w:r>
      <w:r w:rsidRPr="005A0104">
        <w:rPr>
          <w:rFonts w:asciiTheme="minorHAnsi" w:eastAsia="Gill Sans MT" w:hAnsiTheme="minorHAnsi" w:cstheme="minorHAnsi"/>
          <w:color w:val="000000"/>
        </w:rPr>
        <w:t xml:space="preserve"> r. </w:t>
      </w:r>
    </w:p>
    <w:p w14:paraId="2DA0DE5F" w14:textId="77777777" w:rsidR="00E33A47" w:rsidRPr="005A0104" w:rsidRDefault="00E33A47" w:rsidP="00E33A47">
      <w:pPr>
        <w:widowControl w:val="0"/>
        <w:numPr>
          <w:ilvl w:val="0"/>
          <w:numId w:val="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0F7FBF93"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rPr>
          <w:rFonts w:asciiTheme="minorHAnsi" w:hAnsiTheme="minorHAnsi" w:cstheme="minorHAnsi"/>
          <w:color w:val="000000"/>
        </w:rPr>
        <w:t>Ogólne wymagania dotyczące robót</w:t>
      </w:r>
    </w:p>
    <w:p w14:paraId="32E534CF"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robót jest odpowiedzialny z</w:t>
      </w:r>
      <w:r w:rsidRPr="005A0104">
        <w:rPr>
          <w:rFonts w:asciiTheme="minorHAnsi" w:eastAsia="Gill Sans MT" w:hAnsiTheme="minorHAnsi" w:cstheme="minorHAnsi"/>
          <w:color w:val="000000"/>
        </w:rPr>
        <w:t xml:space="preserve">a jakość ich wykonania oraz za ich zgodność z dokumentacją projektową, SST i poleceniami </w:t>
      </w:r>
      <w:r w:rsidRPr="005A0104">
        <w:rPr>
          <w:rFonts w:asciiTheme="minorHAnsi" w:hAnsiTheme="minorHAnsi" w:cstheme="minorHAnsi"/>
          <w:color w:val="000000"/>
        </w:rPr>
        <w:t>Inspektora nadzoru.</w:t>
      </w:r>
    </w:p>
    <w:p w14:paraId="1E27AAD7" w14:textId="77777777" w:rsidR="00E33A47" w:rsidRPr="008A76C7" w:rsidRDefault="00E33A47" w:rsidP="00E33A47">
      <w:pPr>
        <w:pStyle w:val="Nagwek3"/>
        <w:numPr>
          <w:ilvl w:val="2"/>
          <w:numId w:val="18"/>
        </w:numPr>
        <w:spacing w:before="240" w:after="120"/>
        <w:ind w:left="709"/>
      </w:pPr>
      <w:r w:rsidRPr="008A76C7">
        <w:t>Przekazanie terenu budowy</w:t>
      </w:r>
    </w:p>
    <w:p w14:paraId="72D1B213" w14:textId="77777777" w:rsidR="00E33A47" w:rsidRPr="005A0104" w:rsidRDefault="00E33A47" w:rsidP="00E33A47">
      <w:pPr>
        <w:rPr>
          <w:rFonts w:asciiTheme="minorHAnsi" w:hAnsiTheme="minorHAnsi" w:cstheme="minorHAnsi"/>
        </w:rPr>
      </w:pPr>
      <w:r w:rsidRPr="005A0104">
        <w:rPr>
          <w:rFonts w:asciiTheme="minorHAnsi" w:hAnsiTheme="minorHAnsi" w:cstheme="minorHAnsi"/>
        </w:rPr>
        <w:t>Zamawiający, w terminie określonym w dokumentach umowy przekaże Wykonawcy teren budowy wraz ze wszystkimi wymaganymi uzgodnieniami prawnymi i administracyjnymi, poda lokalizację i współrzędne punktów głównych obiektu oraz reperów, przekaże dziennik budowy oraz egzemplarz dokumentacji projektowej i komplety SST.</w:t>
      </w:r>
    </w:p>
    <w:p w14:paraId="71A9770A" w14:textId="77777777" w:rsidR="00E33A47" w:rsidRPr="005A0104" w:rsidRDefault="00E33A47" w:rsidP="00E33A47">
      <w:pPr>
        <w:rPr>
          <w:rFonts w:asciiTheme="minorHAnsi" w:hAnsiTheme="minorHAnsi" w:cstheme="minorHAnsi"/>
        </w:rPr>
      </w:pPr>
      <w:r w:rsidRPr="005A0104">
        <w:rPr>
          <w:rFonts w:asciiTheme="minorHAnsi" w:hAnsiTheme="minorHAnsi" w:cstheme="minorHAnsi"/>
        </w:rPr>
        <w:t>Na Wykonawcy spoczywa odpowiedzialność za ochronę przekazanych mu punktów pomiarowych do chwili odbioru końcowego robót. Uszkodzone lub zniszczone punkty pomiarowe Wykonawca odtworzy i utrwali na własny koszt.</w:t>
      </w:r>
    </w:p>
    <w:p w14:paraId="0D48A975" w14:textId="77777777" w:rsidR="00E33A47" w:rsidRPr="008A76C7" w:rsidRDefault="00E33A47" w:rsidP="00E33A47">
      <w:pPr>
        <w:pStyle w:val="Nagwek3"/>
        <w:numPr>
          <w:ilvl w:val="2"/>
          <w:numId w:val="18"/>
        </w:numPr>
        <w:tabs>
          <w:tab w:val="left" w:pos="0"/>
        </w:tabs>
        <w:spacing w:before="240" w:after="120"/>
        <w:ind w:left="709"/>
      </w:pPr>
      <w:r w:rsidRPr="008A76C7">
        <w:t>Dokumentacja projektowa</w:t>
      </w:r>
    </w:p>
    <w:p w14:paraId="3799937E"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Przekazana dokumentacja projektowa ma zawierać opis, część graficzną, obliczenia i dokumenty, zgodne z wykazem podanym w szczegółowych warunkach umowy, uwzględniającym podział na dokumentację projektową:</w:t>
      </w:r>
    </w:p>
    <w:p w14:paraId="19BC2623" w14:textId="77777777" w:rsidR="00E33A47" w:rsidRPr="005A0104" w:rsidRDefault="00E33A47" w:rsidP="00E33A47">
      <w:pPr>
        <w:widowControl w:val="0"/>
        <w:numPr>
          <w:ilvl w:val="0"/>
          <w:numId w:val="8"/>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dostarczoną przez Zamawiającego,</w:t>
      </w:r>
    </w:p>
    <w:p w14:paraId="620FCCA0" w14:textId="77777777" w:rsidR="00E33A47" w:rsidRPr="005A0104" w:rsidRDefault="00E33A47" w:rsidP="00E33A47">
      <w:pPr>
        <w:widowControl w:val="0"/>
        <w:numPr>
          <w:ilvl w:val="0"/>
          <w:numId w:val="8"/>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sporządzoną przez Wykonawcę.</w:t>
      </w:r>
    </w:p>
    <w:p w14:paraId="132A1402"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5A0104">
        <w:rPr>
          <w:rFonts w:cstheme="minorHAnsi"/>
          <w:color w:val="000000"/>
        </w:rPr>
        <w:t xml:space="preserve">Zgodność robót z dokumentacją </w:t>
      </w:r>
      <w:r w:rsidRPr="008A76C7">
        <w:t>projektową</w:t>
      </w:r>
      <w:r w:rsidRPr="005A0104">
        <w:rPr>
          <w:rFonts w:cstheme="minorHAnsi"/>
          <w:color w:val="000000"/>
        </w:rPr>
        <w:t xml:space="preserve"> i SST</w:t>
      </w:r>
    </w:p>
    <w:p w14:paraId="504E4A3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14:paraId="66814637"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 przypadku rozbieżności w ustaleniach poszczególnych dokumentów obowiązuje kolejność ich ważności wymieniona w „Ogólnych warunkach umowy”.</w:t>
      </w:r>
    </w:p>
    <w:p w14:paraId="086F94F5"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 xml:space="preserve">Wykonawca nie może wykorzystywać błędów lub </w:t>
      </w:r>
      <w:proofErr w:type="spellStart"/>
      <w:r w:rsidRPr="005A0104">
        <w:rPr>
          <w:rFonts w:asciiTheme="minorHAnsi" w:hAnsiTheme="minorHAnsi" w:cstheme="minorHAnsi"/>
          <w:color w:val="000000"/>
        </w:rPr>
        <w:t>opuszczeń</w:t>
      </w:r>
      <w:proofErr w:type="spellEnd"/>
      <w:r w:rsidRPr="005A0104">
        <w:rPr>
          <w:rFonts w:asciiTheme="minorHAnsi" w:hAnsiTheme="minorHAnsi" w:cstheme="minorHAnsi"/>
          <w:color w:val="000000"/>
        </w:rPr>
        <w:t xml:space="preserve"> w dokumentach kontraktowych, a o ich wykryciu winien natychmiast powiadomić Inspektora nadzoru, który dokona odpowiednich zmian i poprawek.</w:t>
      </w:r>
    </w:p>
    <w:p w14:paraId="3BB240D6"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 przypadku stwierdzenia ewentualnych rozbieżności podane na rysunku wielkości liczbowe wymiarów są ważniejsze od odczytu ze skali rysunków.</w:t>
      </w:r>
    </w:p>
    <w:p w14:paraId="406E36AC"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Wszystkie wykonane roboty i dostarczone materiały mają być zgodne z dokumentacją projektową i SST.</w:t>
      </w:r>
    </w:p>
    <w:p w14:paraId="5F3431A9"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7061FDAD"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lastRenderedPageBreak/>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7A4DDB84"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Zabezpieczenie</w:t>
      </w:r>
      <w:r w:rsidRPr="005A0104">
        <w:rPr>
          <w:rFonts w:cstheme="minorHAnsi"/>
          <w:color w:val="000000"/>
        </w:rPr>
        <w:t xml:space="preserve"> terenu budowy</w:t>
      </w:r>
    </w:p>
    <w:p w14:paraId="17EB58F5"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jest zobowiązany do zabezpieczenia terenu budowy w okresie trwania realizacji kontraktu aż do zakończenia i odbioru ostatecznego robót.</w:t>
      </w:r>
    </w:p>
    <w:p w14:paraId="3AC0682D"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02695088"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Koszt zabezpieczenia terenu budowy nie podlega odrębnej zapłacie i przyjmuje się, że jest włączony w cenę umowną.</w:t>
      </w:r>
    </w:p>
    <w:p w14:paraId="1D431E24"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5A0104">
        <w:rPr>
          <w:rFonts w:cstheme="minorHAnsi"/>
          <w:color w:val="000000"/>
        </w:rPr>
        <w:t>Ochrona środowiska w czasie wykonywania robót</w:t>
      </w:r>
    </w:p>
    <w:p w14:paraId="32E80F6B"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ma obowiązek znać i stosować w czasie prowadzenia robót wszelkie przepisy dotyczące ochrony środowiska naturalnego.</w:t>
      </w:r>
    </w:p>
    <w:p w14:paraId="0BA4392A"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 okresie trwania budowy i wykonywania robót wykończeniowych Wykonawca będzie</w:t>
      </w:r>
    </w:p>
    <w:p w14:paraId="3631CA10" w14:textId="77777777" w:rsidR="00E33A47" w:rsidRPr="005A0104" w:rsidRDefault="00E33A47" w:rsidP="00E33A47">
      <w:pPr>
        <w:widowControl w:val="0"/>
        <w:numPr>
          <w:ilvl w:val="0"/>
          <w:numId w:val="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utrzymywać teren budowy i wykopy w stanie bez wody stojącej,</w:t>
      </w:r>
    </w:p>
    <w:p w14:paraId="2F219E6E" w14:textId="77777777" w:rsidR="00E33A47" w:rsidRPr="005A0104" w:rsidRDefault="00E33A47" w:rsidP="00E33A47">
      <w:pPr>
        <w:widowControl w:val="0"/>
        <w:numPr>
          <w:ilvl w:val="0"/>
          <w:numId w:val="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37C7BAE7"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Stosując się do tych wymagań, Wykonawca będzie miał szczególny wzgląd na lokalizację baz, warsztatów, magazynów, składowisk, ukopów i dróg dojazdowych, środki ostrożności i zabezpieczenia przed:</w:t>
      </w:r>
    </w:p>
    <w:p w14:paraId="0459FAB3" w14:textId="77777777" w:rsidR="00E33A47" w:rsidRPr="005A0104" w:rsidRDefault="00E33A47" w:rsidP="00E33A47">
      <w:pPr>
        <w:widowControl w:val="0"/>
        <w:numPr>
          <w:ilvl w:val="0"/>
          <w:numId w:val="3"/>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zanieczyszczeniem zbiorników i cieków wodnych pyłami lub substancjami toksycznymi,</w:t>
      </w:r>
    </w:p>
    <w:p w14:paraId="0AF36325" w14:textId="77777777" w:rsidR="00E33A47" w:rsidRPr="005A0104" w:rsidRDefault="00E33A47" w:rsidP="00E33A47">
      <w:pPr>
        <w:widowControl w:val="0"/>
        <w:numPr>
          <w:ilvl w:val="0"/>
          <w:numId w:val="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zanieczyszczeniem powietrza pyłami i gazami,</w:t>
      </w:r>
    </w:p>
    <w:p w14:paraId="362F4C2C" w14:textId="77777777" w:rsidR="00E33A47" w:rsidRPr="005A0104" w:rsidRDefault="00E33A47" w:rsidP="00E33A47">
      <w:pPr>
        <w:widowControl w:val="0"/>
        <w:numPr>
          <w:ilvl w:val="0"/>
          <w:numId w:val="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możliwością powstania pożaru.</w:t>
      </w:r>
    </w:p>
    <w:p w14:paraId="4F8A03A2"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Ochrona</w:t>
      </w:r>
      <w:r w:rsidRPr="005A0104">
        <w:rPr>
          <w:rFonts w:cstheme="minorHAnsi"/>
          <w:color w:val="000000"/>
        </w:rPr>
        <w:t xml:space="preserve"> przeciwpożarowa</w:t>
      </w:r>
    </w:p>
    <w:p w14:paraId="7CBA3AE9"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będzie przestrzegać przepisy ochrony przeciwpożarowej.</w:t>
      </w:r>
    </w:p>
    <w:p w14:paraId="0F72ED6A"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będzie utrzymywać sprawny sprzęt przeciwpożarowy, wymagany odpowiednimi przepisami, na terenie baz produkcyjnych, w pomieszczeniach biurowych, mieszkalnych i</w:t>
      </w:r>
      <w:r>
        <w:rPr>
          <w:rFonts w:asciiTheme="minorHAnsi" w:hAnsiTheme="minorHAnsi" w:cstheme="minorHAnsi"/>
          <w:color w:val="000000"/>
        </w:rPr>
        <w:t> </w:t>
      </w:r>
      <w:r w:rsidRPr="005A0104">
        <w:rPr>
          <w:rFonts w:asciiTheme="minorHAnsi" w:hAnsiTheme="minorHAnsi" w:cstheme="minorHAnsi"/>
          <w:color w:val="000000"/>
        </w:rPr>
        <w:t>magazynowych oraz w maszynach i pojazdach.</w:t>
      </w:r>
    </w:p>
    <w:p w14:paraId="470ABD38"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Materiały łatwopalne będą składowane w sposób zgodny z odpowiednimi przepisami i</w:t>
      </w:r>
      <w:r>
        <w:rPr>
          <w:rFonts w:asciiTheme="minorHAnsi" w:hAnsiTheme="minorHAnsi" w:cstheme="minorHAnsi"/>
          <w:color w:val="000000"/>
        </w:rPr>
        <w:t> </w:t>
      </w:r>
      <w:r w:rsidRPr="005A0104">
        <w:rPr>
          <w:rFonts w:asciiTheme="minorHAnsi" w:hAnsiTheme="minorHAnsi" w:cstheme="minorHAnsi"/>
          <w:color w:val="000000"/>
        </w:rPr>
        <w:t>zabezpieczone przed dostępem osób trzecich.</w:t>
      </w:r>
    </w:p>
    <w:p w14:paraId="0209F2A7"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będzie odpowiedzialny za wszelkie straty spowodowane pożarem wywołanym jako rezultat realizacji robót albo przez personel wykonawcy.</w:t>
      </w:r>
    </w:p>
    <w:p w14:paraId="52AE93F5"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Ochrona</w:t>
      </w:r>
      <w:r w:rsidRPr="005A0104">
        <w:rPr>
          <w:rFonts w:cstheme="minorHAnsi"/>
          <w:color w:val="000000"/>
        </w:rPr>
        <w:t xml:space="preserve"> własności publicznej i prywatnej</w:t>
      </w:r>
    </w:p>
    <w:p w14:paraId="0E6F0D0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55547D8B"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lastRenderedPageBreak/>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56124D3"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Ograniczenie</w:t>
      </w:r>
      <w:r w:rsidRPr="005A0104">
        <w:rPr>
          <w:rFonts w:cstheme="minorHAnsi"/>
          <w:color w:val="000000"/>
        </w:rPr>
        <w:t xml:space="preserve"> obciążeń osi pojazdów</w:t>
      </w:r>
    </w:p>
    <w:p w14:paraId="1ACE78A3"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7DF6D1B7"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Bezpieczeństwo</w:t>
      </w:r>
      <w:r w:rsidRPr="005A0104">
        <w:rPr>
          <w:rFonts w:cstheme="minorHAnsi"/>
          <w:color w:val="000000"/>
        </w:rPr>
        <w:t xml:space="preserve"> i higiena pracy</w:t>
      </w:r>
    </w:p>
    <w:p w14:paraId="00D844C8"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Podczas realizacji robót wykonawca będzie przestrzegać przepisów dotyczących bezpieczeństwa i higieny pracy.</w:t>
      </w:r>
    </w:p>
    <w:p w14:paraId="03D36455"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 szczególności wykonawca ma obowiązek zadbać, aby personel nie wykonywał pracy w warunkach niebezpiecznych, szkodliwych dla zdrowia oraz nie spełniających odpowiednich wymagań sanitarnych.</w:t>
      </w:r>
    </w:p>
    <w:p w14:paraId="5FBCC2C8"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zapewni i będzie utrzymywał wszelkie urządzenia zabezpieczające, socjalne oraz sprzęt i odpowiednią odzież dla ochrony życia i zdrowia osób zatrudnionych na budowie.</w:t>
      </w:r>
    </w:p>
    <w:p w14:paraId="678956F1"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Uznaje się, że wszelkie koszty związane z wypełnieniem wymagań określonych powyżej nie podlegają odrębnej zapłacie i są uwzględnione w cenie umownej.</w:t>
      </w:r>
    </w:p>
    <w:p w14:paraId="1AD945CD"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5A0104">
        <w:rPr>
          <w:rFonts w:cstheme="minorHAnsi"/>
          <w:color w:val="000000"/>
        </w:rPr>
        <w:t>Ochrona i utrzymanie robót</w:t>
      </w:r>
    </w:p>
    <w:p w14:paraId="1C5792AE"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będzie odpowiedzialny za ochronę robót i za wszelkie materiały i urządzenia używane do robót od daty rozpoczęcia do daty odbioru ostatecznego.</w:t>
      </w:r>
    </w:p>
    <w:p w14:paraId="66A2E271" w14:textId="77777777" w:rsidR="00E33A47" w:rsidRPr="005A0104" w:rsidRDefault="00E33A47" w:rsidP="00E33A47">
      <w:pPr>
        <w:pStyle w:val="Nagwek3"/>
        <w:numPr>
          <w:ilvl w:val="2"/>
          <w:numId w:val="18"/>
        </w:numPr>
        <w:tabs>
          <w:tab w:val="left" w:pos="0"/>
        </w:tabs>
        <w:spacing w:before="240" w:after="120"/>
        <w:ind w:left="709"/>
        <w:rPr>
          <w:rFonts w:cstheme="minorHAnsi"/>
          <w:color w:val="000000"/>
        </w:rPr>
      </w:pPr>
      <w:r w:rsidRPr="008A76C7">
        <w:t>Stosowanie</w:t>
      </w:r>
      <w:r w:rsidRPr="005A0104">
        <w:rPr>
          <w:rFonts w:cstheme="minorHAnsi"/>
          <w:color w:val="000000"/>
        </w:rPr>
        <w:t xml:space="preserve"> się do prawa i innych przepisów</w:t>
      </w:r>
    </w:p>
    <w:p w14:paraId="11D602F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w:t>
      </w:r>
      <w:r w:rsidRPr="005A0104">
        <w:rPr>
          <w:rFonts w:asciiTheme="minorHAnsi" w:eastAsia="Arial" w:hAnsiTheme="minorHAnsi" w:cstheme="minorHAnsi"/>
          <w:color w:val="000000"/>
        </w:rPr>
        <w:t>6</w:t>
      </w:r>
      <w:r w:rsidRPr="005A0104">
        <w:rPr>
          <w:rFonts w:asciiTheme="minorHAnsi" w:eastAsia="Gill Sans MT" w:hAnsiTheme="minorHAnsi" w:cstheme="minorHAnsi"/>
          <w:color w:val="000000"/>
        </w:rPr>
        <w:t xml:space="preserve"> lutego </w:t>
      </w:r>
      <w:r w:rsidRPr="005A0104">
        <w:rPr>
          <w:rFonts w:asciiTheme="minorHAnsi" w:eastAsia="Arial" w:hAnsiTheme="minorHAnsi" w:cstheme="minorHAnsi"/>
          <w:color w:val="000000"/>
        </w:rPr>
        <w:t>2003</w:t>
      </w:r>
      <w:r w:rsidRPr="005A0104">
        <w:rPr>
          <w:rFonts w:asciiTheme="minorHAnsi" w:eastAsia="Gill Sans MT" w:hAnsiTheme="minorHAnsi" w:cstheme="minorHAnsi"/>
          <w:color w:val="000000"/>
        </w:rPr>
        <w:t xml:space="preserve"> r. w sprawie bezpieczeństwa i higieny pracy podczas wykonywania robót budowlanych (Dz. U. z</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 xml:space="preserve">dn. </w:t>
      </w:r>
      <w:r w:rsidRPr="005A0104">
        <w:rPr>
          <w:rFonts w:asciiTheme="minorHAnsi" w:eastAsia="Arial" w:hAnsiTheme="minorHAnsi" w:cstheme="minorHAnsi"/>
          <w:color w:val="000000"/>
        </w:rPr>
        <w:t>19</w:t>
      </w:r>
      <w:r w:rsidRPr="005A0104">
        <w:rPr>
          <w:rFonts w:asciiTheme="minorHAnsi" w:eastAsia="Gill Sans MT" w:hAnsiTheme="minorHAnsi" w:cstheme="minorHAnsi"/>
          <w:color w:val="000000"/>
        </w:rPr>
        <w:t>.</w:t>
      </w:r>
      <w:r w:rsidRPr="005A0104">
        <w:rPr>
          <w:rFonts w:asciiTheme="minorHAnsi" w:eastAsia="Arial" w:hAnsiTheme="minorHAnsi" w:cstheme="minorHAnsi"/>
          <w:color w:val="000000"/>
        </w:rPr>
        <w:t>03</w:t>
      </w:r>
      <w:r w:rsidRPr="005A0104">
        <w:rPr>
          <w:rFonts w:asciiTheme="minorHAnsi" w:eastAsia="Gill Sans MT" w:hAnsiTheme="minorHAnsi" w:cstheme="minorHAnsi"/>
          <w:color w:val="000000"/>
        </w:rPr>
        <w:t>.</w:t>
      </w:r>
      <w:r w:rsidRPr="005A0104">
        <w:rPr>
          <w:rFonts w:asciiTheme="minorHAnsi" w:eastAsia="Arial" w:hAnsiTheme="minorHAnsi" w:cstheme="minorHAnsi"/>
          <w:color w:val="000000"/>
        </w:rPr>
        <w:t>2003</w:t>
      </w:r>
      <w:r w:rsidRPr="005A0104">
        <w:rPr>
          <w:rFonts w:asciiTheme="minorHAnsi" w:eastAsia="Gill Sans MT" w:hAnsiTheme="minorHAnsi" w:cstheme="minorHAnsi"/>
          <w:color w:val="000000"/>
        </w:rPr>
        <w:t xml:space="preserve"> r. Nr </w:t>
      </w:r>
      <w:r w:rsidRPr="005A0104">
        <w:rPr>
          <w:rFonts w:asciiTheme="minorHAnsi" w:eastAsia="Arial" w:hAnsiTheme="minorHAnsi" w:cstheme="minorHAnsi"/>
          <w:color w:val="000000"/>
        </w:rPr>
        <w:t>47</w:t>
      </w:r>
      <w:r w:rsidRPr="005A0104">
        <w:rPr>
          <w:rFonts w:asciiTheme="minorHAnsi" w:eastAsia="Gill Sans MT" w:hAnsiTheme="minorHAnsi" w:cstheme="minorHAnsi"/>
          <w:color w:val="000000"/>
        </w:rPr>
        <w:t xml:space="preserve">, poz. </w:t>
      </w:r>
      <w:r w:rsidRPr="005A0104">
        <w:rPr>
          <w:rFonts w:asciiTheme="minorHAnsi" w:eastAsia="Arial" w:hAnsiTheme="minorHAnsi" w:cstheme="minorHAnsi"/>
          <w:color w:val="000000"/>
        </w:rPr>
        <w:t>401</w:t>
      </w:r>
      <w:r w:rsidRPr="005A0104">
        <w:rPr>
          <w:rFonts w:asciiTheme="minorHAnsi" w:eastAsia="Gill Sans MT" w:hAnsiTheme="minorHAnsi" w:cstheme="minorHAnsi"/>
          <w:color w:val="000000"/>
        </w:rPr>
        <w:t xml:space="preserve">) oraz Ministra Pracy i Polityki Socjalnej z dnia </w:t>
      </w:r>
      <w:r w:rsidRPr="005A0104">
        <w:rPr>
          <w:rFonts w:asciiTheme="minorHAnsi" w:eastAsia="Arial" w:hAnsiTheme="minorHAnsi" w:cstheme="minorHAnsi"/>
          <w:color w:val="000000"/>
        </w:rPr>
        <w:t>26</w:t>
      </w:r>
      <w:r w:rsidRPr="005A0104">
        <w:rPr>
          <w:rFonts w:asciiTheme="minorHAnsi" w:eastAsia="Gill Sans MT" w:hAnsiTheme="minorHAnsi" w:cstheme="minorHAnsi"/>
          <w:color w:val="000000"/>
        </w:rPr>
        <w:t xml:space="preserve"> września </w:t>
      </w:r>
      <w:r w:rsidRPr="005A0104">
        <w:rPr>
          <w:rFonts w:asciiTheme="minorHAnsi" w:eastAsia="Arial" w:hAnsiTheme="minorHAnsi" w:cstheme="minorHAnsi"/>
          <w:color w:val="000000"/>
        </w:rPr>
        <w:t>1997</w:t>
      </w:r>
      <w:r w:rsidRPr="005A0104">
        <w:rPr>
          <w:rFonts w:asciiTheme="minorHAnsi" w:eastAsia="Gill Sans MT" w:hAnsiTheme="minorHAnsi" w:cstheme="minorHAnsi"/>
          <w:color w:val="000000"/>
        </w:rPr>
        <w:t xml:space="preserve"> r. w sprawie ogólnych przepisów bezpieczeństwa i higieny pracy (Dz. U. Nr </w:t>
      </w:r>
      <w:r w:rsidRPr="005A0104">
        <w:rPr>
          <w:rFonts w:asciiTheme="minorHAnsi" w:eastAsia="Arial" w:hAnsiTheme="minorHAnsi" w:cstheme="minorHAnsi"/>
          <w:color w:val="000000"/>
        </w:rPr>
        <w:t>169</w:t>
      </w:r>
      <w:r w:rsidRPr="005A0104">
        <w:rPr>
          <w:rFonts w:asciiTheme="minorHAnsi" w:eastAsia="Gill Sans MT" w:hAnsiTheme="minorHAnsi" w:cstheme="minorHAnsi"/>
          <w:color w:val="000000"/>
        </w:rPr>
        <w:t xml:space="preserve"> poz. </w:t>
      </w:r>
      <w:r w:rsidRPr="005A0104">
        <w:rPr>
          <w:rFonts w:asciiTheme="minorHAnsi" w:eastAsia="Arial" w:hAnsiTheme="minorHAnsi" w:cstheme="minorHAnsi"/>
          <w:color w:val="000000"/>
        </w:rPr>
        <w:t>1650</w:t>
      </w:r>
      <w:r w:rsidRPr="005A0104">
        <w:rPr>
          <w:rFonts w:asciiTheme="minorHAnsi" w:eastAsia="Gill Sans MT" w:hAnsiTheme="minorHAnsi" w:cstheme="minorHAnsi"/>
          <w:color w:val="000000"/>
        </w:rPr>
        <w:t>).</w:t>
      </w:r>
    </w:p>
    <w:p w14:paraId="5A3C5F26"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591B0F18" w14:textId="77777777" w:rsidR="00E33A47" w:rsidRPr="005A0104" w:rsidRDefault="00E33A47" w:rsidP="00E33A47">
      <w:pPr>
        <w:pStyle w:val="Nagwek2"/>
        <w:numPr>
          <w:ilvl w:val="0"/>
          <w:numId w:val="17"/>
        </w:numPr>
        <w:spacing w:before="240" w:after="120"/>
        <w:ind w:left="357" w:hanging="357"/>
      </w:pPr>
      <w:bookmarkStart w:id="24" w:name="Materia%C5%82y"/>
      <w:r w:rsidRPr="005A0104">
        <w:lastRenderedPageBreak/>
        <w:t>MATERIAŁY</w:t>
      </w:r>
      <w:bookmarkEnd w:id="24"/>
    </w:p>
    <w:p w14:paraId="7E1EE0D5"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Źródła</w:t>
      </w:r>
      <w:r w:rsidRPr="005A0104">
        <w:rPr>
          <w:rFonts w:asciiTheme="minorHAnsi" w:hAnsiTheme="minorHAnsi" w:cstheme="minorHAnsi"/>
          <w:color w:val="000000"/>
        </w:rPr>
        <w:t xml:space="preserve"> uzyskania materiałów do elementów konstrukcyjnych</w:t>
      </w:r>
    </w:p>
    <w:p w14:paraId="01A458C6"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przedstawi Inspektorowi nadzoru szczegółowe informacje dotyczące, zamawiania lub wydobywania materiałów i odpowiednie aprobaty techniczne lub świadectwa badań laboratoryjnych oraz próbki do zatwierdzenia przez Inspektora nadzoru.</w:t>
      </w:r>
    </w:p>
    <w:p w14:paraId="18EE4E1E"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zobowiązany jest do prowadzenia ciągłych badań określonych w SST w celu udokumentowania, że materiały uzyskane z dopuszczalnego źródła spełniają wymagania SST w czasie postępu robót.</w:t>
      </w:r>
    </w:p>
    <w:p w14:paraId="0937927F"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Pozostałe materiały budowlane powinny spełniać wymagania jakościowe określone Polskimi Normami, aprobatami technicznymi, o których mowa w Szczegółowych Specyfikacjach Technicznych (SST).</w:t>
      </w:r>
    </w:p>
    <w:p w14:paraId="33FBB697"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Pozyskiwanie</w:t>
      </w:r>
      <w:r w:rsidRPr="005A0104">
        <w:rPr>
          <w:rFonts w:asciiTheme="minorHAnsi" w:hAnsiTheme="minorHAnsi" w:cstheme="minorHAnsi"/>
          <w:color w:val="000000"/>
        </w:rPr>
        <w:t xml:space="preserve"> masowych materiałów pochodzenia miejscowego</w:t>
      </w:r>
    </w:p>
    <w:p w14:paraId="5A9893A3"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2A64AF11"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przedstawi dokumentację zawierającą raporty z badań terenowych i laboratoryjnych oraz proponowaną przez siebie metodę wydobycia i selekcji do zatwierdzenia Inspektorowi nadzoru.</w:t>
      </w:r>
    </w:p>
    <w:p w14:paraId="739CEF0C"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ponosi odpowiedzialność za spełnienie wymagań ilościowych i jakościowych materiałów z jakiegokolwiek złoża.</w:t>
      </w:r>
    </w:p>
    <w:p w14:paraId="668B9153"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Wykonawca poniesie wszystkie koszty, a w tym: opłaty, wynagrodzenia i jakiekolwiek inne koszty związane z dostarczeniem materiałów do robót, chyba że postanowienia ogólne lub szczegółowe warunków umowy stanowią inaczej.</w:t>
      </w:r>
    </w:p>
    <w:p w14:paraId="135301A2"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Humus i nadkład czasowo zdjęte z terenu wykopów, ukopów i miejsc pozyskania piasku i żwiru będą formowane w hałdy i wykorzystywane przy zasypce i rekultywacji terenu po ukończeniu robót.</w:t>
      </w:r>
    </w:p>
    <w:p w14:paraId="72726D94" w14:textId="77777777" w:rsidR="00E33A47" w:rsidRPr="005A0104" w:rsidRDefault="00E33A47" w:rsidP="00E33A47">
      <w:pPr>
        <w:rPr>
          <w:rFonts w:asciiTheme="minorHAnsi" w:hAnsiTheme="minorHAnsi" w:cstheme="minorHAnsi"/>
          <w:color w:val="000000"/>
        </w:rPr>
      </w:pPr>
      <w:r w:rsidRPr="005A0104">
        <w:rPr>
          <w:rFonts w:asciiTheme="minorHAnsi" w:hAnsiTheme="minorHAnsi" w:cstheme="minorHAnsi"/>
          <w:color w:val="000000"/>
        </w:rPr>
        <w:t>Wszystkie odpowiednie materiały pozyskane z wykopów na terenie budowy lub z innych miejsc wskazanych w dokumentach umowy będą wykorzystane do robót lub odwiezione na odkład odpowiednio do wymagań umowy lub wskazań Inspektora nadzoru.</w:t>
      </w:r>
    </w:p>
    <w:p w14:paraId="2AE2BCC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Eksploatacja źródeł materiałów będzie zgodna z wszelkimi regulacjami prawnymi obowiązującymi na danym obszarze.</w:t>
      </w:r>
    </w:p>
    <w:p w14:paraId="5770FB6D"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Materiały</w:t>
      </w:r>
      <w:r w:rsidRPr="005A0104">
        <w:rPr>
          <w:rFonts w:asciiTheme="minorHAnsi" w:hAnsiTheme="minorHAnsi" w:cstheme="minorHAnsi"/>
          <w:color w:val="000000"/>
        </w:rPr>
        <w:t xml:space="preserve"> nie odpowiadające wymaganiom jakościowym</w:t>
      </w:r>
    </w:p>
    <w:p w14:paraId="246A7C5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Materiały nie odpowiadające wymaganiom jakościowym zostaną przez Wykonawcę wywiezione z terenu budowy bądź złożone w miejscu wskazanym przez Inspektora nadzoru.</w:t>
      </w:r>
    </w:p>
    <w:p w14:paraId="2430ACC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Każdy rodzaj robót, w którym znajdują się nie zbadane i niezaakceptowane materiały, Wykonawca wykonuje na własne ryzyko, licząc się z jego nieprzyjęciem i niezapłaceniem.</w:t>
      </w:r>
    </w:p>
    <w:p w14:paraId="7A606D2F"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lastRenderedPageBreak/>
        <w:t>Przechowywanie</w:t>
      </w:r>
      <w:r w:rsidRPr="005A0104">
        <w:rPr>
          <w:rFonts w:asciiTheme="minorHAnsi" w:hAnsiTheme="minorHAnsi" w:cstheme="minorHAnsi"/>
          <w:color w:val="000000"/>
        </w:rPr>
        <w:t xml:space="preserve"> i składowanie materiałów</w:t>
      </w:r>
    </w:p>
    <w:p w14:paraId="604994B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zapewni, aby tymczasowo składowane materiały, do czasu</w:t>
      </w:r>
      <w:r w:rsidR="00A845F7">
        <w:rPr>
          <w:rFonts w:asciiTheme="minorHAnsi" w:eastAsia="Gill Sans MT" w:hAnsiTheme="minorHAnsi" w:cstheme="minorHAnsi"/>
          <w:color w:val="000000"/>
        </w:rPr>
        <w:t>,</w:t>
      </w:r>
      <w:r w:rsidRPr="005A0104">
        <w:rPr>
          <w:rFonts w:asciiTheme="minorHAnsi" w:eastAsia="Gill Sans MT" w:hAnsiTheme="minorHAnsi" w:cstheme="minorHAnsi"/>
          <w:color w:val="000000"/>
        </w:rPr>
        <w:t xml:space="preserve"> gdy będą one potrzebne do robót, były zabezpieczone przed zanieczyszczeniem, zachowały swoją jakość i właściwość do robót i były dostępne do kontroli przez Inspektora nadzoru.</w:t>
      </w:r>
    </w:p>
    <w:p w14:paraId="01DA247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Miejsca czasowego składowania materiałów będą zlokalizowane w obrębie terenu budowy w miejscach uzgodnionych z Inspektorem nadzoru.</w:t>
      </w:r>
    </w:p>
    <w:p w14:paraId="28B4CA3C"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Wariantowe</w:t>
      </w:r>
      <w:r w:rsidRPr="005A0104">
        <w:rPr>
          <w:rFonts w:asciiTheme="minorHAnsi" w:hAnsiTheme="minorHAnsi" w:cstheme="minorHAnsi"/>
          <w:color w:val="000000"/>
        </w:rPr>
        <w:t xml:space="preserve"> stosowanie materiałów</w:t>
      </w:r>
    </w:p>
    <w:p w14:paraId="3ABF28B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5289681E"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25" w:name="Sprz%C4%99t"/>
      <w:r w:rsidRPr="005A0104">
        <w:t>SPRZĘT</w:t>
      </w:r>
    </w:p>
    <w:bookmarkEnd w:id="25"/>
    <w:p w14:paraId="7C6C21DC"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5B5BE26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Liczba i wydajność sprzętu</w:t>
      </w:r>
      <w:r>
        <w:rPr>
          <w:rFonts w:asciiTheme="minorHAnsi" w:eastAsia="Gill Sans MT" w:hAnsiTheme="minorHAnsi" w:cstheme="minorHAnsi"/>
          <w:color w:val="000000"/>
        </w:rPr>
        <w:t>,</w:t>
      </w:r>
      <w:r w:rsidRPr="005A0104">
        <w:rPr>
          <w:rFonts w:asciiTheme="minorHAnsi" w:eastAsia="Gill Sans MT" w:hAnsiTheme="minorHAnsi" w:cstheme="minorHAnsi"/>
          <w:color w:val="000000"/>
        </w:rPr>
        <w:t xml:space="preserve"> będzie gwarantować przeprowadzenie robót, zgodnie z zasadami określonymi w dokumentacji projektowej, SST i wskazaniach Inspektora nadzoru w terminie przewidzianym umową.</w:t>
      </w:r>
    </w:p>
    <w:p w14:paraId="6F08FEB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Sprzęt będący własnością Wykonawcy lub wynajęty do wykonania robót ma być utrzymywany w dobrym stanie i gotowości do pracy. Będzie spełniał normy ochrony środowiska i przepisy dotyczące jego użytkowania.</w:t>
      </w:r>
    </w:p>
    <w:p w14:paraId="47201A3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dostarczy Inspektorowi nadzoru kopie dokumentów potwierdzających dopuszczenie sprzętu do użytkowania tam, gdzie jest to wymagane przepisami.</w:t>
      </w:r>
    </w:p>
    <w:p w14:paraId="359A1C6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74414BC6"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26" w:name="Transport"/>
      <w:r w:rsidRPr="005A0104">
        <w:t>TRANSPORT</w:t>
      </w:r>
      <w:bookmarkEnd w:id="26"/>
    </w:p>
    <w:p w14:paraId="0804E464"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Ogólne</w:t>
      </w:r>
      <w:r w:rsidRPr="005A0104">
        <w:rPr>
          <w:rFonts w:asciiTheme="minorHAnsi" w:hAnsiTheme="minorHAnsi" w:cstheme="minorHAnsi"/>
          <w:color w:val="000000"/>
        </w:rPr>
        <w:t xml:space="preserve"> wymagania dotyczące transportu</w:t>
      </w:r>
    </w:p>
    <w:p w14:paraId="3EBA94B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jest zobowiązany do stosowania jedynie takich środków transportu, które nie wpłyną niekorzystnie na jakość wykonywanych robót i właściwości przewożonych materiałów.</w:t>
      </w:r>
    </w:p>
    <w:p w14:paraId="16E8EA4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Liczba środków transportu będzie zapewniać prowadzenie robót zgodnie z zasadami określonymi w dokumentacji projektowej, SST i wskazaniach Inspektora nadzoru w terminie przewidzianym w umowie.</w:t>
      </w:r>
    </w:p>
    <w:p w14:paraId="00709AE9"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Wymagania</w:t>
      </w:r>
      <w:r w:rsidRPr="005A0104">
        <w:rPr>
          <w:rFonts w:asciiTheme="minorHAnsi" w:hAnsiTheme="minorHAnsi" w:cstheme="minorHAnsi"/>
          <w:color w:val="000000"/>
        </w:rPr>
        <w:t xml:space="preserve"> dotyczące przewozu po drogach publicznych</w:t>
      </w:r>
    </w:p>
    <w:p w14:paraId="7AF38C7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Przy ruchu na drogach publicznych pojazdy będą spełniać wymagania dotyczące przepisów ruchu drogowego w odniesieniu do dopuszczalnych obciążeń na osie i innych parametrów </w:t>
      </w:r>
      <w:r w:rsidRPr="005A0104">
        <w:rPr>
          <w:rFonts w:asciiTheme="minorHAnsi" w:eastAsia="Gill Sans MT" w:hAnsiTheme="minorHAnsi" w:cstheme="minorHAnsi"/>
          <w:color w:val="000000"/>
        </w:rPr>
        <w:lastRenderedPageBreak/>
        <w:t>technicznych. Środki transportu nie odpowiadające warunkom dopuszczalnych obciążeń na osie mogą być dopuszczone przez właściwy zarząd drogi pod warunkiem przywrócenia stanu pierwotnego użytkowanych odcinków dróg na koszt Wykonawcy.</w:t>
      </w:r>
    </w:p>
    <w:p w14:paraId="6C5FED4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będzie usuwać na bieżąco, na własny koszt, wszelkie zanieczyszczenia spowodowane jego pojazdami na drogach publicznych oraz dojazdach do terenu budowy.</w:t>
      </w:r>
    </w:p>
    <w:p w14:paraId="371E5F30"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27" w:name="WykonanieRob%C3%B3t"/>
      <w:r w:rsidRPr="005A0104">
        <w:t>WYKONANIE</w:t>
      </w:r>
      <w:r w:rsidRPr="005A0104">
        <w:rPr>
          <w:rFonts w:cstheme="minorHAnsi"/>
          <w:color w:val="000000"/>
        </w:rPr>
        <w:t xml:space="preserve"> ROBÓT</w:t>
      </w:r>
    </w:p>
    <w:bookmarkEnd w:id="27"/>
    <w:p w14:paraId="2336764D"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Przed</w:t>
      </w:r>
      <w:r w:rsidRPr="005A0104">
        <w:rPr>
          <w:rFonts w:asciiTheme="minorHAnsi" w:hAnsiTheme="minorHAnsi" w:cstheme="minorHAnsi"/>
          <w:color w:val="000000"/>
        </w:rPr>
        <w:t xml:space="preserve"> rozpoczęciem robót wykonawca opracuje:</w:t>
      </w:r>
    </w:p>
    <w:p w14:paraId="7B6534D9" w14:textId="77777777" w:rsidR="00E33A47" w:rsidRPr="005A0104" w:rsidRDefault="00E33A47" w:rsidP="00E33A47">
      <w:pPr>
        <w:widowControl w:val="0"/>
        <w:numPr>
          <w:ilvl w:val="0"/>
          <w:numId w:val="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projekt zagospodarowania placu budowy, który powinien składać się z części opisowej i</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graficznej,</w:t>
      </w:r>
    </w:p>
    <w:p w14:paraId="74A9509B" w14:textId="77777777" w:rsidR="00E33A47" w:rsidRPr="005A0104" w:rsidRDefault="00E33A47" w:rsidP="00E33A47">
      <w:pPr>
        <w:widowControl w:val="0"/>
        <w:numPr>
          <w:ilvl w:val="0"/>
          <w:numId w:val="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plan bezpieczeństwa i ochrony zdrowia (plan bioz),</w:t>
      </w:r>
    </w:p>
    <w:p w14:paraId="1E863A2E" w14:textId="77777777" w:rsidR="00E33A47" w:rsidRPr="005A0104" w:rsidRDefault="00E33A47" w:rsidP="00E33A47">
      <w:pPr>
        <w:widowControl w:val="0"/>
        <w:numPr>
          <w:ilvl w:val="0"/>
          <w:numId w:val="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projekt organizacji budowy,</w:t>
      </w:r>
    </w:p>
    <w:p w14:paraId="1E72B188" w14:textId="77777777" w:rsidR="00E33A47" w:rsidRPr="005A0104" w:rsidRDefault="00E33A47" w:rsidP="00E33A47">
      <w:pPr>
        <w:widowControl w:val="0"/>
        <w:numPr>
          <w:ilvl w:val="0"/>
          <w:numId w:val="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projekt technologii i organizacji montażu (dla obiektów prefabrykowanych lub elementów konstrukcyjnych o większych gabarytach lub masie).</w:t>
      </w:r>
    </w:p>
    <w:p w14:paraId="3111787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Wymagania</w:t>
      </w:r>
      <w:r w:rsidRPr="005A0104">
        <w:rPr>
          <w:rFonts w:asciiTheme="minorHAnsi" w:hAnsiTheme="minorHAnsi" w:cstheme="minorHAnsi"/>
          <w:color w:val="000000"/>
        </w:rPr>
        <w:t>:</w:t>
      </w:r>
    </w:p>
    <w:p w14:paraId="064625DA" w14:textId="77777777" w:rsidR="00E33A47" w:rsidRPr="005A0104" w:rsidRDefault="00E33A47" w:rsidP="00E33A47">
      <w:pPr>
        <w:widowControl w:val="0"/>
        <w:numPr>
          <w:ilvl w:val="0"/>
          <w:numId w:val="5"/>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Wykonawca jest odpowiedzialny za prowadzenie robót zgodnie z umową lub kontraktem oraz za jakość zastosowanych materiałów i wykonywanych robót, za ich zgodność z</w:t>
      </w:r>
      <w:r>
        <w:rPr>
          <w:rFonts w:asciiTheme="minorHAnsi" w:hAnsiTheme="minorHAnsi" w:cstheme="minorHAnsi"/>
          <w:color w:val="000000"/>
        </w:rPr>
        <w:t> </w:t>
      </w:r>
      <w:r w:rsidRPr="005A0104">
        <w:rPr>
          <w:rFonts w:asciiTheme="minorHAnsi" w:hAnsiTheme="minorHAnsi" w:cstheme="minorHAnsi"/>
          <w:color w:val="000000"/>
        </w:rPr>
        <w:t>dokumentacją projektową, wymaganiami SST, PZJ, projektem organizacji robót oraz poleceniami Inspektora nadzoru.</w:t>
      </w:r>
    </w:p>
    <w:p w14:paraId="4C26C269" w14:textId="77777777" w:rsidR="00E33A47" w:rsidRPr="005A0104" w:rsidRDefault="00E33A47" w:rsidP="00E33A47">
      <w:pPr>
        <w:widowControl w:val="0"/>
        <w:numPr>
          <w:ilvl w:val="0"/>
          <w:numId w:val="5"/>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Wykonawca ponosi odpowiedzialność za pełną obsługę geodezyjną przy wykonywaniu wszystkich elementów robót określonych w dokumentacji projektowej lub przekazanych na piśmie przez Inspektora nadzoru.</w:t>
      </w:r>
    </w:p>
    <w:p w14:paraId="05FD020D" w14:textId="77777777" w:rsidR="00E33A47" w:rsidRPr="005A0104" w:rsidRDefault="00E33A47" w:rsidP="00E33A47">
      <w:pPr>
        <w:widowControl w:val="0"/>
        <w:numPr>
          <w:ilvl w:val="0"/>
          <w:numId w:val="5"/>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Następstwa jakiegokolwiek błędu spowodowanego przez Wykonawcę w wytyczeniu </w:t>
      </w:r>
      <w:r w:rsidRPr="005A0104">
        <w:rPr>
          <w:rFonts w:asciiTheme="minorHAnsi" w:hAnsiTheme="minorHAnsi" w:cstheme="minorHAnsi"/>
          <w:color w:val="000000"/>
        </w:rPr>
        <w:br/>
        <w:t>i wykonywaniu robót zostaną, jeśli wymagać tego będzie Inspektor nadzoru, poprawione przez Wykonawcę na własny koszt.</w:t>
      </w:r>
    </w:p>
    <w:p w14:paraId="56446046" w14:textId="77777777" w:rsidR="00E33A47" w:rsidRPr="005A0104" w:rsidRDefault="00E33A47" w:rsidP="00E33A47">
      <w:pPr>
        <w:widowControl w:val="0"/>
        <w:numPr>
          <w:ilvl w:val="0"/>
          <w:numId w:val="5"/>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Decyzje Inspektora nadzoru dotyczące akceptacji lub odrzucenia materiałów i elementów robót będą oparte na wymaganiach sformułowanych w dokumentach umowy, dokumentacji projektowej i w SST, a także w normach i wytycznych.</w:t>
      </w:r>
    </w:p>
    <w:p w14:paraId="182E3613" w14:textId="77777777" w:rsidR="00E33A47" w:rsidRPr="005A0104" w:rsidRDefault="00E33A47" w:rsidP="00E33A47">
      <w:pPr>
        <w:widowControl w:val="0"/>
        <w:numPr>
          <w:ilvl w:val="0"/>
          <w:numId w:val="5"/>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3FDD25CF"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28" w:name="KontrolaJako%C5%9BciRob%C3%B3t"/>
      <w:r w:rsidRPr="005A0104">
        <w:t>KONTROLA</w:t>
      </w:r>
      <w:r w:rsidRPr="005A0104">
        <w:rPr>
          <w:rFonts w:cstheme="minorHAnsi"/>
          <w:color w:val="000000"/>
        </w:rPr>
        <w:t xml:space="preserve"> JAKOŚCI ROBÓT</w:t>
      </w:r>
    </w:p>
    <w:bookmarkEnd w:id="28"/>
    <w:p w14:paraId="220044CD"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Program</w:t>
      </w:r>
      <w:r w:rsidRPr="005A0104">
        <w:rPr>
          <w:rFonts w:asciiTheme="minorHAnsi" w:hAnsiTheme="minorHAnsi" w:cstheme="minorHAnsi"/>
          <w:color w:val="000000"/>
        </w:rPr>
        <w:t xml:space="preserve"> zapewnienia jakości</w:t>
      </w:r>
    </w:p>
    <w:p w14:paraId="7F5C34B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0F5EBB21" w14:textId="77777777" w:rsidR="00E33A47" w:rsidRDefault="00E33A47" w:rsidP="00E33A47">
      <w:pPr>
        <w:rPr>
          <w:rFonts w:asciiTheme="minorHAnsi" w:eastAsia="Gill Sans MT" w:hAnsiTheme="minorHAnsi" w:cstheme="minorHAnsi"/>
          <w:color w:val="000000"/>
        </w:rPr>
      </w:pPr>
    </w:p>
    <w:p w14:paraId="403D9D7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Program zapewnienia jakości winien zawierać:</w:t>
      </w:r>
    </w:p>
    <w:p w14:paraId="16CE5B63"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organizację wykonania robót, w tym termin i sposób prowadzenia robót,</w:t>
      </w:r>
    </w:p>
    <w:p w14:paraId="05949C31"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organizację ruchu na budowie wraz z oznakowaniem robót,</w:t>
      </w:r>
    </w:p>
    <w:p w14:paraId="3138B242"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plan bezpieczeństwa i ochrony zdrowia,</w:t>
      </w:r>
    </w:p>
    <w:p w14:paraId="671B5921"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lastRenderedPageBreak/>
        <w:t>wykaz zespołów roboczych, ich kwalifikacje i przygotowanie praktyczne,</w:t>
      </w:r>
    </w:p>
    <w:p w14:paraId="1F3727F3"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wykaz osób odpowiedzialnych za jakość i terminowość wykonania poszczególnych elementów robót,</w:t>
      </w:r>
    </w:p>
    <w:p w14:paraId="22044A67"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system (sposób i procedurę) proponowanej kontroli i sterowania jakością wykonywanych robót,</w:t>
      </w:r>
    </w:p>
    <w:p w14:paraId="19A722F1"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wyposażenie w sprzęt i urządzenia do pomiarów i kontroli (opis laboratorium własnego lub laboratorium, któremu Wykonawca zamierza zlecić prowadzenie badań),</w:t>
      </w:r>
    </w:p>
    <w:p w14:paraId="3BF44301"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sposób oraz formę gromadzenia wyników badań laboratoryjnych, zapis pomiarów, a także wyciąganych wniosków i zastosowanych korekt w procesie technologicznym, proponowany sposób i formę przekazywania tych informacji Inspektorowi nadzoru,</w:t>
      </w:r>
    </w:p>
    <w:p w14:paraId="24BB53D5" w14:textId="77777777" w:rsidR="00E33A47" w:rsidRPr="005A0104" w:rsidRDefault="00E33A47" w:rsidP="00E33A47">
      <w:pPr>
        <w:widowControl w:val="0"/>
        <w:numPr>
          <w:ilvl w:val="0"/>
          <w:numId w:val="9"/>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wykaz maszyn i urządzeń stosowanych na budowie z ich parametrami technicznymi oraz wyposażeniem w mechanizmy do sterowania i urządzenia pomiarowo-kontrolne, rodzaje i ilość środków transportu oraz urządzeń do magazynowania i załadunku materiałów, spoiw, lepiszczy, kruszyw itp.,</w:t>
      </w:r>
    </w:p>
    <w:p w14:paraId="418BDD62" w14:textId="77777777" w:rsidR="00E33A47" w:rsidRPr="005A0104" w:rsidRDefault="00E33A47" w:rsidP="00E33A47">
      <w:pPr>
        <w:widowControl w:val="0"/>
        <w:numPr>
          <w:ilvl w:val="0"/>
          <w:numId w:val="9"/>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sposób i procedurę pomiarów i badań (rodzaj i częstotliwość, pobieranie próbek, legalizacja i sprawdzanie urządzeń itp.) prowadzonych podczas dostaw materiałów, wytwarzania mieszanek i wykonywania poszczególnych elementów robót.</w:t>
      </w:r>
    </w:p>
    <w:p w14:paraId="2DB8CBA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Zasady</w:t>
      </w:r>
      <w:r w:rsidRPr="005A0104">
        <w:rPr>
          <w:rFonts w:asciiTheme="minorHAnsi" w:hAnsiTheme="minorHAnsi" w:cstheme="minorHAnsi"/>
          <w:color w:val="000000"/>
        </w:rPr>
        <w:t xml:space="preserve"> kontroli jakości robót</w:t>
      </w:r>
    </w:p>
    <w:p w14:paraId="2568767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3396908C"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będzie przeprowadzać pomiary i badania materiałów oraz robót z częstotliwością zapewniającą stwierdzenie, że roboty wykonano zgodnie z wymaganiami zawartymi w</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dokumentacji projektowej i SST.</w:t>
      </w:r>
    </w:p>
    <w:p w14:paraId="32341D5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Minimalne wymagania co do zakresu badań i ich częstotliwości są określone w SST. W</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przypadku, gdy nie zostały one tam określone, Inspektor nadzoru ustali jaki zakres kontroli jest konieczny, aby zapewnić wykonanie robót zgodnie z umową.</w:t>
      </w:r>
    </w:p>
    <w:p w14:paraId="1457056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Inspektor nadzoru będzie mieć nieograniczony dostęp do pomieszczeń laboratoryjnych Wykonawcy w celu ich inspekcji.</w:t>
      </w:r>
    </w:p>
    <w:p w14:paraId="6975FB2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6E301739"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Wszystkie koszty związane z organizowaniem i prowadzeniem badań materiałów i robót ponosi Wykonawca.</w:t>
      </w:r>
    </w:p>
    <w:p w14:paraId="45F7D7AC"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Pobieranie</w:t>
      </w:r>
      <w:r w:rsidRPr="005A0104">
        <w:rPr>
          <w:rFonts w:asciiTheme="minorHAnsi" w:hAnsiTheme="minorHAnsi" w:cstheme="minorHAnsi"/>
          <w:color w:val="000000"/>
        </w:rPr>
        <w:t xml:space="preserve"> próbek</w:t>
      </w:r>
    </w:p>
    <w:p w14:paraId="5019C5F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Próbki będą pobierane losowo. Zaleca się stosowanie statystycznych metod pobierania próbek, opartych na zasadzie, że wszystkie jednostkowe elementy produkcji mogą być z jednakowym prawdopodobieństwem wytypowane do badań.</w:t>
      </w:r>
    </w:p>
    <w:p w14:paraId="07CC5E77"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lastRenderedPageBreak/>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650A48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Pojemniki do pobierania próbek będą dostarczone przez Wykonawcę i zatwierdzone przez Inspektora nadzoru. Próbki dostarczone przez Wykonawcę do badań będą odpowiednio opisane i oznakowane, w sposób zaakceptowany przez Inspektora nadzoru.</w:t>
      </w:r>
    </w:p>
    <w:p w14:paraId="1EC43904"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Badania</w:t>
      </w:r>
      <w:r w:rsidRPr="005A0104">
        <w:rPr>
          <w:rFonts w:asciiTheme="minorHAnsi" w:hAnsiTheme="minorHAnsi" w:cstheme="minorHAnsi"/>
          <w:color w:val="000000"/>
        </w:rPr>
        <w:t xml:space="preserve"> i pomiary</w:t>
      </w:r>
    </w:p>
    <w:p w14:paraId="68CC18D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Wszystkie badania i pomiary będą przeprowadzone zgodnie z wymaganiami norm. W przypadku, gdy normy nie obejmują jakiegokolwiek badania wymaganego w SST, stosować można wytyczne krajowe albo inne procedury, zaakceptowane przez Inspektora nadzoru.</w:t>
      </w:r>
    </w:p>
    <w:p w14:paraId="78E2718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Przed przystąpieniem do pomiarów lub badań, Wykonawca powiadomi Inspektora nadzoru o rodzaju, miejscu i terminie pomiaru lub badania. Po wykonaniu pomiaru lub badania, Wykonawca przedstawi na piśmie ich wyniki do akceptacji Inspektora nadzoru.</w:t>
      </w:r>
    </w:p>
    <w:p w14:paraId="222B5949"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Raporty</w:t>
      </w:r>
      <w:r w:rsidRPr="005A0104">
        <w:rPr>
          <w:rFonts w:asciiTheme="minorHAnsi" w:hAnsiTheme="minorHAnsi" w:cstheme="minorHAnsi"/>
          <w:color w:val="000000"/>
        </w:rPr>
        <w:t xml:space="preserve"> z badań</w:t>
      </w:r>
    </w:p>
    <w:p w14:paraId="740D135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Wykonawca będzie przekazywać Inspektorowi nadzoru kopie raportów z wynikami badań jak najszybciej, nie później jednak niż w terminie określonym w programie zapewnienia jakości.</w:t>
      </w:r>
    </w:p>
    <w:p w14:paraId="34ACF2C9"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Wyniki badań (kopie) będą przekazywane Inspektorowi nadzoru na formularzach według dostarczonego przez niego wzoru lub innych, przez niego zaaprobowanych.</w:t>
      </w:r>
    </w:p>
    <w:p w14:paraId="69EAE9C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Badania</w:t>
      </w:r>
      <w:r w:rsidRPr="005A0104">
        <w:rPr>
          <w:rFonts w:asciiTheme="minorHAnsi" w:hAnsiTheme="minorHAnsi" w:cstheme="minorHAnsi"/>
          <w:color w:val="000000"/>
        </w:rPr>
        <w:t xml:space="preserve"> prowadzone przez Inspektora nadzoru</w:t>
      </w:r>
    </w:p>
    <w:p w14:paraId="741657B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producenta materiałów.</w:t>
      </w:r>
    </w:p>
    <w:p w14:paraId="182F258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Inspektor nadzoru, po uprzedniej weryfikacji systemu kontroli robót prowadzonego przez Wykonawcę, będzie oceniać zgodność materiałów i robót z wymaganiami SST na podstawie wyników badań dostarczonych przez Wykonawcę.</w:t>
      </w:r>
    </w:p>
    <w:p w14:paraId="63C05CA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takim przypadku, całkowite koszty powtórnych lub dodatkowych badań i pobierania próbek poniesione zostaną przez Wykonawcę.</w:t>
      </w:r>
    </w:p>
    <w:p w14:paraId="65AE4E2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Certyfikaty</w:t>
      </w:r>
      <w:r w:rsidRPr="005A0104">
        <w:rPr>
          <w:rFonts w:asciiTheme="minorHAnsi" w:hAnsiTheme="minorHAnsi" w:cstheme="minorHAnsi"/>
          <w:color w:val="000000"/>
        </w:rPr>
        <w:t xml:space="preserve"> i deklaracje</w:t>
      </w:r>
    </w:p>
    <w:p w14:paraId="6AF7FFF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Inspektor nadzoru może dopuścić do użycia tylko te wyroby i materiały, które:</w:t>
      </w:r>
    </w:p>
    <w:p w14:paraId="47234E25" w14:textId="77777777" w:rsidR="00E33A47" w:rsidRPr="005A0104" w:rsidRDefault="00E33A47" w:rsidP="00E33A47">
      <w:pPr>
        <w:widowControl w:val="0"/>
        <w:numPr>
          <w:ilvl w:val="0"/>
          <w:numId w:val="10"/>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posiadają certyfikat na znak bezpieczeństwa wykazujący, że zapewniono zgodność z kryteriami technicznymi określonymi na podstawie Polskich Norm, aprobat technicznych oraz właściwych przepisów i informacji o ich istnieniu zgodnie z rozporządzeniem MSWiA </w:t>
      </w:r>
      <w:r w:rsidRPr="005A0104">
        <w:rPr>
          <w:rFonts w:asciiTheme="minorHAnsi" w:eastAsia="Gill Sans MT" w:hAnsiTheme="minorHAnsi" w:cstheme="minorHAnsi"/>
          <w:color w:val="000000"/>
        </w:rPr>
        <w:lastRenderedPageBreak/>
        <w:t xml:space="preserve">z </w:t>
      </w:r>
      <w:r w:rsidRPr="005A0104">
        <w:rPr>
          <w:rFonts w:asciiTheme="minorHAnsi" w:eastAsia="Arial" w:hAnsiTheme="minorHAnsi" w:cstheme="minorHAnsi"/>
          <w:color w:val="000000"/>
        </w:rPr>
        <w:t>1998</w:t>
      </w:r>
      <w:r w:rsidRPr="005A0104">
        <w:rPr>
          <w:rFonts w:asciiTheme="minorHAnsi" w:eastAsia="Gill Sans MT" w:hAnsiTheme="minorHAnsi" w:cstheme="minorHAnsi"/>
          <w:color w:val="000000"/>
        </w:rPr>
        <w:t xml:space="preserve"> r. (Dz. U. </w:t>
      </w:r>
      <w:r w:rsidRPr="005A0104">
        <w:rPr>
          <w:rFonts w:asciiTheme="minorHAnsi" w:eastAsia="Arial" w:hAnsiTheme="minorHAnsi" w:cstheme="minorHAnsi"/>
          <w:color w:val="000000"/>
        </w:rPr>
        <w:t>99</w:t>
      </w:r>
      <w:r w:rsidRPr="005A0104">
        <w:rPr>
          <w:rFonts w:asciiTheme="minorHAnsi" w:eastAsia="Gill Sans MT" w:hAnsiTheme="minorHAnsi" w:cstheme="minorHAnsi"/>
          <w:color w:val="000000"/>
        </w:rPr>
        <w:t>/</w:t>
      </w:r>
      <w:r w:rsidRPr="005A0104">
        <w:rPr>
          <w:rFonts w:asciiTheme="minorHAnsi" w:eastAsia="Arial" w:hAnsiTheme="minorHAnsi" w:cstheme="minorHAnsi"/>
          <w:color w:val="000000"/>
        </w:rPr>
        <w:t>98</w:t>
      </w:r>
      <w:r w:rsidRPr="005A0104">
        <w:rPr>
          <w:rFonts w:asciiTheme="minorHAnsi" w:eastAsia="Gill Sans MT" w:hAnsiTheme="minorHAnsi" w:cstheme="minorHAnsi"/>
          <w:color w:val="000000"/>
        </w:rPr>
        <w:t xml:space="preserve">), </w:t>
      </w:r>
    </w:p>
    <w:p w14:paraId="3079A9E6" w14:textId="77777777" w:rsidR="00E33A47" w:rsidRPr="005A0104" w:rsidRDefault="00E33A47" w:rsidP="00E33A47">
      <w:pPr>
        <w:widowControl w:val="0"/>
        <w:numPr>
          <w:ilvl w:val="0"/>
          <w:numId w:val="10"/>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posiadają deklarację zgodności lub certyfikat zgodności z: Polską Normą lub aprobatą techniczną, w przypadku wyrobów, dla których nie ustanowiono Polskiej Normy, jeżeli nie są objęte certyfikacją określoną w pkt. </w:t>
      </w:r>
      <w:r w:rsidRPr="005A0104">
        <w:rPr>
          <w:rFonts w:asciiTheme="minorHAnsi" w:eastAsia="Arial" w:hAnsiTheme="minorHAnsi" w:cstheme="minorHAnsi"/>
          <w:color w:val="000000"/>
        </w:rPr>
        <w:t>1</w:t>
      </w:r>
      <w:r w:rsidRPr="005A0104">
        <w:rPr>
          <w:rFonts w:asciiTheme="minorHAnsi" w:eastAsia="Gill Sans MT" w:hAnsiTheme="minorHAnsi" w:cstheme="minorHAnsi"/>
          <w:color w:val="000000"/>
        </w:rPr>
        <w:t xml:space="preserve"> i które spełniają wymogi SST.</w:t>
      </w:r>
    </w:p>
    <w:p w14:paraId="4677A8D5" w14:textId="77777777" w:rsidR="00E33A47" w:rsidRPr="005A0104" w:rsidRDefault="00E33A47" w:rsidP="00E33A47">
      <w:pPr>
        <w:widowControl w:val="0"/>
        <w:numPr>
          <w:ilvl w:val="0"/>
          <w:numId w:val="10"/>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znajdują </w:t>
      </w:r>
      <w:r>
        <w:rPr>
          <w:rFonts w:asciiTheme="minorHAnsi" w:eastAsia="Gill Sans MT" w:hAnsiTheme="minorHAnsi" w:cstheme="minorHAnsi"/>
          <w:color w:val="000000"/>
        </w:rPr>
        <w:t>s</w:t>
      </w:r>
      <w:r w:rsidRPr="005A0104">
        <w:rPr>
          <w:rFonts w:asciiTheme="minorHAnsi" w:eastAsia="Gill Sans MT" w:hAnsiTheme="minorHAnsi" w:cstheme="minorHAnsi"/>
          <w:color w:val="000000"/>
        </w:rPr>
        <w:t xml:space="preserve">ię w wykazie wyrobów, o którym mowa w rozporządzeniu MSWiA z </w:t>
      </w:r>
      <w:r w:rsidRPr="005A0104">
        <w:rPr>
          <w:rFonts w:asciiTheme="minorHAnsi" w:eastAsia="Arial" w:hAnsiTheme="minorHAnsi" w:cstheme="minorHAnsi"/>
          <w:color w:val="000000"/>
        </w:rPr>
        <w:t>1998</w:t>
      </w:r>
      <w:r w:rsidRPr="005A0104">
        <w:rPr>
          <w:rFonts w:asciiTheme="minorHAnsi" w:eastAsia="Gill Sans MT" w:hAnsiTheme="minorHAnsi" w:cstheme="minorHAnsi"/>
          <w:color w:val="000000"/>
        </w:rPr>
        <w:t xml:space="preserve"> r. (Dz. U. </w:t>
      </w:r>
      <w:r w:rsidRPr="005A0104">
        <w:rPr>
          <w:rFonts w:asciiTheme="minorHAnsi" w:eastAsia="Arial" w:hAnsiTheme="minorHAnsi" w:cstheme="minorHAnsi"/>
          <w:color w:val="000000"/>
        </w:rPr>
        <w:t>98</w:t>
      </w:r>
      <w:r w:rsidRPr="005A0104">
        <w:rPr>
          <w:rFonts w:asciiTheme="minorHAnsi" w:eastAsia="Gill Sans MT" w:hAnsiTheme="minorHAnsi" w:cstheme="minorHAnsi"/>
          <w:color w:val="000000"/>
        </w:rPr>
        <w:t>/</w:t>
      </w:r>
      <w:r w:rsidRPr="005A0104">
        <w:rPr>
          <w:rFonts w:asciiTheme="minorHAnsi" w:eastAsia="Arial" w:hAnsiTheme="minorHAnsi" w:cstheme="minorHAnsi"/>
          <w:color w:val="000000"/>
        </w:rPr>
        <w:t>99</w:t>
      </w:r>
      <w:r w:rsidRPr="005A0104">
        <w:rPr>
          <w:rFonts w:asciiTheme="minorHAnsi" w:eastAsia="Gill Sans MT" w:hAnsiTheme="minorHAnsi" w:cstheme="minorHAnsi"/>
          <w:color w:val="000000"/>
        </w:rPr>
        <w:t>).</w:t>
      </w:r>
    </w:p>
    <w:p w14:paraId="7794C9C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przypadku materiałów, dla których ww. dokumenty są wymagane przez SST, każda ich partia dostarczona do robót będzie posiadać te dokumenty, określające w sposób jednoznaczny jej cechy.</w:t>
      </w:r>
    </w:p>
    <w:p w14:paraId="220D74F7"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Jakiekolwiek materiały, które nie spełniają tych wymagań będą odrzucone.</w:t>
      </w:r>
    </w:p>
    <w:p w14:paraId="794CFEDE"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Dokumenty</w:t>
      </w:r>
      <w:r w:rsidRPr="005A0104">
        <w:rPr>
          <w:rFonts w:asciiTheme="minorHAnsi" w:hAnsiTheme="minorHAnsi" w:cstheme="minorHAnsi"/>
          <w:color w:val="000000"/>
        </w:rPr>
        <w:t xml:space="preserve"> budowy</w:t>
      </w:r>
    </w:p>
    <w:p w14:paraId="19DA945F" w14:textId="77777777" w:rsidR="00E33A47" w:rsidRPr="005A0104" w:rsidRDefault="00E33A47" w:rsidP="00E33A47">
      <w:pPr>
        <w:pStyle w:val="Nagwek3"/>
        <w:numPr>
          <w:ilvl w:val="2"/>
          <w:numId w:val="19"/>
        </w:numPr>
        <w:spacing w:before="240" w:after="120"/>
        <w:ind w:left="426" w:hanging="426"/>
        <w:rPr>
          <w:rFonts w:cstheme="minorHAnsi"/>
          <w:color w:val="000000"/>
        </w:rPr>
      </w:pPr>
      <w:r w:rsidRPr="005A0104">
        <w:rPr>
          <w:rFonts w:cstheme="minorHAnsi"/>
          <w:color w:val="000000"/>
        </w:rPr>
        <w:t>Dziennik budowy</w:t>
      </w:r>
    </w:p>
    <w:p w14:paraId="717AAE97"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14:paraId="0A88CBE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Zapisy w dzienniku budowy będą dokonywane na bieżąco i będą dotyczyć przebiegu robót, stanu bezpieczeństwa ludzi i mienia oraz technicznej strony budowy.</w:t>
      </w:r>
    </w:p>
    <w:p w14:paraId="3D02DF8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Zapisy będą czytelne, dokonane trwałą techniką, w porządku chronologicznym, bezpośrednio jeden pod drugim, bez przerw.</w:t>
      </w:r>
    </w:p>
    <w:p w14:paraId="324698A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Załączone do dziennika budowy protokoły i inne dokumenty będą oznaczone kolejnym numerem załącznika i opatrzone datą i podpisem Wykonawcy i Inspektora nadzoru.</w:t>
      </w:r>
    </w:p>
    <w:p w14:paraId="595C4C7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 dziennika budowy należy wpisywać w szczególności:</w:t>
      </w:r>
    </w:p>
    <w:p w14:paraId="44EE315E"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datę przekazania Wykonawcy terenu budowy,</w:t>
      </w:r>
    </w:p>
    <w:p w14:paraId="00E8CF93"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datę przekazania przez Zamawiającego dokumentacji projektowej,</w:t>
      </w:r>
    </w:p>
    <w:p w14:paraId="7E6FE781"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uzgodnienie przez Inspektora nadzoru programu zapewnienia jakości i harmonogramów robót,</w:t>
      </w:r>
    </w:p>
    <w:p w14:paraId="26114D68"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terminy rozpoczęcia i zakończenia poszczególnych elementów robót,</w:t>
      </w:r>
    </w:p>
    <w:p w14:paraId="00D35272"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przebieg robót, trudności i przeszkody w ich prowadzeniu, okresy i przyczyny przerw w robotach,</w:t>
      </w:r>
    </w:p>
    <w:p w14:paraId="460E93B7"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uwagi i polecenia Inspektora nadzoru,</w:t>
      </w:r>
    </w:p>
    <w:p w14:paraId="3845A514"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daty zarządzenia wstrzymania robót, z podaniem powodu,</w:t>
      </w:r>
    </w:p>
    <w:p w14:paraId="62DACE26"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zgłoszenia i daty odbiorów robót zanikających i ulegających zakryciu, częściowych i ostatecznych odbiorów robót,</w:t>
      </w:r>
    </w:p>
    <w:p w14:paraId="7F23787E"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wyjaśnienia, uwagi i propozycje Wykonawcy,</w:t>
      </w:r>
    </w:p>
    <w:p w14:paraId="0ED2812C"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stan pogody i temperaturę powietrza w okresie wykonywania robót podlegających ograniczeniom lub wymaganiom w związku z warunkami klimatycznymi,</w:t>
      </w:r>
    </w:p>
    <w:p w14:paraId="3CB23127"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zgodność rzeczywistych warunków geotechnicznych z ich opisem w dokumentacji projektowej,</w:t>
      </w:r>
    </w:p>
    <w:p w14:paraId="1B14798A"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dane dotyczące czynności geodezyjnych (pomiarowych) dokonywanych przed i w trakcie wykonywania robót,</w:t>
      </w:r>
    </w:p>
    <w:p w14:paraId="7B876AD6"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dane dotyczące sposobu wykonywania zabezpieczenia robót,</w:t>
      </w:r>
    </w:p>
    <w:p w14:paraId="151A8D6E"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dane dotyczące jakości materiałów, pobierania próbek oraz wyniki przeprowadzonych badań z podaniem kto je przeprowadzał,</w:t>
      </w:r>
    </w:p>
    <w:p w14:paraId="36B067D7"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wyniki prób poszczególnych elementów budowli z podaniem kto je przeprowadzał,</w:t>
      </w:r>
    </w:p>
    <w:p w14:paraId="288C6365" w14:textId="77777777" w:rsidR="00E33A47" w:rsidRPr="005A0104" w:rsidRDefault="00E33A47" w:rsidP="00E33A47">
      <w:pPr>
        <w:widowControl w:val="0"/>
        <w:numPr>
          <w:ilvl w:val="0"/>
          <w:numId w:val="11"/>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lastRenderedPageBreak/>
        <w:t>inne istotne informacje o przebiegu robót.</w:t>
      </w:r>
    </w:p>
    <w:p w14:paraId="2CCDEDB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Propozycje, uwagi i wyjaśnienia Wykonawcy, wpisane do dziennika budowy będą przedłożone Inspektorowi nadzoru do ustosunkowania się.</w:t>
      </w:r>
    </w:p>
    <w:p w14:paraId="7324442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Decyzje Inspektora nadzoru wpisane do dziennika budowy Wykonawca podpisuje z zaznaczeniem ich przyjęcia lub zajęciem stanowiska.</w:t>
      </w:r>
    </w:p>
    <w:p w14:paraId="5157E72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Wpis projektanta do dziennika budowy obliguje Inspektora nadzoru do ustosunkowania się. Projektant nie jest jednak stroną umowy i nie ma uprawnień do wydawania poleceń Wykonawcy robót.</w:t>
      </w:r>
    </w:p>
    <w:p w14:paraId="344CCD84" w14:textId="77777777" w:rsidR="00E33A47" w:rsidRPr="005A0104" w:rsidRDefault="00E33A47" w:rsidP="00E33A47">
      <w:pPr>
        <w:pStyle w:val="Nagwek3"/>
        <w:numPr>
          <w:ilvl w:val="2"/>
          <w:numId w:val="19"/>
        </w:numPr>
        <w:tabs>
          <w:tab w:val="left" w:pos="0"/>
        </w:tabs>
        <w:spacing w:before="240" w:after="120"/>
        <w:ind w:left="426" w:hanging="426"/>
        <w:rPr>
          <w:rFonts w:cstheme="minorHAnsi"/>
          <w:color w:val="000000"/>
        </w:rPr>
      </w:pPr>
      <w:r w:rsidRPr="005A0104">
        <w:rPr>
          <w:rFonts w:cstheme="minorHAnsi"/>
          <w:color w:val="000000"/>
        </w:rPr>
        <w:t>Książka obmiarów</w:t>
      </w:r>
    </w:p>
    <w:p w14:paraId="017519D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Książka obmiarów stanowi dokument pozwalający na rozliczenie faktycznego postępu każdego z elementów robót. Obmiary wykonanych robót przeprowadza się sukcesywnie w jednostkach przyjętych w kosztorysie lub w SST.</w:t>
      </w:r>
    </w:p>
    <w:p w14:paraId="046C511A" w14:textId="77777777" w:rsidR="00E33A47" w:rsidRPr="005A0104" w:rsidRDefault="00E33A47" w:rsidP="00E33A47">
      <w:pPr>
        <w:pStyle w:val="Nagwek3"/>
        <w:numPr>
          <w:ilvl w:val="2"/>
          <w:numId w:val="19"/>
        </w:numPr>
        <w:tabs>
          <w:tab w:val="left" w:pos="0"/>
        </w:tabs>
        <w:spacing w:before="240" w:after="120"/>
        <w:ind w:left="426" w:hanging="426"/>
        <w:rPr>
          <w:rFonts w:cstheme="minorHAnsi"/>
          <w:color w:val="000000"/>
        </w:rPr>
      </w:pPr>
      <w:r w:rsidRPr="005A0104">
        <w:rPr>
          <w:rFonts w:cstheme="minorHAnsi"/>
          <w:color w:val="000000"/>
        </w:rPr>
        <w:t>Dokumenty laboratoryjne</w:t>
      </w:r>
    </w:p>
    <w:p w14:paraId="4A7014A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48D6526D" w14:textId="77777777" w:rsidR="00E33A47" w:rsidRPr="005A0104" w:rsidRDefault="00E33A47" w:rsidP="00E33A47">
      <w:pPr>
        <w:pStyle w:val="Nagwek3"/>
        <w:numPr>
          <w:ilvl w:val="2"/>
          <w:numId w:val="19"/>
        </w:numPr>
        <w:tabs>
          <w:tab w:val="left" w:pos="0"/>
        </w:tabs>
        <w:spacing w:before="240" w:after="120"/>
        <w:ind w:left="426" w:hanging="426"/>
        <w:rPr>
          <w:rFonts w:cstheme="minorHAnsi"/>
          <w:color w:val="000000"/>
        </w:rPr>
      </w:pPr>
      <w:r w:rsidRPr="005A0104">
        <w:rPr>
          <w:rFonts w:cstheme="minorHAnsi"/>
          <w:color w:val="000000"/>
        </w:rPr>
        <w:t>Pozostałe dokumenty budowy</w:t>
      </w:r>
    </w:p>
    <w:p w14:paraId="6124F9C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 dokumentów budowy zalicza się, oprócz wymienionych w punktach [1]</w:t>
      </w:r>
      <w:r>
        <w:rPr>
          <w:rFonts w:asciiTheme="minorHAnsi" w:eastAsia="Gill Sans MT" w:hAnsiTheme="minorHAnsi" w:cstheme="minorHAnsi"/>
          <w:color w:val="000000"/>
        </w:rPr>
        <w:t xml:space="preserve"> </w:t>
      </w:r>
      <w:r w:rsidRPr="005A0104">
        <w:rPr>
          <w:rFonts w:asciiTheme="minorHAnsi" w:eastAsia="Gill Sans MT" w:hAnsiTheme="minorHAnsi" w:cstheme="minorHAnsi"/>
          <w:color w:val="000000"/>
        </w:rPr>
        <w:t>-</w:t>
      </w:r>
      <w:r>
        <w:rPr>
          <w:rFonts w:asciiTheme="minorHAnsi" w:eastAsia="Gill Sans MT" w:hAnsiTheme="minorHAnsi" w:cstheme="minorHAnsi"/>
          <w:color w:val="000000"/>
        </w:rPr>
        <w:t xml:space="preserve"> </w:t>
      </w:r>
      <w:r w:rsidRPr="005A0104">
        <w:rPr>
          <w:rFonts w:asciiTheme="minorHAnsi" w:eastAsia="Gill Sans MT" w:hAnsiTheme="minorHAnsi" w:cstheme="minorHAnsi"/>
          <w:color w:val="000000"/>
        </w:rPr>
        <w:t>[3], następujące dokumenty:</w:t>
      </w:r>
    </w:p>
    <w:p w14:paraId="62906EB6"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pozwolenie na budowę,</w:t>
      </w:r>
    </w:p>
    <w:p w14:paraId="59F42743"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protokoły przekazania terenu budowy,</w:t>
      </w:r>
    </w:p>
    <w:p w14:paraId="06932BCE"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umowy cywilnoprawne z osobami trzecimi,</w:t>
      </w:r>
    </w:p>
    <w:p w14:paraId="570437FB"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protokoły odbioru robót,</w:t>
      </w:r>
    </w:p>
    <w:p w14:paraId="57E47039"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protokoły z narad i ustaleń,</w:t>
      </w:r>
    </w:p>
    <w:p w14:paraId="71B224F4"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operaty geodezyjne,</w:t>
      </w:r>
    </w:p>
    <w:p w14:paraId="5A409435" w14:textId="77777777" w:rsidR="00E33A47" w:rsidRPr="005A0104" w:rsidRDefault="00E33A47" w:rsidP="00E33A47">
      <w:pPr>
        <w:widowControl w:val="0"/>
        <w:numPr>
          <w:ilvl w:val="0"/>
          <w:numId w:val="12"/>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plan bezpieczeństwa i ochrony zdrowia.</w:t>
      </w:r>
    </w:p>
    <w:p w14:paraId="7A82A0EC" w14:textId="77777777" w:rsidR="00E33A47" w:rsidRPr="005A0104" w:rsidRDefault="00E33A47" w:rsidP="00E33A47">
      <w:pPr>
        <w:pStyle w:val="Nagwek3"/>
        <w:numPr>
          <w:ilvl w:val="2"/>
          <w:numId w:val="19"/>
        </w:numPr>
        <w:tabs>
          <w:tab w:val="left" w:pos="0"/>
        </w:tabs>
        <w:spacing w:before="240" w:after="120"/>
        <w:ind w:left="426" w:hanging="426"/>
        <w:rPr>
          <w:rFonts w:cstheme="minorHAnsi"/>
          <w:color w:val="000000"/>
        </w:rPr>
      </w:pPr>
      <w:r w:rsidRPr="005A0104">
        <w:rPr>
          <w:rFonts w:cstheme="minorHAnsi"/>
          <w:color w:val="000000"/>
        </w:rPr>
        <w:t>Przechowywanie dokumentów budowy</w:t>
      </w:r>
    </w:p>
    <w:p w14:paraId="00647E9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Dokumenty budowy będą przechowywane na terenie budowy w miejscu odpowiednio zabezpieczonym.</w:t>
      </w:r>
    </w:p>
    <w:p w14:paraId="2A5A10B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Zaginięcie któregokolwiek z dokumentów budowy spowoduje jego natychmiastowe odtworzenie w formie przewidzianej prawem.</w:t>
      </w:r>
    </w:p>
    <w:p w14:paraId="5C3F575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Wszelkie dokumenty budowy będą zawsze dostępne dla Inspektora nadzoru i przedstawiane do wglądu na życzenie Zamawiającego.</w:t>
      </w:r>
    </w:p>
    <w:p w14:paraId="05061181"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29" w:name="ObmiarRob%C3%B3t"/>
      <w:r w:rsidRPr="005A0104">
        <w:t>OBMIAR</w:t>
      </w:r>
      <w:r w:rsidRPr="005A0104">
        <w:rPr>
          <w:rFonts w:cstheme="minorHAnsi"/>
          <w:color w:val="000000"/>
        </w:rPr>
        <w:t xml:space="preserve"> ROBÓT</w:t>
      </w:r>
    </w:p>
    <w:bookmarkEnd w:id="29"/>
    <w:p w14:paraId="54DA292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Ogólne</w:t>
      </w:r>
      <w:r w:rsidRPr="005A0104">
        <w:rPr>
          <w:rFonts w:asciiTheme="minorHAnsi" w:hAnsiTheme="minorHAnsi" w:cstheme="minorHAnsi"/>
          <w:color w:val="000000"/>
        </w:rPr>
        <w:t xml:space="preserve"> zasady obmiaru robót</w:t>
      </w:r>
    </w:p>
    <w:p w14:paraId="5068915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Obmiar robót będzie określać faktyczny zakres wykonywanych robót, zgodnie z dokumentacją projektową i SST, w jednostkach ustalonych w kosztorysie.</w:t>
      </w:r>
    </w:p>
    <w:p w14:paraId="569D3D0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lastRenderedPageBreak/>
        <w:t>Obmiaru robót dokonuje Wykonawca po pisemnym powiadomieniu Inspektora nadzoru o zakresie obmierzanych robót i terminie obmiaru, co najmniej na 3 dni przed tym terminem.</w:t>
      </w:r>
    </w:p>
    <w:p w14:paraId="693A2D3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Wyniki obmiaru będą wpisane do książki obmiarów.</w:t>
      </w:r>
    </w:p>
    <w:p w14:paraId="77E6BA9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14:paraId="6990A0CC"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Zasady</w:t>
      </w:r>
      <w:r w:rsidRPr="005A0104">
        <w:rPr>
          <w:rFonts w:asciiTheme="minorHAnsi" w:hAnsiTheme="minorHAnsi" w:cstheme="minorHAnsi"/>
          <w:color w:val="000000"/>
        </w:rPr>
        <w:t xml:space="preserve"> określania ilości robót i materiałów</w:t>
      </w:r>
    </w:p>
    <w:p w14:paraId="6C7594A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Zasady określania ilości robót podane są w odpowiednich specyfikacjach technicznych i lub w</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KNR-ach oraz KNNR-ach.</w:t>
      </w:r>
    </w:p>
    <w:p w14:paraId="75D42BF2"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Jednostki obmiaru powinny zgodnie zgodne z jednostkami określonymi w dokumentacji projektowej i kosztorysowej przedmiarze robót.</w:t>
      </w:r>
    </w:p>
    <w:p w14:paraId="67A6D122"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Urządzenia</w:t>
      </w:r>
      <w:r w:rsidRPr="005A0104">
        <w:rPr>
          <w:rFonts w:asciiTheme="minorHAnsi" w:hAnsiTheme="minorHAnsi" w:cstheme="minorHAnsi"/>
          <w:color w:val="000000"/>
        </w:rPr>
        <w:t xml:space="preserve"> i sprzęt pomiarowy</w:t>
      </w:r>
    </w:p>
    <w:p w14:paraId="05B1E6B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Wszystkie urządzenia i sprzęt pomiarowy, stosowany w czasie obmiaru robót będą zaakceptowane przez Inspektora nadzoru.</w:t>
      </w:r>
    </w:p>
    <w:p w14:paraId="14EB9F8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Urządzenia i sprzęt pomiarowy zostaną dostarczone przez Wykonawcę. Jeżeli urządzenia te lub sprzęt wymagają badań atestujących, to Wykonawca będzie posiadać ważne świadectwa legalizacji.</w:t>
      </w:r>
    </w:p>
    <w:p w14:paraId="2E54546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Wszystkie urządzenia pomiarowe będą przez Wykonawcę utrzymywane w dobrym stanie, w całym okresie trwania robót.</w:t>
      </w:r>
    </w:p>
    <w:p w14:paraId="743733D5"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rPr>
          <w:rFonts w:asciiTheme="minorHAnsi" w:hAnsiTheme="minorHAnsi" w:cstheme="minorHAnsi"/>
          <w:color w:val="000000"/>
        </w:rPr>
        <w:t xml:space="preserve">Wagi i </w:t>
      </w:r>
      <w:r w:rsidRPr="005A0104">
        <w:t>zasady</w:t>
      </w:r>
      <w:r w:rsidRPr="005A0104">
        <w:rPr>
          <w:rFonts w:asciiTheme="minorHAnsi" w:hAnsiTheme="minorHAnsi" w:cstheme="minorHAnsi"/>
          <w:color w:val="000000"/>
        </w:rPr>
        <w:t xml:space="preserve"> wdrażania</w:t>
      </w:r>
    </w:p>
    <w:p w14:paraId="04CC5D9B" w14:textId="77777777" w:rsidR="00E33A47" w:rsidRPr="005A0104" w:rsidRDefault="00E33A47" w:rsidP="00E33A47">
      <w:pPr>
        <w:rPr>
          <w:rFonts w:asciiTheme="minorHAnsi" w:hAnsiTheme="minorHAnsi" w:cstheme="minorHAnsi"/>
          <w:color w:val="000000"/>
        </w:rPr>
      </w:pPr>
      <w:r w:rsidRPr="005A0104">
        <w:rPr>
          <w:rFonts w:asciiTheme="minorHAnsi" w:eastAsia="Gill Sans MT" w:hAnsiTheme="minorHAnsi" w:cstheme="minorHAnsi"/>
          <w:color w:val="000000"/>
        </w:rPr>
        <w:t>Wykonawca dostarczy i zainstaluje urządzenia wagowe odpowiadające odnośnym wymaganiom SST. Będzie utrzymywać to wyposażenie, zapewniając w sposób ciągły zachowanie dokładności wg norm zatwierdzon</w:t>
      </w:r>
      <w:r w:rsidRPr="005A0104">
        <w:rPr>
          <w:rFonts w:asciiTheme="minorHAnsi" w:hAnsiTheme="minorHAnsi" w:cstheme="minorHAnsi"/>
          <w:color w:val="000000"/>
        </w:rPr>
        <w:t xml:space="preserve">ych przez Inspektora nadzoru. </w:t>
      </w:r>
    </w:p>
    <w:p w14:paraId="2F2FB417"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30" w:name="Odbi%C3%B3rRob%C3%B3t"/>
      <w:r w:rsidRPr="005A0104">
        <w:t>ODBIÓR</w:t>
      </w:r>
      <w:r w:rsidRPr="005A0104">
        <w:rPr>
          <w:rFonts w:cstheme="minorHAnsi"/>
          <w:color w:val="000000"/>
        </w:rPr>
        <w:t xml:space="preserve"> ROBÓT</w:t>
      </w:r>
    </w:p>
    <w:bookmarkEnd w:id="30"/>
    <w:p w14:paraId="541C9359"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Rodzaje</w:t>
      </w:r>
      <w:r w:rsidRPr="005A0104">
        <w:rPr>
          <w:rFonts w:asciiTheme="minorHAnsi" w:hAnsiTheme="minorHAnsi" w:cstheme="minorHAnsi"/>
          <w:color w:val="000000"/>
        </w:rPr>
        <w:t xml:space="preserve"> odbiorów robót</w:t>
      </w:r>
    </w:p>
    <w:p w14:paraId="674D91A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zależności od ustaleń odpowiednich SST, roboty podlegają następującym odbiorom:</w:t>
      </w:r>
    </w:p>
    <w:p w14:paraId="25D88E3A"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odbiorowi robót zanikających i ulegających zakryciu,</w:t>
      </w:r>
    </w:p>
    <w:p w14:paraId="7FD51E82"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odbiorowi przewodów kominowych, instalacji i urządzeń technicznych,</w:t>
      </w:r>
    </w:p>
    <w:p w14:paraId="2E006075"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odbiorowi częściowemu,</w:t>
      </w:r>
    </w:p>
    <w:p w14:paraId="5F812C76"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odbiorowi ostatecznemu (końcowemu),</w:t>
      </w:r>
    </w:p>
    <w:p w14:paraId="7993A167"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 xml:space="preserve">odbiorowi po upływie okresu rękojmi </w:t>
      </w:r>
    </w:p>
    <w:p w14:paraId="2FA3D3E5" w14:textId="77777777" w:rsidR="00E33A47" w:rsidRPr="005A0104" w:rsidRDefault="00E33A47" w:rsidP="00E33A47">
      <w:pPr>
        <w:widowControl w:val="0"/>
        <w:numPr>
          <w:ilvl w:val="0"/>
          <w:numId w:val="13"/>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odbiorowi pogwarancyjnemu po upływie okresu gwarancji.</w:t>
      </w:r>
    </w:p>
    <w:p w14:paraId="3B04CC30"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Odbiór</w:t>
      </w:r>
      <w:r w:rsidRPr="005A0104">
        <w:rPr>
          <w:rFonts w:asciiTheme="minorHAnsi" w:hAnsiTheme="minorHAnsi" w:cstheme="minorHAnsi"/>
          <w:color w:val="000000"/>
        </w:rPr>
        <w:t xml:space="preserve"> robót zanikających i ulegających zakryciu</w:t>
      </w:r>
    </w:p>
    <w:p w14:paraId="421A18A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Odbiór robót zanikających i ulegających zakryciu polega na </w:t>
      </w:r>
      <w:proofErr w:type="gramStart"/>
      <w:r w:rsidRPr="005A0104">
        <w:rPr>
          <w:rFonts w:asciiTheme="minorHAnsi" w:eastAsia="Gill Sans MT" w:hAnsiTheme="minorHAnsi" w:cstheme="minorHAnsi"/>
          <w:color w:val="000000"/>
        </w:rPr>
        <w:t>finalnej</w:t>
      </w:r>
      <w:proofErr w:type="gramEnd"/>
      <w:r w:rsidRPr="005A0104">
        <w:rPr>
          <w:rFonts w:asciiTheme="minorHAnsi" w:eastAsia="Gill Sans MT" w:hAnsiTheme="minorHAnsi" w:cstheme="minorHAnsi"/>
          <w:color w:val="000000"/>
        </w:rPr>
        <w:t xml:space="preserve"> ocenie jakości wykonywanych robót oraz ilości tych robót, które w dalszym procesie realizacji ulegną zakryciu.</w:t>
      </w:r>
    </w:p>
    <w:p w14:paraId="7E3119A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lastRenderedPageBreak/>
        <w:t>Odbiór robót zanikających i ulegających zakryciu będzie dokonany w czasie umożliwiającym wykonanie ewentualnych korekt i poprawek bez hamowania ogólnego postępu robót. Odbioru tego dokonuje Inspektor nadzoru.</w:t>
      </w:r>
    </w:p>
    <w:p w14:paraId="3CB325F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3FC36099"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455DA373"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Odbiór</w:t>
      </w:r>
      <w:r w:rsidRPr="005A0104">
        <w:rPr>
          <w:rFonts w:asciiTheme="minorHAnsi" w:hAnsiTheme="minorHAnsi" w:cstheme="minorHAnsi"/>
          <w:color w:val="000000"/>
        </w:rPr>
        <w:t xml:space="preserve"> częściowy</w:t>
      </w:r>
    </w:p>
    <w:p w14:paraId="345452C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21F7D078"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Odbiór</w:t>
      </w:r>
      <w:r w:rsidRPr="005A0104">
        <w:rPr>
          <w:rFonts w:asciiTheme="minorHAnsi" w:hAnsiTheme="minorHAnsi" w:cstheme="minorHAnsi"/>
          <w:color w:val="000000"/>
        </w:rPr>
        <w:t xml:space="preserve"> ostateczny (końcowy)</w:t>
      </w:r>
    </w:p>
    <w:p w14:paraId="3B0545F7" w14:textId="77777777" w:rsidR="00E33A47" w:rsidRPr="005A0104" w:rsidRDefault="00E33A47" w:rsidP="00E33A47">
      <w:pPr>
        <w:pStyle w:val="Nagwek3"/>
        <w:numPr>
          <w:ilvl w:val="2"/>
          <w:numId w:val="20"/>
        </w:numPr>
        <w:tabs>
          <w:tab w:val="left" w:pos="0"/>
        </w:tabs>
        <w:spacing w:before="240" w:after="120"/>
        <w:ind w:left="709"/>
        <w:rPr>
          <w:rFonts w:cstheme="minorHAnsi"/>
          <w:color w:val="000000"/>
        </w:rPr>
      </w:pPr>
      <w:r w:rsidRPr="005A0104">
        <w:rPr>
          <w:rFonts w:cstheme="minorHAnsi"/>
          <w:color w:val="000000"/>
        </w:rPr>
        <w:t>Zasady odbioru ostatecznego robót</w:t>
      </w:r>
    </w:p>
    <w:p w14:paraId="5459DB5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Odbiór ostateczny polega na </w:t>
      </w:r>
      <w:proofErr w:type="gramStart"/>
      <w:r w:rsidRPr="005A0104">
        <w:rPr>
          <w:rFonts w:asciiTheme="minorHAnsi" w:eastAsia="Gill Sans MT" w:hAnsiTheme="minorHAnsi" w:cstheme="minorHAnsi"/>
          <w:color w:val="000000"/>
        </w:rPr>
        <w:t>finalnej</w:t>
      </w:r>
      <w:proofErr w:type="gramEnd"/>
      <w:r w:rsidRPr="005A0104">
        <w:rPr>
          <w:rFonts w:asciiTheme="minorHAnsi" w:eastAsia="Gill Sans MT" w:hAnsiTheme="minorHAnsi" w:cstheme="minorHAnsi"/>
          <w:color w:val="000000"/>
        </w:rPr>
        <w:t xml:space="preserve"> ocenie rzeczywistego wykonania robót w odniesieniu do zakresu (ilości) oraz jakości.</w:t>
      </w:r>
    </w:p>
    <w:p w14:paraId="163F69F3"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Całkowite zakończenie robót oraz gotowość do odbioru ostatecznego będzie stwierdzona przez Wykonawcę wpisem do dziennika budowy.</w:t>
      </w:r>
    </w:p>
    <w:p w14:paraId="19D0599C"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Odbiór ostateczny robót nastąpi w terminie ustalonym w dokumentach umowy, licząc od dnia potwierdzenia przez Inspektora nadzoru zakończenia robót i przyjęcia dokumentów, o których mowa w punkcie 8.4.2.</w:t>
      </w:r>
    </w:p>
    <w:p w14:paraId="690A7057"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50849C1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0A63DF3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przypadkach niewykonania wyznaczonych robót poprawkowych lub robót uzupełniających w poszczególnych elementach konstrukcyjnych i wykończeniowych, komisja przerwie swoje czynności i ustali nowy termin odbioru ostatecznego.</w:t>
      </w:r>
    </w:p>
    <w:p w14:paraId="34770CC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56333425" w14:textId="77777777" w:rsidR="00E33A47" w:rsidRPr="005A0104" w:rsidRDefault="00E33A47" w:rsidP="00E33A47">
      <w:pPr>
        <w:pStyle w:val="Nagwek3"/>
        <w:numPr>
          <w:ilvl w:val="2"/>
          <w:numId w:val="20"/>
        </w:numPr>
        <w:tabs>
          <w:tab w:val="left" w:pos="0"/>
        </w:tabs>
        <w:spacing w:before="240" w:after="120"/>
        <w:ind w:left="709"/>
        <w:rPr>
          <w:rFonts w:cstheme="minorHAnsi"/>
          <w:color w:val="000000"/>
        </w:rPr>
      </w:pPr>
      <w:r w:rsidRPr="005A0104">
        <w:rPr>
          <w:rFonts w:cstheme="minorHAnsi"/>
          <w:color w:val="000000"/>
        </w:rPr>
        <w:t>Dokumenty do odbioru ostatecznego (końcowe)</w:t>
      </w:r>
    </w:p>
    <w:p w14:paraId="05644C3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Podstawowym dokumentem jest protokół odbioru ostatecznego robót, sporządzony wg</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wzoru ustalonego przez Zamawiającego.</w:t>
      </w:r>
    </w:p>
    <w:p w14:paraId="73CC3BC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Do odbioru ostatecznego Wykonawca jest zobowiązany przygotować następujące dokumenty:</w:t>
      </w:r>
    </w:p>
    <w:p w14:paraId="7D1E6023"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lastRenderedPageBreak/>
        <w:t>dokumentację powykonawczą, tj. dokumentację budowy z naniesionymi zmianami dokonanymi w toku wykonania robót oraz geodezyjnymi pomiarami powykonawczymi,</w:t>
      </w:r>
    </w:p>
    <w:p w14:paraId="115B21EB"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szczegółowe specyfikacje techniczne (podstawowe z dokumentów umowy i ew. uzupełniające lub zamienne),</w:t>
      </w:r>
    </w:p>
    <w:p w14:paraId="7030E9F1"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protokoły odbiorów robót ulegających zakryciu i zanikających,</w:t>
      </w:r>
    </w:p>
    <w:p w14:paraId="1F8BBDE3"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protokoły odbiorów częściowych,</w:t>
      </w:r>
    </w:p>
    <w:p w14:paraId="4F006057"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recepty i ustalenia technologiczne,</w:t>
      </w:r>
    </w:p>
    <w:p w14:paraId="5C7CD041"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dzienniki budowy i książki obmiarów (oryginały),</w:t>
      </w:r>
    </w:p>
    <w:p w14:paraId="3B4E47F9"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wyniki pomiarów kontrolnych oraz badań i oznaczeń laboratoryjnych, zgodne z SST i programem zapewnienia jakości (PZJ),</w:t>
      </w:r>
    </w:p>
    <w:p w14:paraId="452BE6AF"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deklaracje zgodności lub certyfikaty zgodności wbudowanych materiałów, certyfikaty na znak bezpieczeństwa zgodnie z SST i programem zabezpieczenia jakości (PZJ),</w:t>
      </w:r>
    </w:p>
    <w:p w14:paraId="403DAF80"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rysunki (dokumentacje) na wykonanie robót towarzyszących (np. na przełożenie linii telefonicznej, energetycznej, gazowej, oświetlenia itp.) oraz protokoły odbioru i przekazania tych robót właścicielom urządzeń,</w:t>
      </w:r>
    </w:p>
    <w:p w14:paraId="198298DE" w14:textId="77777777" w:rsidR="00E33A47" w:rsidRPr="005A0104" w:rsidRDefault="00E33A47" w:rsidP="00E33A47">
      <w:pPr>
        <w:widowControl w:val="0"/>
        <w:numPr>
          <w:ilvl w:val="0"/>
          <w:numId w:val="6"/>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geodezyjną inwentaryzację powykonawczą robót i sieci uzbrojenia terenu,</w:t>
      </w:r>
    </w:p>
    <w:p w14:paraId="422F4E8C" w14:textId="77777777" w:rsidR="00E33A47" w:rsidRPr="005A0104" w:rsidRDefault="00E33A47" w:rsidP="00E33A47">
      <w:pPr>
        <w:widowControl w:val="0"/>
        <w:numPr>
          <w:ilvl w:val="0"/>
          <w:numId w:val="6"/>
        </w:numPr>
        <w:tabs>
          <w:tab w:val="left" w:pos="360"/>
        </w:tabs>
        <w:suppressAutoHyphens/>
        <w:rPr>
          <w:rFonts w:asciiTheme="minorHAnsi" w:hAnsiTheme="minorHAnsi" w:cstheme="minorHAnsi"/>
          <w:color w:val="000000"/>
        </w:rPr>
      </w:pPr>
      <w:r w:rsidRPr="005A0104">
        <w:rPr>
          <w:rFonts w:asciiTheme="minorHAnsi" w:eastAsia="Gill Sans MT" w:hAnsiTheme="minorHAnsi" w:cstheme="minorHAnsi"/>
          <w:color w:val="000000"/>
        </w:rPr>
        <w:t>kopię ma</w:t>
      </w:r>
      <w:r w:rsidRPr="005A0104">
        <w:rPr>
          <w:rFonts w:asciiTheme="minorHAnsi" w:hAnsiTheme="minorHAnsi" w:cstheme="minorHAnsi"/>
          <w:color w:val="000000"/>
        </w:rPr>
        <w:t>py zasadniczej powstałej w wyniku geodezyjnej inwentaryzacji powykonawczej.</w:t>
      </w:r>
    </w:p>
    <w:p w14:paraId="2BE518C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 przypadku, gdy wg komisji, roboty pod względem przygotowania dokumentacyjnego nie będą gotowe do odbioru ostatecznego, komisja w porozumieniu z Wykonawcą wyznaczy ponowny termin odbioru ostatecznego robót.</w:t>
      </w:r>
    </w:p>
    <w:p w14:paraId="0EF4E59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Wszystkie zarządzone przez komisję roboty poprawkowe lub uzupełniające będą zestawione wg wzoru ustalonego przez Zamawiającego.</w:t>
      </w:r>
    </w:p>
    <w:p w14:paraId="64195E8C"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Termin wykonania robót poprawkowych i robót uzupełniających wyznaczy komisja i stwierdzi ich wykonanie.</w:t>
      </w:r>
    </w:p>
    <w:p w14:paraId="3C4D08A3"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rPr>
          <w:rFonts w:asciiTheme="minorHAnsi" w:hAnsiTheme="minorHAnsi" w:cstheme="minorHAnsi"/>
          <w:color w:val="000000"/>
        </w:rPr>
        <w:t>Odbiór pogwarancyjny po upływie okresu rękojmi i gwarancji</w:t>
      </w:r>
    </w:p>
    <w:p w14:paraId="72511EA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Odbiór pogwarancyjny po upływie okresu rękojmi i gwarancji polega na ocenie wykonanych robót związanych z usunięciem wad, które ujawnią się w okresie rękojmi i gwarancji.</w:t>
      </w:r>
    </w:p>
    <w:p w14:paraId="2D117A1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Odbiór po upływie okresu rękojmi i gwarancji pogwarancyjny będzie dokonany na podstawie oceny wizualnej obiektu z uwzględnieniem zasad opisanych w punkcie 8.4. „Odbiór ostateczny robót(końcowy) robót”.</w:t>
      </w:r>
    </w:p>
    <w:p w14:paraId="12853EE4"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31" w:name="PodstawaP%C5%82atno%C5%9Bci"/>
      <w:r w:rsidRPr="005A0104">
        <w:t>PODSTAWA</w:t>
      </w:r>
      <w:r w:rsidRPr="005A0104">
        <w:rPr>
          <w:rFonts w:cstheme="minorHAnsi"/>
          <w:color w:val="000000"/>
        </w:rPr>
        <w:t xml:space="preserve"> PŁATNOŚCI</w:t>
      </w:r>
    </w:p>
    <w:bookmarkEnd w:id="31"/>
    <w:p w14:paraId="1CCA5A57"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Ustalenia</w:t>
      </w:r>
      <w:r w:rsidRPr="005A0104">
        <w:rPr>
          <w:rFonts w:asciiTheme="minorHAnsi" w:hAnsiTheme="minorHAnsi" w:cstheme="minorHAnsi"/>
          <w:color w:val="000000"/>
        </w:rPr>
        <w:t xml:space="preserve"> ogólne</w:t>
      </w:r>
    </w:p>
    <w:p w14:paraId="19F8873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Podstawą płatności jest cena jednostkowa skalkulowana przez wykonawcę za jednostkę obmiarową ustaloną dla danej pozycji kosztorysu przyjętą przez Zamawiającego w dokumentach umownych.</w:t>
      </w:r>
    </w:p>
    <w:p w14:paraId="6E67E0A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Dla robót wycenionych ryczałtowo podstawą płatności jest wartość (kwota) podana przez Wykonawcę i przyjęta przez Zamawiającego w dokumentach umownych (ofercie).</w:t>
      </w:r>
    </w:p>
    <w:p w14:paraId="2222762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Cena jednostkowa pozycji kosztorysowej lub wynagrodzenie ryczałtowe będzie uwzględniać wszystkie czynności, wymagania i badania składające się na jej wykonanie, określone dla tej roboty w SST i w dokumentacji projektowej.</w:t>
      </w:r>
    </w:p>
    <w:p w14:paraId="1F1BB06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Ceny jednostkowe lub wynagrodzenie ryczałtowe robót będą obejmować:</w:t>
      </w:r>
    </w:p>
    <w:p w14:paraId="044A3689" w14:textId="77777777" w:rsidR="00E33A47" w:rsidRPr="005A0104" w:rsidRDefault="00E33A47" w:rsidP="00E33A47">
      <w:pPr>
        <w:widowControl w:val="0"/>
        <w:numPr>
          <w:ilvl w:val="0"/>
          <w:numId w:val="7"/>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robociznę bezpośrednią wraz z narzutami,</w:t>
      </w:r>
    </w:p>
    <w:p w14:paraId="2E1AC936" w14:textId="77777777" w:rsidR="00E33A47" w:rsidRPr="005A0104" w:rsidRDefault="00E33A47" w:rsidP="00E33A47">
      <w:pPr>
        <w:widowControl w:val="0"/>
        <w:numPr>
          <w:ilvl w:val="0"/>
          <w:numId w:val="7"/>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wartość zużytych materiałów wraz z kosztami zakupu, magazynowania, ewentualnych </w:t>
      </w:r>
      <w:r w:rsidRPr="005A0104">
        <w:rPr>
          <w:rFonts w:asciiTheme="minorHAnsi" w:eastAsia="Gill Sans MT" w:hAnsiTheme="minorHAnsi" w:cstheme="minorHAnsi"/>
          <w:color w:val="000000"/>
        </w:rPr>
        <w:lastRenderedPageBreak/>
        <w:t>ubytków i transportu na teren budowy,</w:t>
      </w:r>
    </w:p>
    <w:p w14:paraId="54A5F33C" w14:textId="77777777" w:rsidR="00E33A47" w:rsidRPr="005A0104" w:rsidRDefault="00E33A47" w:rsidP="00E33A47">
      <w:pPr>
        <w:widowControl w:val="0"/>
        <w:numPr>
          <w:ilvl w:val="0"/>
          <w:numId w:val="7"/>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wartość pracy sprzętu wraz z narzutami,</w:t>
      </w:r>
    </w:p>
    <w:p w14:paraId="7D711DBC" w14:textId="77777777" w:rsidR="00E33A47" w:rsidRPr="005A0104" w:rsidRDefault="00E33A47" w:rsidP="00E33A47">
      <w:pPr>
        <w:widowControl w:val="0"/>
        <w:numPr>
          <w:ilvl w:val="0"/>
          <w:numId w:val="7"/>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koszty pośrednie i zysk kalkulacyjny,</w:t>
      </w:r>
    </w:p>
    <w:p w14:paraId="778EA66F" w14:textId="77777777" w:rsidR="00E33A47" w:rsidRPr="005A0104" w:rsidRDefault="00E33A47" w:rsidP="00E33A47">
      <w:pPr>
        <w:widowControl w:val="0"/>
        <w:numPr>
          <w:ilvl w:val="0"/>
          <w:numId w:val="7"/>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podatki obliczone zgodnie z obowiązującymi przepisami, ale z wyłączeniem podatku VAT.</w:t>
      </w:r>
    </w:p>
    <w:p w14:paraId="3693FB51"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Objazdy</w:t>
      </w:r>
      <w:r w:rsidRPr="005A0104">
        <w:rPr>
          <w:rFonts w:asciiTheme="minorHAnsi" w:hAnsiTheme="minorHAnsi" w:cstheme="minorHAnsi"/>
          <w:color w:val="000000"/>
        </w:rPr>
        <w:t>, przejazdy i organizacja ruchu</w:t>
      </w:r>
    </w:p>
    <w:p w14:paraId="661D2A2A" w14:textId="77777777" w:rsidR="00E33A47" w:rsidRPr="005A0104" w:rsidRDefault="00E33A47" w:rsidP="00E33A47">
      <w:pPr>
        <w:pStyle w:val="Nagwek3"/>
        <w:keepLines w:val="0"/>
        <w:widowControl w:val="0"/>
        <w:numPr>
          <w:ilvl w:val="2"/>
          <w:numId w:val="21"/>
        </w:numPr>
        <w:tabs>
          <w:tab w:val="left" w:pos="0"/>
        </w:tabs>
        <w:suppressAutoHyphens/>
        <w:spacing w:before="119" w:after="119"/>
        <w:rPr>
          <w:rFonts w:cstheme="minorHAnsi"/>
          <w:color w:val="000000"/>
        </w:rPr>
      </w:pPr>
      <w:r w:rsidRPr="005A0104">
        <w:rPr>
          <w:rFonts w:cstheme="minorHAnsi"/>
          <w:color w:val="000000"/>
        </w:rPr>
        <w:t>Koszt wybudowania objazdów/przejazdów i organizacji ruchu obejmuje:</w:t>
      </w:r>
    </w:p>
    <w:p w14:paraId="07E78200" w14:textId="77777777" w:rsidR="00E33A47" w:rsidRPr="005A0104" w:rsidRDefault="00E33A47" w:rsidP="00E33A47">
      <w:pPr>
        <w:widowControl w:val="0"/>
        <w:numPr>
          <w:ilvl w:val="0"/>
          <w:numId w:val="14"/>
        </w:numPr>
        <w:tabs>
          <w:tab w:val="left" w:pos="360"/>
        </w:tabs>
        <w:suppressAutoHyphens/>
        <w:rPr>
          <w:rFonts w:asciiTheme="minorHAnsi" w:eastAsia="Gill Sans MT" w:hAnsiTheme="minorHAnsi" w:cstheme="minorHAnsi"/>
          <w:color w:val="000000"/>
        </w:rPr>
      </w:pPr>
      <w:r w:rsidRPr="005A0104">
        <w:rPr>
          <w:rFonts w:asciiTheme="minorHAnsi" w:hAnsiTheme="minorHAnsi" w:cstheme="minorHAnsi"/>
          <w:color w:val="000000"/>
        </w:rPr>
        <w:t>oprac</w:t>
      </w:r>
      <w:r w:rsidRPr="005A0104">
        <w:rPr>
          <w:rFonts w:asciiTheme="minorHAnsi" w:eastAsia="Gill Sans MT" w:hAnsiTheme="minorHAnsi" w:cstheme="minorHAnsi"/>
          <w:color w:val="000000"/>
        </w:rPr>
        <w:t>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5772ED53" w14:textId="77777777" w:rsidR="00E33A47" w:rsidRPr="005A0104" w:rsidRDefault="00E33A47" w:rsidP="00E33A47">
      <w:pPr>
        <w:widowControl w:val="0"/>
        <w:numPr>
          <w:ilvl w:val="0"/>
          <w:numId w:val="1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ustawienie tymczasowego oznakowania i oświetlenia zgodnie z wymaganiami bezpieczeństwa ruchu,</w:t>
      </w:r>
    </w:p>
    <w:p w14:paraId="6F077340" w14:textId="77777777" w:rsidR="00E33A47" w:rsidRPr="005A0104" w:rsidRDefault="00E33A47" w:rsidP="00E33A47">
      <w:pPr>
        <w:widowControl w:val="0"/>
        <w:numPr>
          <w:ilvl w:val="0"/>
          <w:numId w:val="1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opłaty/dzierżawy terenu,</w:t>
      </w:r>
    </w:p>
    <w:p w14:paraId="0BDD3FE3" w14:textId="77777777" w:rsidR="00E33A47" w:rsidRPr="005A0104" w:rsidRDefault="00E33A47" w:rsidP="00E33A47">
      <w:pPr>
        <w:widowControl w:val="0"/>
        <w:numPr>
          <w:ilvl w:val="0"/>
          <w:numId w:val="1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przygotowanie terenu,</w:t>
      </w:r>
    </w:p>
    <w:p w14:paraId="41E88EA7" w14:textId="77777777" w:rsidR="00E33A47" w:rsidRPr="005A0104" w:rsidRDefault="00E33A47" w:rsidP="00E33A47">
      <w:pPr>
        <w:widowControl w:val="0"/>
        <w:numPr>
          <w:ilvl w:val="0"/>
          <w:numId w:val="14"/>
        </w:numPr>
        <w:tabs>
          <w:tab w:val="left" w:pos="360"/>
        </w:tabs>
        <w:suppressAutoHyphens/>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konstrukcję tymczasowej nawierzchni, ramp, chodników, krawężników, barier, </w:t>
      </w:r>
      <w:proofErr w:type="spellStart"/>
      <w:r w:rsidRPr="005A0104">
        <w:rPr>
          <w:rFonts w:asciiTheme="minorHAnsi" w:eastAsia="Gill Sans MT" w:hAnsiTheme="minorHAnsi" w:cstheme="minorHAnsi"/>
          <w:color w:val="000000"/>
        </w:rPr>
        <w:t>oznakowań</w:t>
      </w:r>
      <w:proofErr w:type="spellEnd"/>
      <w:r w:rsidRPr="005A0104">
        <w:rPr>
          <w:rFonts w:asciiTheme="minorHAnsi" w:eastAsia="Gill Sans MT" w:hAnsiTheme="minorHAnsi" w:cstheme="minorHAnsi"/>
          <w:color w:val="000000"/>
        </w:rPr>
        <w:t xml:space="preserve"> i drenażu,</w:t>
      </w:r>
    </w:p>
    <w:p w14:paraId="11B5766F" w14:textId="77777777" w:rsidR="00E33A47" w:rsidRPr="005A0104" w:rsidRDefault="00E33A47" w:rsidP="00E33A47">
      <w:pPr>
        <w:widowControl w:val="0"/>
        <w:numPr>
          <w:ilvl w:val="0"/>
          <w:numId w:val="14"/>
        </w:numPr>
        <w:tabs>
          <w:tab w:val="left" w:pos="360"/>
        </w:tabs>
        <w:suppressAutoHyphens/>
        <w:rPr>
          <w:rFonts w:asciiTheme="minorHAnsi" w:hAnsiTheme="minorHAnsi" w:cstheme="minorHAnsi"/>
          <w:color w:val="000000"/>
        </w:rPr>
      </w:pPr>
      <w:r w:rsidRPr="005A0104">
        <w:rPr>
          <w:rFonts w:asciiTheme="minorHAnsi" w:eastAsia="Gill Sans MT" w:hAnsiTheme="minorHAnsi" w:cstheme="minorHAnsi"/>
          <w:color w:val="000000"/>
        </w:rPr>
        <w:t>tymczas</w:t>
      </w:r>
      <w:r w:rsidRPr="005A0104">
        <w:rPr>
          <w:rFonts w:asciiTheme="minorHAnsi" w:hAnsiTheme="minorHAnsi" w:cstheme="minorHAnsi"/>
          <w:color w:val="000000"/>
        </w:rPr>
        <w:t>ową przebudowę urządzeń obcych.</w:t>
      </w:r>
    </w:p>
    <w:p w14:paraId="798D4B06" w14:textId="77777777" w:rsidR="00E33A47" w:rsidRPr="005A0104" w:rsidRDefault="00E33A47" w:rsidP="00E33A47">
      <w:pPr>
        <w:pStyle w:val="Nagwek3"/>
        <w:keepLines w:val="0"/>
        <w:widowControl w:val="0"/>
        <w:numPr>
          <w:ilvl w:val="2"/>
          <w:numId w:val="21"/>
        </w:numPr>
        <w:tabs>
          <w:tab w:val="left" w:pos="0"/>
        </w:tabs>
        <w:suppressAutoHyphens/>
        <w:spacing w:before="119" w:after="119"/>
        <w:rPr>
          <w:rFonts w:cstheme="minorHAnsi"/>
          <w:color w:val="000000"/>
        </w:rPr>
      </w:pPr>
      <w:r w:rsidRPr="005A0104">
        <w:rPr>
          <w:rFonts w:cstheme="minorHAnsi"/>
          <w:color w:val="000000"/>
        </w:rPr>
        <w:t>Koszt utrzymania objazdów/przejazdów i organizacji ruchu obejmuje:</w:t>
      </w:r>
    </w:p>
    <w:p w14:paraId="3C84290E" w14:textId="77777777" w:rsidR="00E33A47" w:rsidRPr="005A0104" w:rsidRDefault="00E33A47" w:rsidP="00E33A47">
      <w:pPr>
        <w:widowControl w:val="0"/>
        <w:numPr>
          <w:ilvl w:val="0"/>
          <w:numId w:val="15"/>
        </w:numPr>
        <w:tabs>
          <w:tab w:val="left" w:pos="360"/>
        </w:tabs>
        <w:suppressAutoHyphens/>
        <w:rPr>
          <w:rFonts w:asciiTheme="minorHAnsi" w:eastAsia="Gill Sans MT" w:hAnsiTheme="minorHAnsi" w:cstheme="minorHAnsi"/>
          <w:color w:val="000000"/>
        </w:rPr>
      </w:pPr>
      <w:r w:rsidRPr="005A0104">
        <w:rPr>
          <w:rFonts w:asciiTheme="minorHAnsi" w:hAnsiTheme="minorHAnsi" w:cstheme="minorHAnsi"/>
          <w:color w:val="000000"/>
        </w:rPr>
        <w:t>oc</w:t>
      </w:r>
      <w:r w:rsidRPr="005A0104">
        <w:rPr>
          <w:rFonts w:asciiTheme="minorHAnsi" w:eastAsia="Gill Sans MT" w:hAnsiTheme="minorHAnsi" w:cstheme="minorHAnsi"/>
          <w:color w:val="000000"/>
        </w:rPr>
        <w:t xml:space="preserve">zyszczanie, przestawienie, przykrycie i usunięcie tymczasowych </w:t>
      </w:r>
      <w:proofErr w:type="spellStart"/>
      <w:r w:rsidRPr="005A0104">
        <w:rPr>
          <w:rFonts w:asciiTheme="minorHAnsi" w:eastAsia="Gill Sans MT" w:hAnsiTheme="minorHAnsi" w:cstheme="minorHAnsi"/>
          <w:color w:val="000000"/>
        </w:rPr>
        <w:t>oznakowań</w:t>
      </w:r>
      <w:proofErr w:type="spellEnd"/>
      <w:r w:rsidRPr="005A0104">
        <w:rPr>
          <w:rFonts w:asciiTheme="minorHAnsi" w:eastAsia="Gill Sans MT" w:hAnsiTheme="minorHAnsi" w:cstheme="minorHAnsi"/>
          <w:color w:val="000000"/>
        </w:rPr>
        <w:t xml:space="preserve"> pionowych, poziomych, barier i świateł,</w:t>
      </w:r>
    </w:p>
    <w:p w14:paraId="3527CBF0" w14:textId="77777777" w:rsidR="00E33A47" w:rsidRPr="005A0104" w:rsidRDefault="00E33A47" w:rsidP="00E33A47">
      <w:pPr>
        <w:widowControl w:val="0"/>
        <w:numPr>
          <w:ilvl w:val="0"/>
          <w:numId w:val="15"/>
        </w:numPr>
        <w:tabs>
          <w:tab w:val="left" w:pos="360"/>
        </w:tabs>
        <w:suppressAutoHyphens/>
        <w:rPr>
          <w:rFonts w:asciiTheme="minorHAnsi" w:hAnsiTheme="minorHAnsi" w:cstheme="minorHAnsi"/>
          <w:color w:val="000000"/>
        </w:rPr>
      </w:pPr>
      <w:r w:rsidRPr="005A0104">
        <w:rPr>
          <w:rFonts w:asciiTheme="minorHAnsi" w:eastAsia="Gill Sans MT" w:hAnsiTheme="minorHAnsi" w:cstheme="minorHAnsi"/>
          <w:color w:val="000000"/>
        </w:rPr>
        <w:t>ut</w:t>
      </w:r>
      <w:r w:rsidRPr="005A0104">
        <w:rPr>
          <w:rFonts w:asciiTheme="minorHAnsi" w:hAnsiTheme="minorHAnsi" w:cstheme="minorHAnsi"/>
          <w:color w:val="000000"/>
        </w:rPr>
        <w:t>rzymanie płynności ruchu publicznego.</w:t>
      </w:r>
    </w:p>
    <w:p w14:paraId="52C78576" w14:textId="77777777" w:rsidR="00E33A47" w:rsidRPr="005A0104" w:rsidRDefault="00E33A47" w:rsidP="00E33A47">
      <w:pPr>
        <w:pStyle w:val="Nagwek3"/>
        <w:keepLines w:val="0"/>
        <w:widowControl w:val="0"/>
        <w:numPr>
          <w:ilvl w:val="2"/>
          <w:numId w:val="21"/>
        </w:numPr>
        <w:tabs>
          <w:tab w:val="left" w:pos="0"/>
        </w:tabs>
        <w:suppressAutoHyphens/>
        <w:spacing w:before="119" w:after="119"/>
        <w:rPr>
          <w:rFonts w:cstheme="minorHAnsi"/>
          <w:color w:val="000000"/>
        </w:rPr>
      </w:pPr>
      <w:r w:rsidRPr="005A0104">
        <w:rPr>
          <w:rFonts w:cstheme="minorHAnsi"/>
          <w:color w:val="000000"/>
        </w:rPr>
        <w:t>Koszt likwidacji objazdów/przejazdów i organizacji ruchu obejmuje:</w:t>
      </w:r>
    </w:p>
    <w:p w14:paraId="4B57E073" w14:textId="77777777" w:rsidR="00E33A47" w:rsidRPr="005A0104" w:rsidRDefault="00E33A47" w:rsidP="00E33A47">
      <w:pPr>
        <w:widowControl w:val="0"/>
        <w:numPr>
          <w:ilvl w:val="0"/>
          <w:numId w:val="16"/>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usunięcie wbudowanych materiałów i oznakowania,</w:t>
      </w:r>
    </w:p>
    <w:p w14:paraId="054A7ACA" w14:textId="77777777" w:rsidR="00E33A47" w:rsidRPr="005A0104" w:rsidRDefault="00E33A47" w:rsidP="00E33A47">
      <w:pPr>
        <w:widowControl w:val="0"/>
        <w:numPr>
          <w:ilvl w:val="0"/>
          <w:numId w:val="16"/>
        </w:numPr>
        <w:tabs>
          <w:tab w:val="left" w:pos="360"/>
        </w:tabs>
        <w:suppressAutoHyphens/>
        <w:rPr>
          <w:rFonts w:asciiTheme="minorHAnsi" w:hAnsiTheme="minorHAnsi" w:cstheme="minorHAnsi"/>
          <w:color w:val="000000"/>
        </w:rPr>
      </w:pPr>
      <w:r w:rsidRPr="005A0104">
        <w:rPr>
          <w:rFonts w:asciiTheme="minorHAnsi" w:hAnsiTheme="minorHAnsi" w:cstheme="minorHAnsi"/>
          <w:color w:val="000000"/>
        </w:rPr>
        <w:t>doprowadzenie terenu do stanu pierwotnego.</w:t>
      </w:r>
    </w:p>
    <w:p w14:paraId="15555726" w14:textId="77777777" w:rsidR="00E33A47" w:rsidRPr="005A0104" w:rsidRDefault="00E33A47" w:rsidP="00E33A47">
      <w:pPr>
        <w:pStyle w:val="Nagwek3"/>
        <w:keepLines w:val="0"/>
        <w:widowControl w:val="0"/>
        <w:numPr>
          <w:ilvl w:val="2"/>
          <w:numId w:val="21"/>
        </w:numPr>
        <w:tabs>
          <w:tab w:val="left" w:pos="0"/>
        </w:tabs>
        <w:suppressAutoHyphens/>
        <w:spacing w:before="119" w:after="119"/>
        <w:rPr>
          <w:rFonts w:cstheme="minorHAnsi"/>
          <w:color w:val="000000"/>
        </w:rPr>
      </w:pPr>
      <w:r w:rsidRPr="008A76C7">
        <w:rPr>
          <w:rFonts w:cstheme="minorHAnsi"/>
          <w:color w:val="000000"/>
        </w:rPr>
        <w:t>Koszt</w:t>
      </w:r>
      <w:r w:rsidRPr="005A0104">
        <w:rPr>
          <w:rFonts w:cstheme="minorHAnsi"/>
          <w:color w:val="000000"/>
        </w:rPr>
        <w:t xml:space="preserve"> budowy, utrzymania i likwidacji objazdów, przejazdów i organizacji ruchu ponosi Zamawiający.</w:t>
      </w:r>
    </w:p>
    <w:p w14:paraId="05FD1663" w14:textId="77777777" w:rsidR="00E33A47" w:rsidRPr="005A0104" w:rsidRDefault="00E33A47" w:rsidP="00E33A47">
      <w:pPr>
        <w:pStyle w:val="Nagwek2"/>
        <w:numPr>
          <w:ilvl w:val="0"/>
          <w:numId w:val="17"/>
        </w:numPr>
        <w:spacing w:before="240" w:after="120"/>
        <w:ind w:left="357" w:hanging="357"/>
        <w:rPr>
          <w:rFonts w:cstheme="minorHAnsi"/>
          <w:color w:val="000000"/>
        </w:rPr>
      </w:pPr>
      <w:bookmarkStart w:id="32" w:name="PrzepisyZwi%C4%85zane"/>
      <w:r w:rsidRPr="005A0104">
        <w:t>PRZEPISY</w:t>
      </w:r>
      <w:r w:rsidRPr="005A0104">
        <w:rPr>
          <w:rFonts w:cstheme="minorHAnsi"/>
          <w:color w:val="000000"/>
        </w:rPr>
        <w:t xml:space="preserve"> ZWIĄZANE</w:t>
      </w:r>
    </w:p>
    <w:bookmarkEnd w:id="32"/>
    <w:p w14:paraId="595095AD"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t>Ustawy</w:t>
      </w:r>
    </w:p>
    <w:p w14:paraId="038AF32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Ustawa z dnia 7 lipca 1994 r. – Prawo budowlane (jednolity tekst Dz. U. z 2003 r. Nr 207, poz. 2016, z </w:t>
      </w:r>
      <w:proofErr w:type="spellStart"/>
      <w:r w:rsidRPr="005A0104">
        <w:rPr>
          <w:rFonts w:asciiTheme="minorHAnsi" w:eastAsia="Gill Sans MT" w:hAnsiTheme="minorHAnsi" w:cstheme="minorHAnsi"/>
          <w:color w:val="000000"/>
        </w:rPr>
        <w:t>późn</w:t>
      </w:r>
      <w:proofErr w:type="spellEnd"/>
      <w:r w:rsidRPr="005A0104">
        <w:rPr>
          <w:rFonts w:asciiTheme="minorHAnsi" w:eastAsia="Gill Sans MT" w:hAnsiTheme="minorHAnsi" w:cstheme="minorHAnsi"/>
          <w:color w:val="000000"/>
        </w:rPr>
        <w:t>. zm.).</w:t>
      </w:r>
    </w:p>
    <w:p w14:paraId="049EE8D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Ustawa z dnia 29 stycznia 2004 r. – Prawo zamówień publicznych (Dz. U. Nr 19, poz. 177).</w:t>
      </w:r>
    </w:p>
    <w:p w14:paraId="5F56AF55"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Ustawa z dnia 16 kwietnia 2004 r. – o wyborach budowlanych (Dz. U. Nr 92, poz. 881).</w:t>
      </w:r>
    </w:p>
    <w:p w14:paraId="1B91311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Ustawa z dnia 24 sierpnia 1991 r. – o ochronie przeciwpożarowej (jednolity tekst Dz. U. z</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2002</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r. Nr 147, poz. 1229).</w:t>
      </w:r>
    </w:p>
    <w:p w14:paraId="2C13FCD8"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Ustawa z dnia 21 grudnia 20004 r. – o dozorze technicznym (Dz. U. Nr 122, poz. 1321 z </w:t>
      </w:r>
      <w:proofErr w:type="spellStart"/>
      <w:r w:rsidRPr="005A0104">
        <w:rPr>
          <w:rFonts w:asciiTheme="minorHAnsi" w:eastAsia="Gill Sans MT" w:hAnsiTheme="minorHAnsi" w:cstheme="minorHAnsi"/>
          <w:color w:val="000000"/>
        </w:rPr>
        <w:t>późn</w:t>
      </w:r>
      <w:proofErr w:type="spellEnd"/>
      <w:r w:rsidRPr="005A0104">
        <w:rPr>
          <w:rFonts w:asciiTheme="minorHAnsi" w:eastAsia="Gill Sans MT" w:hAnsiTheme="minorHAnsi" w:cstheme="minorHAnsi"/>
          <w:color w:val="000000"/>
        </w:rPr>
        <w:t>. zm.).</w:t>
      </w:r>
    </w:p>
    <w:p w14:paraId="15D7AFA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 xml:space="preserve">Ustawa z dnia 27 kwietnia 2001 r. – Prawo ochrony środowiska (Dz. U. Nr 62, poz. 627 z </w:t>
      </w:r>
      <w:proofErr w:type="spellStart"/>
      <w:r w:rsidRPr="005A0104">
        <w:rPr>
          <w:rFonts w:asciiTheme="minorHAnsi" w:eastAsia="Gill Sans MT" w:hAnsiTheme="minorHAnsi" w:cstheme="minorHAnsi"/>
          <w:color w:val="000000"/>
        </w:rPr>
        <w:t>późn</w:t>
      </w:r>
      <w:proofErr w:type="spellEnd"/>
      <w:r w:rsidRPr="005A0104">
        <w:rPr>
          <w:rFonts w:asciiTheme="minorHAnsi" w:eastAsia="Gill Sans MT" w:hAnsiTheme="minorHAnsi" w:cstheme="minorHAnsi"/>
          <w:color w:val="000000"/>
        </w:rPr>
        <w:t>. zm.).</w:t>
      </w:r>
    </w:p>
    <w:p w14:paraId="0E798011"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Ustawa z dnia 21 marca 1985 r. – o drogach publicznych (jednolity tekst Dz. U. z 2004 r. Nr</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204, poz. 2086).</w:t>
      </w:r>
    </w:p>
    <w:p w14:paraId="6632D813"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lastRenderedPageBreak/>
        <w:t>Rozporządzenia</w:t>
      </w:r>
    </w:p>
    <w:p w14:paraId="4798512E"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2 grudnia 2002 r. – w sprawie systemów oceny zgodności wyrobów budowlanych oraz sposobu ich oznaczania znakowaniem CE (Dz. U. </w:t>
      </w:r>
      <w:r w:rsidRPr="005A0104">
        <w:rPr>
          <w:rFonts w:asciiTheme="minorHAnsi" w:eastAsia="Gill Sans MT" w:hAnsiTheme="minorHAnsi" w:cstheme="minorHAnsi"/>
        </w:rPr>
        <w:t>Nr 209</w:t>
      </w:r>
      <w:r w:rsidRPr="005A0104">
        <w:rPr>
          <w:rFonts w:asciiTheme="minorHAnsi" w:eastAsia="Gill Sans MT" w:hAnsiTheme="minorHAnsi" w:cstheme="minorHAnsi"/>
          <w:color w:val="000000"/>
        </w:rPr>
        <w:t>, poz. 1779).</w:t>
      </w:r>
    </w:p>
    <w:p w14:paraId="396F2A5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14:paraId="78B893F6"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Pracy i Polityki Społecznej z dnia 26 września 1997 r. – w sprawie ogólnych przepisów bezpieczeństwa i higieny pracy (Dz. U. Nr 169, poz. 1650).</w:t>
      </w:r>
    </w:p>
    <w:p w14:paraId="5C113954"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6 lutego 2003 r. – w sprawie bezpieczeństwa i higieny pracy podczas wykonywania robót budowlanych (Dz. U. Nr 47, poz. 401).</w:t>
      </w:r>
    </w:p>
    <w:p w14:paraId="1BD13A30"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23 czerwca 2003 r. – w sprawie informacji dotyczącej bezpieczeństwa i ochrony zdrowia oraz planu bezpieczeństwa i ochrony zdrowia (Dz. U. Nr 120, poz. 1126).</w:t>
      </w:r>
    </w:p>
    <w:p w14:paraId="44B201C7"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2 września 2004 r. – w sprawie szczegółowego zakresu i formy dokumentacji projektowej, specyfikacji technicznych wykonania i odbioru robót budowlanych oraz programu funkcjonalno- użytkowego (Dz. U. Nr 202, poz. 2072).</w:t>
      </w:r>
    </w:p>
    <w:p w14:paraId="7BFB0DED"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11 sierpnia 2004 r. – w sprawie sposobów deklarowania wyrobów budowlanych oraz sposobu znakowania ich znakiem budowlanym (Dz. U. Nr 198, poz. 2041).</w:t>
      </w:r>
    </w:p>
    <w:p w14:paraId="695226BF"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Rozporządzenie Ministra Infrastruktury z dnia 27 sierpnia 2004 r. – zmieniające rozporządzenie w sprawie dziennika budowy, montażu i rozbiórki, tablicy informacyjnej oraz ogłoszenia zamawiającego dane dotyczące bezpieczeństwa pracy i ochrony zdrowia (Dz. U.</w:t>
      </w:r>
      <w:r>
        <w:rPr>
          <w:rFonts w:asciiTheme="minorHAnsi" w:eastAsia="Gill Sans MT" w:hAnsiTheme="minorHAnsi" w:cstheme="minorHAnsi"/>
          <w:color w:val="000000"/>
        </w:rPr>
        <w:t xml:space="preserve"> </w:t>
      </w:r>
      <w:r w:rsidRPr="005A0104">
        <w:rPr>
          <w:rFonts w:asciiTheme="minorHAnsi" w:eastAsia="Gill Sans MT" w:hAnsiTheme="minorHAnsi" w:cstheme="minorHAnsi"/>
          <w:color w:val="000000"/>
        </w:rPr>
        <w:t>Nr</w:t>
      </w:r>
      <w:r>
        <w:rPr>
          <w:rFonts w:asciiTheme="minorHAnsi" w:eastAsia="Gill Sans MT" w:hAnsiTheme="minorHAnsi" w:cstheme="minorHAnsi"/>
          <w:color w:val="000000"/>
        </w:rPr>
        <w:t> </w:t>
      </w:r>
      <w:r w:rsidRPr="005A0104">
        <w:rPr>
          <w:rFonts w:asciiTheme="minorHAnsi" w:eastAsia="Gill Sans MT" w:hAnsiTheme="minorHAnsi" w:cstheme="minorHAnsi"/>
          <w:color w:val="000000"/>
        </w:rPr>
        <w:t>198, poz. 2042).</w:t>
      </w:r>
    </w:p>
    <w:p w14:paraId="0FA54BBA" w14:textId="77777777" w:rsidR="00E33A47" w:rsidRPr="005A0104" w:rsidRDefault="00E33A47" w:rsidP="00E33A47">
      <w:pPr>
        <w:pStyle w:val="nagwek22"/>
        <w:numPr>
          <w:ilvl w:val="1"/>
          <w:numId w:val="17"/>
        </w:numPr>
        <w:ind w:left="567" w:hanging="567"/>
        <w:rPr>
          <w:rFonts w:asciiTheme="minorHAnsi" w:hAnsiTheme="minorHAnsi" w:cstheme="minorHAnsi"/>
          <w:color w:val="000000"/>
        </w:rPr>
      </w:pPr>
      <w:r w:rsidRPr="005A0104">
        <w:rPr>
          <w:rFonts w:asciiTheme="minorHAnsi" w:hAnsiTheme="minorHAnsi" w:cstheme="minorHAnsi"/>
          <w:color w:val="000000"/>
        </w:rPr>
        <w:t xml:space="preserve">Inne </w:t>
      </w:r>
      <w:r w:rsidRPr="005A0104">
        <w:t>dokumenty</w:t>
      </w:r>
      <w:r w:rsidRPr="005A0104">
        <w:rPr>
          <w:rFonts w:asciiTheme="minorHAnsi" w:hAnsiTheme="minorHAnsi" w:cstheme="minorHAnsi"/>
          <w:color w:val="000000"/>
        </w:rPr>
        <w:t xml:space="preserve"> i instrukcje</w:t>
      </w:r>
    </w:p>
    <w:p w14:paraId="5356C5FB"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Warunki techniczne wykonania i odbioru robót budowlano- montażowych, (tom I, II, III, IV, V) Arkady, Warszawa 1989-1990.</w:t>
      </w:r>
    </w:p>
    <w:p w14:paraId="42F61CDA" w14:textId="77777777" w:rsidR="00E33A47" w:rsidRPr="005A0104"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color w:val="000000"/>
        </w:rPr>
        <w:t>Warunki techniczne wykonania i odbioru robót budowlanych. Instytut Techniki Budowlanej, Warszawa 2003.</w:t>
      </w:r>
    </w:p>
    <w:p w14:paraId="76BDBBE5" w14:textId="77777777" w:rsidR="00154FD3" w:rsidRDefault="00E33A47" w:rsidP="00E33A47">
      <w:pPr>
        <w:rPr>
          <w:rFonts w:asciiTheme="minorHAnsi" w:eastAsia="Gill Sans MT" w:hAnsiTheme="minorHAnsi" w:cstheme="minorHAnsi"/>
          <w:color w:val="000000"/>
        </w:rPr>
      </w:pPr>
      <w:r w:rsidRPr="005A0104">
        <w:rPr>
          <w:rFonts w:asciiTheme="minorHAnsi" w:eastAsia="Gill Sans MT" w:hAnsiTheme="minorHAnsi" w:cstheme="minorHAnsi"/>
          <w:i/>
          <w:iCs/>
          <w:color w:val="000000"/>
        </w:rPr>
        <w:t>Warunki techniczne wykonania i odbioru sieci i instalacji</w:t>
      </w:r>
      <w:r w:rsidRPr="005A0104">
        <w:rPr>
          <w:rFonts w:asciiTheme="minorHAnsi" w:eastAsia="Gill Sans MT" w:hAnsiTheme="minorHAnsi" w:cstheme="minorHAnsi"/>
          <w:color w:val="000000"/>
        </w:rPr>
        <w:t>, Centralny Ośrodek Badawczo-Rozwojowy Techniki Instalacyjnej INSTAL, Warszawa, 2001.</w:t>
      </w:r>
    </w:p>
    <w:p w14:paraId="67DE4530" w14:textId="77777777" w:rsidR="00154FD3" w:rsidRDefault="00154FD3">
      <w:pPr>
        <w:spacing w:after="160" w:line="259" w:lineRule="auto"/>
        <w:jc w:val="left"/>
        <w:rPr>
          <w:rFonts w:asciiTheme="minorHAnsi" w:eastAsia="Gill Sans MT" w:hAnsiTheme="minorHAnsi" w:cstheme="minorHAnsi"/>
          <w:color w:val="000000"/>
        </w:rPr>
      </w:pPr>
      <w:r>
        <w:rPr>
          <w:rFonts w:asciiTheme="minorHAnsi" w:eastAsia="Gill Sans MT" w:hAnsiTheme="minorHAnsi" w:cstheme="minorHAnsi"/>
          <w:color w:val="000000"/>
        </w:rPr>
        <w:br w:type="page"/>
      </w:r>
    </w:p>
    <w:p w14:paraId="55112C29" w14:textId="77777777" w:rsidR="00154FD3" w:rsidRPr="00154FD3" w:rsidRDefault="00154FD3" w:rsidP="00154FD3">
      <w:pPr>
        <w:pStyle w:val="StylWyrwnanydorodkaPrzed225ptPo225pt"/>
        <w:rPr>
          <w:rFonts w:eastAsia="Gill Sans MT"/>
          <w:color w:val="000000"/>
          <w:lang w:eastAsia="ar-SA"/>
        </w:rPr>
      </w:pPr>
      <w:r w:rsidRPr="00154FD3">
        <w:rPr>
          <w:rFonts w:eastAsia="Gill Sans MT"/>
          <w:color w:val="000000"/>
          <w:lang w:eastAsia="ar-SA"/>
        </w:rPr>
        <w:lastRenderedPageBreak/>
        <w:t>SZCZEGÓŁOWA SPECYFIKACJA TECHNICZNA</w:t>
      </w:r>
    </w:p>
    <w:p w14:paraId="0ED8060D" w14:textId="77777777" w:rsidR="00154FD3" w:rsidRPr="00154FD3" w:rsidRDefault="00154FD3" w:rsidP="00154FD3">
      <w:pPr>
        <w:pStyle w:val="StylWyrwnanydorodkaPrzed225ptPo225pt"/>
        <w:spacing w:after="3000" w:line="480" w:lineRule="auto"/>
        <w:rPr>
          <w:rFonts w:eastAsia="Gill Sans MT"/>
          <w:color w:val="000000"/>
          <w:lang w:eastAsia="ar-SA"/>
        </w:rPr>
      </w:pPr>
      <w:r w:rsidRPr="00154FD3">
        <w:rPr>
          <w:rFonts w:eastAsia="Gill Sans MT"/>
          <w:color w:val="000000"/>
          <w:lang w:eastAsia="ar-SA"/>
        </w:rPr>
        <w:t>WYKONANIA I OBIORU ROBÓT BUDOWLANYCH</w:t>
      </w:r>
    </w:p>
    <w:p w14:paraId="106CDC72" w14:textId="77777777" w:rsidR="00154FD3" w:rsidRPr="00154FD3" w:rsidRDefault="00154FD3" w:rsidP="00154FD3">
      <w:pPr>
        <w:jc w:val="center"/>
        <w:rPr>
          <w:rFonts w:asciiTheme="minorHAnsi" w:eastAsia="Arial" w:hAnsiTheme="minorHAnsi" w:cstheme="minorHAnsi"/>
          <w:sz w:val="36"/>
          <w:szCs w:val="36"/>
        </w:rPr>
      </w:pPr>
      <w:r w:rsidRPr="00154FD3">
        <w:rPr>
          <w:rFonts w:asciiTheme="minorHAnsi" w:eastAsia="Arial" w:hAnsiTheme="minorHAnsi" w:cstheme="minorHAnsi"/>
          <w:sz w:val="36"/>
          <w:szCs w:val="36"/>
        </w:rPr>
        <w:t>Kod CPV 45110000-1</w:t>
      </w:r>
    </w:p>
    <w:p w14:paraId="3B51ABF9" w14:textId="77777777" w:rsidR="00154FD3" w:rsidRPr="006B557F" w:rsidRDefault="00154FD3" w:rsidP="009D52EF">
      <w:pPr>
        <w:pStyle w:val="Nagwek1"/>
        <w:rPr>
          <w:color w:val="000000"/>
        </w:rPr>
      </w:pPr>
      <w:bookmarkStart w:id="33" w:name="_Toc529955832"/>
      <w:r w:rsidRPr="009D52EF">
        <w:t>B-01.00.00 ROBOTY ROZBIÓRKOWE</w:t>
      </w:r>
      <w:bookmarkEnd w:id="33"/>
    </w:p>
    <w:p w14:paraId="473F4FE4" w14:textId="77777777" w:rsidR="00154FD3" w:rsidRPr="006B557F" w:rsidRDefault="00154FD3" w:rsidP="00154FD3">
      <w:pPr>
        <w:rPr>
          <w:color w:val="000000"/>
        </w:rPr>
      </w:pPr>
    </w:p>
    <w:p w14:paraId="62E8AEE6" w14:textId="77777777" w:rsidR="00154FD3" w:rsidRPr="006B557F" w:rsidRDefault="00154FD3" w:rsidP="00154FD3">
      <w:pPr>
        <w:rPr>
          <w:color w:val="000000"/>
        </w:rPr>
      </w:pPr>
    </w:p>
    <w:p w14:paraId="138A9BED" w14:textId="77777777" w:rsidR="00154FD3" w:rsidRPr="006B557F" w:rsidRDefault="00154FD3" w:rsidP="00154FD3">
      <w:pPr>
        <w:rPr>
          <w:color w:val="000000"/>
        </w:rPr>
      </w:pPr>
    </w:p>
    <w:p w14:paraId="478C9BEE" w14:textId="77777777" w:rsidR="00154FD3" w:rsidRPr="006B557F" w:rsidRDefault="00154FD3" w:rsidP="00154FD3">
      <w:pPr>
        <w:rPr>
          <w:color w:val="000000"/>
        </w:rPr>
      </w:pPr>
    </w:p>
    <w:p w14:paraId="7846C237" w14:textId="77777777" w:rsidR="00154FD3" w:rsidRPr="006B557F" w:rsidRDefault="00154FD3" w:rsidP="00154FD3">
      <w:pPr>
        <w:rPr>
          <w:color w:val="000000"/>
        </w:rPr>
      </w:pPr>
    </w:p>
    <w:p w14:paraId="4D95A021" w14:textId="77777777" w:rsidR="00154FD3" w:rsidRPr="006B557F" w:rsidRDefault="00154FD3" w:rsidP="00154FD3">
      <w:pPr>
        <w:rPr>
          <w:color w:val="000000"/>
        </w:rPr>
      </w:pPr>
    </w:p>
    <w:p w14:paraId="002CFE6A" w14:textId="77777777" w:rsidR="00154FD3" w:rsidRPr="006B557F" w:rsidRDefault="00154FD3" w:rsidP="00154FD3">
      <w:pPr>
        <w:rPr>
          <w:color w:val="000000"/>
        </w:rPr>
      </w:pPr>
    </w:p>
    <w:p w14:paraId="5928D59D" w14:textId="77777777" w:rsidR="00154FD3" w:rsidRPr="006B557F" w:rsidRDefault="00154FD3" w:rsidP="00154FD3">
      <w:pPr>
        <w:rPr>
          <w:color w:val="000000"/>
        </w:rPr>
      </w:pPr>
    </w:p>
    <w:p w14:paraId="0E97CF37" w14:textId="77777777" w:rsidR="00154FD3" w:rsidRPr="006B557F" w:rsidRDefault="00154FD3" w:rsidP="00154FD3">
      <w:pPr>
        <w:rPr>
          <w:color w:val="000000"/>
        </w:rPr>
      </w:pPr>
    </w:p>
    <w:p w14:paraId="70F53769" w14:textId="77777777" w:rsidR="00154FD3" w:rsidRPr="006B557F" w:rsidRDefault="00154FD3" w:rsidP="00154FD3">
      <w:pPr>
        <w:rPr>
          <w:color w:val="000000"/>
        </w:rPr>
      </w:pPr>
    </w:p>
    <w:p w14:paraId="0A5BAD76" w14:textId="77777777" w:rsidR="00154FD3" w:rsidRPr="006B557F" w:rsidRDefault="00154FD3" w:rsidP="00154FD3">
      <w:pPr>
        <w:rPr>
          <w:color w:val="000000"/>
        </w:rPr>
      </w:pPr>
    </w:p>
    <w:p w14:paraId="7A1A3426" w14:textId="77777777" w:rsidR="00154FD3" w:rsidRPr="006B557F" w:rsidRDefault="00154FD3" w:rsidP="00154FD3">
      <w:pPr>
        <w:rPr>
          <w:color w:val="000000"/>
        </w:rPr>
      </w:pPr>
    </w:p>
    <w:p w14:paraId="5A4F7D0E" w14:textId="77777777" w:rsidR="00154FD3" w:rsidRPr="006B557F" w:rsidRDefault="00154FD3" w:rsidP="00154FD3">
      <w:pPr>
        <w:rPr>
          <w:color w:val="000000"/>
        </w:rPr>
      </w:pPr>
    </w:p>
    <w:p w14:paraId="367D679D" w14:textId="77777777" w:rsidR="00154FD3" w:rsidRPr="006B557F" w:rsidRDefault="00154FD3" w:rsidP="00154FD3">
      <w:pPr>
        <w:rPr>
          <w:color w:val="000000"/>
        </w:rPr>
      </w:pPr>
    </w:p>
    <w:p w14:paraId="03FCD099" w14:textId="77777777" w:rsidR="00154FD3" w:rsidRPr="006B557F" w:rsidRDefault="00154FD3" w:rsidP="00154FD3">
      <w:pPr>
        <w:rPr>
          <w:color w:val="000000"/>
        </w:rPr>
      </w:pPr>
    </w:p>
    <w:p w14:paraId="14DB39E7" w14:textId="77777777" w:rsidR="00154FD3" w:rsidRPr="006B557F" w:rsidRDefault="00154FD3" w:rsidP="00154FD3">
      <w:pPr>
        <w:rPr>
          <w:color w:val="000000"/>
        </w:rPr>
      </w:pPr>
    </w:p>
    <w:p w14:paraId="39490EDD" w14:textId="77777777" w:rsidR="00154FD3" w:rsidRPr="006B557F" w:rsidRDefault="00154FD3" w:rsidP="00154FD3">
      <w:pPr>
        <w:rPr>
          <w:color w:val="000000"/>
        </w:rPr>
      </w:pPr>
    </w:p>
    <w:p w14:paraId="42CBF3C0" w14:textId="77777777" w:rsidR="00154FD3" w:rsidRPr="006B557F" w:rsidRDefault="00154FD3" w:rsidP="00154FD3">
      <w:pPr>
        <w:rPr>
          <w:color w:val="000000"/>
        </w:rPr>
      </w:pPr>
    </w:p>
    <w:p w14:paraId="2552E0D2" w14:textId="77777777" w:rsidR="00154FD3" w:rsidRPr="006B557F" w:rsidRDefault="00154FD3" w:rsidP="00154FD3">
      <w:pPr>
        <w:rPr>
          <w:color w:val="000000"/>
        </w:rPr>
      </w:pPr>
    </w:p>
    <w:p w14:paraId="7787AA7B" w14:textId="77777777" w:rsidR="00154FD3" w:rsidRPr="006B557F" w:rsidRDefault="00154FD3" w:rsidP="00154FD3">
      <w:pPr>
        <w:rPr>
          <w:color w:val="000000"/>
        </w:rPr>
      </w:pPr>
    </w:p>
    <w:p w14:paraId="2AA43ADA" w14:textId="77777777" w:rsidR="00154FD3" w:rsidRPr="006B557F" w:rsidRDefault="00154FD3" w:rsidP="00154FD3">
      <w:pPr>
        <w:rPr>
          <w:color w:val="000000"/>
        </w:rPr>
      </w:pPr>
    </w:p>
    <w:p w14:paraId="797294EF" w14:textId="77777777" w:rsidR="00154FD3" w:rsidRPr="006B557F" w:rsidRDefault="00154FD3" w:rsidP="00154FD3">
      <w:pPr>
        <w:rPr>
          <w:color w:val="000000"/>
        </w:rPr>
      </w:pPr>
    </w:p>
    <w:p w14:paraId="3BC88990" w14:textId="77777777" w:rsidR="00154FD3" w:rsidRPr="006B557F" w:rsidRDefault="00154FD3" w:rsidP="00154FD3">
      <w:pPr>
        <w:rPr>
          <w:color w:val="000000"/>
        </w:rPr>
      </w:pPr>
    </w:p>
    <w:p w14:paraId="17523328" w14:textId="77777777" w:rsidR="00154FD3" w:rsidRPr="006B557F" w:rsidRDefault="00154FD3" w:rsidP="00154FD3">
      <w:pPr>
        <w:rPr>
          <w:color w:val="000000"/>
        </w:rPr>
      </w:pPr>
    </w:p>
    <w:p w14:paraId="478130D7" w14:textId="77777777" w:rsidR="00154FD3" w:rsidRPr="006B557F" w:rsidRDefault="00154FD3" w:rsidP="00154FD3">
      <w:pPr>
        <w:rPr>
          <w:color w:val="000000"/>
        </w:rPr>
      </w:pPr>
    </w:p>
    <w:p w14:paraId="423B817F" w14:textId="77777777" w:rsidR="00154FD3" w:rsidRPr="006B557F" w:rsidRDefault="00154FD3" w:rsidP="00154FD3">
      <w:pPr>
        <w:rPr>
          <w:color w:val="000000"/>
        </w:rPr>
      </w:pPr>
    </w:p>
    <w:p w14:paraId="7FE3B35C" w14:textId="77777777" w:rsidR="00154FD3" w:rsidRPr="006B557F" w:rsidRDefault="00154FD3" w:rsidP="00154FD3">
      <w:pPr>
        <w:rPr>
          <w:color w:val="000000"/>
        </w:rPr>
      </w:pPr>
    </w:p>
    <w:p w14:paraId="5D64C289" w14:textId="77777777" w:rsidR="00154FD3" w:rsidRPr="006B557F" w:rsidRDefault="00154FD3" w:rsidP="00154FD3">
      <w:pPr>
        <w:rPr>
          <w:color w:val="000000"/>
        </w:rPr>
      </w:pPr>
    </w:p>
    <w:p w14:paraId="7D87F42E" w14:textId="77777777" w:rsidR="00154FD3" w:rsidRPr="006B557F" w:rsidRDefault="00154FD3" w:rsidP="00154FD3">
      <w:pPr>
        <w:rPr>
          <w:color w:val="000000"/>
        </w:rPr>
      </w:pPr>
    </w:p>
    <w:p w14:paraId="63AF96EC" w14:textId="77777777" w:rsidR="00154FD3" w:rsidRPr="006B557F" w:rsidRDefault="00154FD3" w:rsidP="00154FD3">
      <w:pPr>
        <w:rPr>
          <w:color w:val="000000"/>
        </w:rPr>
      </w:pPr>
    </w:p>
    <w:p w14:paraId="623DD2A5" w14:textId="77777777" w:rsidR="00154FD3" w:rsidRPr="00154FD3" w:rsidRDefault="00154FD3" w:rsidP="00154FD3">
      <w:pPr>
        <w:pStyle w:val="Nagwek2"/>
        <w:numPr>
          <w:ilvl w:val="0"/>
          <w:numId w:val="22"/>
        </w:numPr>
        <w:spacing w:before="240" w:after="120"/>
        <w:ind w:left="426" w:hanging="426"/>
      </w:pPr>
      <w:r w:rsidRPr="00154FD3">
        <w:t>W</w:t>
      </w:r>
      <w:r w:rsidR="001B3CF9">
        <w:t>STĘP</w:t>
      </w:r>
      <w:r w:rsidRPr="00154FD3">
        <w:t xml:space="preserve"> </w:t>
      </w:r>
    </w:p>
    <w:p w14:paraId="78C6E7E5" w14:textId="77777777" w:rsidR="00154FD3" w:rsidRPr="00154FD3" w:rsidRDefault="00154FD3" w:rsidP="00154FD3">
      <w:pPr>
        <w:pStyle w:val="nagwek22"/>
        <w:numPr>
          <w:ilvl w:val="1"/>
          <w:numId w:val="17"/>
        </w:numPr>
        <w:ind w:left="567" w:hanging="567"/>
      </w:pPr>
      <w:r w:rsidRPr="00154FD3">
        <w:t xml:space="preserve">Przedmiot SST </w:t>
      </w:r>
    </w:p>
    <w:p w14:paraId="01BB21E0" w14:textId="77777777" w:rsidR="001B3CF9" w:rsidRDefault="00154FD3" w:rsidP="001B3CF9">
      <w:pPr>
        <w:autoSpaceDE w:val="0"/>
        <w:autoSpaceDN w:val="0"/>
        <w:adjustRightInd w:val="0"/>
        <w:rPr>
          <w:rFonts w:asciiTheme="minorHAnsi" w:hAnsiTheme="minorHAnsi" w:cstheme="minorHAnsi"/>
          <w:bCs/>
          <w:color w:val="000000"/>
        </w:rPr>
      </w:pPr>
      <w:r w:rsidRPr="001B3CF9">
        <w:rPr>
          <w:rFonts w:asciiTheme="minorHAnsi" w:eastAsia="Gill Sans MT" w:hAnsiTheme="minorHAnsi" w:cstheme="minorHAnsi"/>
          <w:color w:val="000000"/>
        </w:rPr>
        <w:t xml:space="preserve">Przedmiotem niniejszej standardowej specyfikacji technicznej (ST) są wymagania ogólne dotyczące wykonania i odbioru robót związanych z zadaniem: </w:t>
      </w:r>
      <w:r w:rsidR="001B3CF9">
        <w:rPr>
          <w:rFonts w:asciiTheme="minorHAnsi" w:hAnsiTheme="minorHAnsi" w:cstheme="minorHAnsi"/>
          <w:bCs/>
          <w:color w:val="000000"/>
        </w:rPr>
        <w:t xml:space="preserve">PROJEKT BUDYNKU REMIZY OSP W PRUSZCZU Z PRZEBUDOWĄ I WYBURZENIEM FRAGMENTU ISTNIEJĄCEGO BUDYNKU. </w:t>
      </w:r>
    </w:p>
    <w:p w14:paraId="030F2E39" w14:textId="77777777" w:rsidR="001B3CF9" w:rsidRPr="005A0104" w:rsidRDefault="001B3CF9" w:rsidP="001B3CF9">
      <w:pPr>
        <w:autoSpaceDE w:val="0"/>
        <w:autoSpaceDN w:val="0"/>
        <w:adjustRightInd w:val="0"/>
        <w:rPr>
          <w:rFonts w:asciiTheme="minorHAnsi" w:hAnsiTheme="minorHAnsi" w:cstheme="minorHAnsi"/>
          <w:b/>
          <w:bCs/>
          <w:color w:val="000000"/>
        </w:rPr>
      </w:pPr>
      <w:r>
        <w:rPr>
          <w:rFonts w:asciiTheme="minorHAnsi" w:hAnsiTheme="minorHAnsi" w:cstheme="minorHAnsi"/>
          <w:bCs/>
          <w:color w:val="000000"/>
        </w:rPr>
        <w:t>86-120 PRUSZCZ, UL. SPORTOWA 10, DZIAŁKA NR 28/3.</w:t>
      </w:r>
    </w:p>
    <w:p w14:paraId="786CFBC0" w14:textId="77777777" w:rsidR="00154FD3" w:rsidRPr="006B557F" w:rsidRDefault="00154FD3" w:rsidP="001B3CF9">
      <w:pPr>
        <w:pStyle w:val="nagwek22"/>
        <w:numPr>
          <w:ilvl w:val="1"/>
          <w:numId w:val="17"/>
        </w:numPr>
        <w:ind w:left="567" w:hanging="567"/>
        <w:rPr>
          <w:b w:val="0"/>
          <w:bCs/>
          <w:iCs/>
          <w:color w:val="000000"/>
          <w:szCs w:val="28"/>
          <w:lang w:eastAsia="ar-SA"/>
        </w:rPr>
      </w:pPr>
      <w:r w:rsidRPr="001B3CF9">
        <w:t xml:space="preserve">Zakres stosowania SST </w:t>
      </w:r>
    </w:p>
    <w:p w14:paraId="0802EAB0" w14:textId="77777777" w:rsidR="00154FD3" w:rsidRPr="006B557F" w:rsidRDefault="00154FD3" w:rsidP="00154FD3">
      <w:pPr>
        <w:tabs>
          <w:tab w:val="left" w:pos="0"/>
        </w:tabs>
        <w:spacing w:line="100" w:lineRule="atLeast"/>
        <w:rPr>
          <w:color w:val="000000"/>
          <w:lang w:eastAsia="ar-SA"/>
        </w:rPr>
      </w:pPr>
      <w:r w:rsidRPr="006B557F">
        <w:rPr>
          <w:color w:val="000000"/>
          <w:lang w:eastAsia="ar-SA"/>
        </w:rPr>
        <w:t>Szczegółowa specyfikacja techniczna jest stosowana jako dokument przetargowy i</w:t>
      </w:r>
      <w:r>
        <w:rPr>
          <w:color w:val="000000"/>
          <w:lang w:eastAsia="ar-SA"/>
        </w:rPr>
        <w:t> </w:t>
      </w:r>
      <w:r w:rsidRPr="006B557F">
        <w:rPr>
          <w:color w:val="000000"/>
          <w:lang w:eastAsia="ar-SA"/>
        </w:rPr>
        <w:t>kontraktowy przy zlecaniu i realizacji robót wymienionych w pkt. 1.1.</w:t>
      </w:r>
    </w:p>
    <w:p w14:paraId="72F20A2C" w14:textId="77777777" w:rsidR="00154FD3" w:rsidRPr="001B3CF9" w:rsidRDefault="00154FD3" w:rsidP="001B3CF9">
      <w:pPr>
        <w:pStyle w:val="nagwek22"/>
        <w:numPr>
          <w:ilvl w:val="1"/>
          <w:numId w:val="17"/>
        </w:numPr>
        <w:ind w:left="567" w:hanging="567"/>
      </w:pPr>
      <w:r w:rsidRPr="001B3CF9">
        <w:t>Zakres robót objętych SST</w:t>
      </w:r>
    </w:p>
    <w:p w14:paraId="4A7D2894" w14:textId="77777777" w:rsidR="00154FD3" w:rsidRPr="006B557F" w:rsidRDefault="00154FD3" w:rsidP="00154FD3">
      <w:pPr>
        <w:rPr>
          <w:color w:val="000000"/>
        </w:rPr>
      </w:pPr>
      <w:r w:rsidRPr="006B557F">
        <w:rPr>
          <w:color w:val="000000"/>
        </w:rPr>
        <w:t>Roboty, których dotyczy specyfikacja obejmują wszystkie czynności umożliwiające i mające na celu wykonanie rozbiórek występujących w obiekcie.</w:t>
      </w:r>
    </w:p>
    <w:p w14:paraId="3E8A9380" w14:textId="77777777" w:rsidR="00154FD3" w:rsidRPr="001B3CF9" w:rsidRDefault="00154FD3" w:rsidP="001B3CF9">
      <w:pPr>
        <w:pStyle w:val="nagwek22"/>
        <w:numPr>
          <w:ilvl w:val="1"/>
          <w:numId w:val="17"/>
        </w:numPr>
        <w:ind w:left="567" w:hanging="567"/>
      </w:pPr>
      <w:r w:rsidRPr="001B3CF9">
        <w:t xml:space="preserve">Określenia podstawowe </w:t>
      </w:r>
    </w:p>
    <w:p w14:paraId="65497841" w14:textId="77777777" w:rsidR="00154FD3" w:rsidRPr="006B557F" w:rsidRDefault="00154FD3" w:rsidP="00154FD3">
      <w:pPr>
        <w:tabs>
          <w:tab w:val="left" w:pos="0"/>
        </w:tabs>
        <w:spacing w:line="100" w:lineRule="atLeast"/>
        <w:rPr>
          <w:color w:val="000000"/>
          <w:lang w:eastAsia="ar-SA"/>
        </w:rPr>
      </w:pPr>
      <w:r w:rsidRPr="006B557F">
        <w:rPr>
          <w:color w:val="000000"/>
          <w:lang w:eastAsia="ar-SA"/>
        </w:rPr>
        <w:t>Określenia podane w niniejszej SST są zgodne z obowiązującymi odpowiednimi normami i wy</w:t>
      </w:r>
      <w:r w:rsidRPr="006B557F">
        <w:rPr>
          <w:color w:val="000000"/>
          <w:lang w:eastAsia="ar-SA"/>
        </w:rPr>
        <w:softHyphen/>
        <w:t>tycznymi.</w:t>
      </w:r>
    </w:p>
    <w:p w14:paraId="4E973EE3" w14:textId="77777777" w:rsidR="00154FD3" w:rsidRPr="001B3CF9" w:rsidRDefault="00154FD3" w:rsidP="001B3CF9">
      <w:pPr>
        <w:pStyle w:val="nagwek22"/>
        <w:numPr>
          <w:ilvl w:val="1"/>
          <w:numId w:val="17"/>
        </w:numPr>
        <w:ind w:left="567" w:hanging="567"/>
      </w:pPr>
      <w:r w:rsidRPr="001B3CF9">
        <w:t xml:space="preserve">Ogólne wymagania dotyczące robót </w:t>
      </w:r>
    </w:p>
    <w:p w14:paraId="1B546C2D" w14:textId="77777777" w:rsidR="00154FD3" w:rsidRPr="006B557F" w:rsidRDefault="00154FD3" w:rsidP="00154FD3">
      <w:pPr>
        <w:tabs>
          <w:tab w:val="left" w:pos="0"/>
        </w:tabs>
        <w:spacing w:line="100" w:lineRule="atLeast"/>
        <w:rPr>
          <w:color w:val="000000"/>
          <w:lang w:eastAsia="ar-SA"/>
        </w:rPr>
      </w:pPr>
      <w:r w:rsidRPr="006B557F">
        <w:rPr>
          <w:color w:val="000000"/>
          <w:lang w:eastAsia="ar-SA"/>
        </w:rPr>
        <w:t>Wykonawca robót jest odpowiedzialny za jakość ich wykonania, ich zgodność z</w:t>
      </w:r>
      <w:r>
        <w:rPr>
          <w:color w:val="000000"/>
          <w:lang w:eastAsia="ar-SA"/>
        </w:rPr>
        <w:t> </w:t>
      </w:r>
      <w:r w:rsidRPr="006B557F">
        <w:rPr>
          <w:color w:val="000000"/>
          <w:lang w:eastAsia="ar-SA"/>
        </w:rPr>
        <w:t>dokumentacją projektową, SST i poleceniami Przedstawiciela Zamawiającego.</w:t>
      </w:r>
    </w:p>
    <w:p w14:paraId="10C6A86F" w14:textId="77777777" w:rsidR="00154FD3" w:rsidRPr="001B3CF9" w:rsidRDefault="00154FD3" w:rsidP="001B3CF9">
      <w:pPr>
        <w:pStyle w:val="Nagwek2"/>
        <w:numPr>
          <w:ilvl w:val="0"/>
          <w:numId w:val="22"/>
        </w:numPr>
        <w:spacing w:before="240" w:after="120"/>
        <w:ind w:left="426" w:hanging="426"/>
      </w:pPr>
      <w:r w:rsidRPr="001B3CF9">
        <w:t>M</w:t>
      </w:r>
      <w:r w:rsidR="001B3CF9">
        <w:t>ATERIAŁY</w:t>
      </w:r>
    </w:p>
    <w:p w14:paraId="303852A3" w14:textId="77777777" w:rsidR="00154FD3" w:rsidRPr="006B557F" w:rsidRDefault="00154FD3" w:rsidP="00154FD3">
      <w:pPr>
        <w:spacing w:before="60" w:after="60"/>
        <w:rPr>
          <w:color w:val="000000"/>
          <w:lang w:eastAsia="ar-SA"/>
        </w:rPr>
      </w:pPr>
      <w:r w:rsidRPr="006B557F">
        <w:rPr>
          <w:color w:val="000000"/>
          <w:lang w:eastAsia="ar-SA"/>
        </w:rPr>
        <w:t>Dla robót rozbiórkowych materiały nie występują.</w:t>
      </w:r>
    </w:p>
    <w:p w14:paraId="7BC70669" w14:textId="77777777" w:rsidR="00154FD3" w:rsidRPr="001B3CF9" w:rsidRDefault="00154FD3" w:rsidP="001B3CF9">
      <w:pPr>
        <w:pStyle w:val="Nagwek2"/>
        <w:numPr>
          <w:ilvl w:val="0"/>
          <w:numId w:val="22"/>
        </w:numPr>
        <w:spacing w:before="240" w:after="120"/>
        <w:ind w:left="426" w:hanging="426"/>
      </w:pPr>
      <w:r w:rsidRPr="001B3CF9">
        <w:t>S</w:t>
      </w:r>
      <w:r w:rsidR="001B3CF9">
        <w:t>PRZĘT</w:t>
      </w:r>
    </w:p>
    <w:p w14:paraId="1D4DEA20" w14:textId="77777777" w:rsidR="00154FD3" w:rsidRPr="006B557F" w:rsidRDefault="00154FD3" w:rsidP="00154FD3">
      <w:pPr>
        <w:rPr>
          <w:color w:val="000000"/>
        </w:rPr>
      </w:pPr>
      <w:r w:rsidRPr="006B557F">
        <w:rPr>
          <w:color w:val="000000"/>
        </w:rPr>
        <w:t>Roboty związane z rozbiórką będą wykonywane ręcznie lub mechanicznie.</w:t>
      </w:r>
    </w:p>
    <w:p w14:paraId="511B8A64" w14:textId="77777777" w:rsidR="00154FD3" w:rsidRPr="006B557F" w:rsidRDefault="00154FD3" w:rsidP="00154FD3">
      <w:pPr>
        <w:rPr>
          <w:color w:val="000000"/>
        </w:rPr>
      </w:pPr>
      <w:r w:rsidRPr="006B557F">
        <w:rPr>
          <w:color w:val="000000"/>
        </w:rPr>
        <w:t>Sprzęt potrzebny na placu budowy zostanie dostarczony przez Wykonawcę, włącznie z</w:t>
      </w:r>
      <w:r>
        <w:rPr>
          <w:color w:val="000000"/>
        </w:rPr>
        <w:t> </w:t>
      </w:r>
      <w:r w:rsidRPr="006B557F">
        <w:rPr>
          <w:color w:val="000000"/>
        </w:rPr>
        <w:t>ewentualnymi rusztowaniami, podnośnikami i oświetleniem. Wykonawca powinien posługiwać się sprzętem zapewniającym spełnienie wymogów jakościowych, ilościowych i</w:t>
      </w:r>
      <w:r>
        <w:rPr>
          <w:color w:val="000000"/>
        </w:rPr>
        <w:t> </w:t>
      </w:r>
      <w:r w:rsidRPr="006B557F">
        <w:rPr>
          <w:color w:val="000000"/>
        </w:rPr>
        <w:t>wymogów bezpieczeństwa. Zastosowany przy prowadzeniu robót sprzęt nie może powodować uszkodzeń pozostałych, nierozbieranych elementów. Wykonawca jest zobowiązany do używania jedynie takiego sprzętu, który nie spowoduje niekorzystnego wpływu na środowisko i jakość wykonywanych robót.</w:t>
      </w:r>
    </w:p>
    <w:p w14:paraId="28990415" w14:textId="77777777" w:rsidR="00154FD3" w:rsidRPr="006B557F" w:rsidRDefault="00154FD3" w:rsidP="00154FD3">
      <w:pPr>
        <w:tabs>
          <w:tab w:val="left" w:pos="0"/>
        </w:tabs>
        <w:spacing w:line="100" w:lineRule="atLeast"/>
        <w:rPr>
          <w:color w:val="000000"/>
          <w:lang w:eastAsia="ar-SA"/>
        </w:rPr>
      </w:pPr>
      <w:r w:rsidRPr="006B557F">
        <w:rPr>
          <w:color w:val="000000"/>
          <w:lang w:eastAsia="ar-SA"/>
        </w:rPr>
        <w:t>Przypomina się o ograniczeniach w stosowaniu urządzeń o wysokim poziomie hałasu.</w:t>
      </w:r>
    </w:p>
    <w:p w14:paraId="113E66BC" w14:textId="77777777" w:rsidR="00154FD3" w:rsidRPr="001B3CF9" w:rsidRDefault="00154FD3" w:rsidP="001B3CF9">
      <w:pPr>
        <w:pStyle w:val="Nagwek2"/>
        <w:numPr>
          <w:ilvl w:val="0"/>
          <w:numId w:val="22"/>
        </w:numPr>
        <w:spacing w:before="240" w:after="120"/>
        <w:ind w:left="426" w:hanging="426"/>
      </w:pPr>
      <w:r w:rsidRPr="001B3CF9">
        <w:t>T</w:t>
      </w:r>
      <w:r w:rsidR="001B3CF9">
        <w:t>RANSPORT</w:t>
      </w:r>
    </w:p>
    <w:p w14:paraId="21F7EA41" w14:textId="77777777" w:rsidR="00154FD3" w:rsidRPr="006B557F" w:rsidRDefault="00154FD3" w:rsidP="00154FD3">
      <w:pPr>
        <w:rPr>
          <w:color w:val="000000"/>
        </w:rPr>
      </w:pPr>
      <w:r w:rsidRPr="006B557F">
        <w:rPr>
          <w:color w:val="000000"/>
        </w:rPr>
        <w:t>Załadunek, transport jak i wyładunek materiałów z rozbiórek musi odbywać się z</w:t>
      </w:r>
      <w:r>
        <w:rPr>
          <w:color w:val="000000"/>
        </w:rPr>
        <w:t> </w:t>
      </w:r>
      <w:r w:rsidRPr="006B557F">
        <w:rPr>
          <w:color w:val="000000"/>
        </w:rPr>
        <w:t>zachowaniem wszelkich środków ostrożności i bezpieczeństwa ludzi pracujących przy robotach rozbiórkowych.</w:t>
      </w:r>
    </w:p>
    <w:p w14:paraId="3EE27CAE" w14:textId="77777777" w:rsidR="00154FD3" w:rsidRPr="006B557F" w:rsidRDefault="00154FD3" w:rsidP="00154FD3">
      <w:pPr>
        <w:rPr>
          <w:color w:val="000000"/>
        </w:rPr>
      </w:pPr>
      <w:r w:rsidRPr="006B557F">
        <w:rPr>
          <w:color w:val="000000"/>
        </w:rPr>
        <w:lastRenderedPageBreak/>
        <w:t>Gruz będzie ładowany do kontenerów znajdujących się na terenie budowy lub na samochody ciężarowe</w:t>
      </w:r>
      <w:r w:rsidR="005650BE">
        <w:rPr>
          <w:color w:val="000000"/>
        </w:rPr>
        <w:t xml:space="preserve"> d</w:t>
      </w:r>
      <w:r w:rsidRPr="006B557F">
        <w:rPr>
          <w:color w:val="000000"/>
        </w:rPr>
        <w:t>ojeżdżające do obiektu i wywożony na autoryzowane wysypiska. Wybór środka transportu zależy od warunków lokalnych. Przy ruchu po drogach publicznych pojazdy powinny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do terenu budowy. Wywóz i utylizacja papy powinna odbywać się w miejscach do tego przeznaczonych (Wykonawca robót jest odpowiedzialny za wywóz odpadów budowlanych i ich utylizację zgodnie z obowiązującymi przepisami i poleceniami inspektora nadzoru). Wykonawca jest zobowiązany przedłożyć zaświadczenie z miejsca</w:t>
      </w:r>
      <w:r w:rsidR="005650BE">
        <w:rPr>
          <w:color w:val="000000"/>
        </w:rPr>
        <w:t>,</w:t>
      </w:r>
      <w:r w:rsidRPr="006B557F">
        <w:rPr>
          <w:color w:val="000000"/>
        </w:rPr>
        <w:t xml:space="preserve"> gdzie została przeprowadzona utylizacja.</w:t>
      </w:r>
    </w:p>
    <w:p w14:paraId="11D5FA7A" w14:textId="77777777" w:rsidR="00154FD3" w:rsidRPr="006B557F" w:rsidRDefault="00154FD3" w:rsidP="00154FD3">
      <w:pPr>
        <w:tabs>
          <w:tab w:val="left" w:pos="0"/>
        </w:tabs>
        <w:spacing w:line="100" w:lineRule="atLeast"/>
        <w:rPr>
          <w:color w:val="000000"/>
          <w:lang w:eastAsia="ar-SA"/>
        </w:rPr>
      </w:pPr>
      <w:r w:rsidRPr="006B557F">
        <w:rPr>
          <w:color w:val="000000"/>
          <w:lang w:eastAsia="ar-SA"/>
        </w:rPr>
        <w:t>Na placu budowy bądź remontu powinny być zachowane przepisy w sprawie BHP pracowników zatrudnionych przy ręcznym dźwiganiu i przenoszeniu ciężarów. Do wykonania robót związanych z wywozem odpadów budowlanych powinno się wykorzystywać sprzęt i</w:t>
      </w:r>
      <w:r w:rsidR="005650BE">
        <w:rPr>
          <w:color w:val="000000"/>
          <w:lang w:eastAsia="ar-SA"/>
        </w:rPr>
        <w:t> </w:t>
      </w:r>
      <w:r w:rsidRPr="006B557F">
        <w:rPr>
          <w:color w:val="000000"/>
          <w:lang w:eastAsia="ar-SA"/>
        </w:rPr>
        <w:t>środki transportu zabezpieczające ich bezpieczny transport – np. pojazdy kontenerowe specjalizujące się wywozem odpadów budowlanych lub inne zabudowane uniemożliwiające wypadnięcie odpadów na zewnątrz.</w:t>
      </w:r>
    </w:p>
    <w:p w14:paraId="58F6D6F0" w14:textId="77777777" w:rsidR="00154FD3" w:rsidRPr="001B3CF9" w:rsidRDefault="001B3CF9" w:rsidP="001B3CF9">
      <w:pPr>
        <w:pStyle w:val="Nagwek2"/>
        <w:numPr>
          <w:ilvl w:val="0"/>
          <w:numId w:val="22"/>
        </w:numPr>
        <w:spacing w:before="240" w:after="120"/>
        <w:ind w:left="426" w:hanging="426"/>
      </w:pPr>
      <w:r>
        <w:t>WYKONANIE ROBÓT</w:t>
      </w:r>
    </w:p>
    <w:p w14:paraId="10A08D02" w14:textId="77777777" w:rsidR="00154FD3" w:rsidRPr="001B3CF9" w:rsidRDefault="00154FD3" w:rsidP="001B3CF9">
      <w:pPr>
        <w:pStyle w:val="nagwek22"/>
        <w:numPr>
          <w:ilvl w:val="1"/>
          <w:numId w:val="17"/>
        </w:numPr>
        <w:ind w:left="567" w:hanging="567"/>
      </w:pPr>
      <w:r w:rsidRPr="001B3CF9">
        <w:t>Roboty przygotowawcze</w:t>
      </w:r>
    </w:p>
    <w:p w14:paraId="7A4E34B4" w14:textId="77777777" w:rsidR="00154FD3" w:rsidRPr="006B557F" w:rsidRDefault="00154FD3" w:rsidP="00154FD3">
      <w:pPr>
        <w:rPr>
          <w:color w:val="000000"/>
        </w:rPr>
      </w:pPr>
      <w:r w:rsidRPr="006B557F">
        <w:rPr>
          <w:color w:val="000000"/>
        </w:rPr>
        <w:t>Przed przystąpieniem do robót rozbiórkowych należy:</w:t>
      </w:r>
    </w:p>
    <w:p w14:paraId="2548D953" w14:textId="77777777" w:rsidR="00154FD3" w:rsidRPr="006B557F" w:rsidRDefault="00154FD3" w:rsidP="00154FD3">
      <w:pPr>
        <w:widowControl w:val="0"/>
        <w:numPr>
          <w:ilvl w:val="0"/>
          <w:numId w:val="3"/>
        </w:numPr>
        <w:tabs>
          <w:tab w:val="left" w:pos="360"/>
        </w:tabs>
        <w:suppressAutoHyphens/>
        <w:rPr>
          <w:color w:val="000000"/>
        </w:rPr>
      </w:pPr>
      <w:r w:rsidRPr="006B557F">
        <w:rPr>
          <w:color w:val="000000"/>
        </w:rPr>
        <w:t>Upewnić się, że wszystkie instalacje zostały odłączone od zasilania w sposób prawidłowy,</w:t>
      </w:r>
    </w:p>
    <w:p w14:paraId="76C60969" w14:textId="77777777" w:rsidR="00154FD3" w:rsidRPr="006B557F" w:rsidRDefault="00154FD3" w:rsidP="00154FD3">
      <w:pPr>
        <w:widowControl w:val="0"/>
        <w:numPr>
          <w:ilvl w:val="0"/>
          <w:numId w:val="3"/>
        </w:numPr>
        <w:tabs>
          <w:tab w:val="left" w:pos="360"/>
        </w:tabs>
        <w:suppressAutoHyphens/>
        <w:rPr>
          <w:color w:val="000000"/>
        </w:rPr>
      </w:pPr>
      <w:r w:rsidRPr="006B557F">
        <w:rPr>
          <w:color w:val="000000"/>
        </w:rPr>
        <w:t>Miejsce prac oznakować zgodnie z wymogami BHP,</w:t>
      </w:r>
    </w:p>
    <w:p w14:paraId="2663ED31" w14:textId="77777777" w:rsidR="00154FD3" w:rsidRPr="006B557F" w:rsidRDefault="00154FD3" w:rsidP="00154FD3">
      <w:pPr>
        <w:widowControl w:val="0"/>
        <w:numPr>
          <w:ilvl w:val="0"/>
          <w:numId w:val="3"/>
        </w:numPr>
        <w:tabs>
          <w:tab w:val="left" w:pos="360"/>
        </w:tabs>
        <w:suppressAutoHyphens/>
        <w:rPr>
          <w:color w:val="000000"/>
        </w:rPr>
      </w:pPr>
      <w:r w:rsidRPr="006B557F">
        <w:rPr>
          <w:color w:val="000000"/>
        </w:rPr>
        <w:t>Zapoznać pracowników z programem rozbiórki i poinstruować o bezpiecznym sposobie jej wykonania.</w:t>
      </w:r>
    </w:p>
    <w:p w14:paraId="628F47F1" w14:textId="77777777" w:rsidR="00154FD3" w:rsidRPr="001B3CF9" w:rsidRDefault="00154FD3" w:rsidP="001B3CF9">
      <w:pPr>
        <w:pStyle w:val="nagwek22"/>
        <w:numPr>
          <w:ilvl w:val="1"/>
          <w:numId w:val="17"/>
        </w:numPr>
        <w:ind w:left="567" w:hanging="567"/>
      </w:pPr>
      <w:r w:rsidRPr="001B3CF9">
        <w:t>Zabezpieczenie placu budowy</w:t>
      </w:r>
    </w:p>
    <w:p w14:paraId="2DC7CBE8" w14:textId="77777777" w:rsidR="00154FD3" w:rsidRPr="006B557F" w:rsidRDefault="00154FD3" w:rsidP="00154FD3">
      <w:pPr>
        <w:rPr>
          <w:color w:val="000000"/>
        </w:rPr>
      </w:pPr>
      <w:r w:rsidRPr="006B557F">
        <w:rPr>
          <w:color w:val="000000"/>
        </w:rPr>
        <w:t>Przed przystąpieniem do robót rozbiórkowych, Generalny Wykonawca winien ustawić niezbędne zabezpieczenia w miejscach przewidzianych. Teren rozbiórki należy zabezpieczyć w sposób uniemożliwiającym przedostanie się osób nieupoważnionych rozbiórkowych obręb prac rozbiórkowych i oznakować tablicami ostrzegawczymi. Generalny Wykonawca odpowiada za bezpieczeństwo dóbr i osób.</w:t>
      </w:r>
    </w:p>
    <w:p w14:paraId="64E65793" w14:textId="77777777" w:rsidR="00154FD3" w:rsidRPr="006B557F" w:rsidRDefault="00154FD3" w:rsidP="00154FD3">
      <w:pPr>
        <w:rPr>
          <w:color w:val="000000"/>
        </w:rPr>
      </w:pPr>
      <w:r w:rsidRPr="006B557F">
        <w:rPr>
          <w:color w:val="000000"/>
        </w:rPr>
        <w:t>Odpowiada też za utrzymanie czystości oraz za pyły zanieczyszczające środowisko.</w:t>
      </w:r>
    </w:p>
    <w:p w14:paraId="73BA8980" w14:textId="77777777" w:rsidR="00154FD3" w:rsidRPr="006B557F" w:rsidRDefault="00154FD3" w:rsidP="00154FD3">
      <w:pPr>
        <w:rPr>
          <w:color w:val="000000"/>
        </w:rPr>
      </w:pPr>
      <w:r w:rsidRPr="006B557F">
        <w:rPr>
          <w:color w:val="000000"/>
        </w:rPr>
        <w:t>Wszelkie inne postanowienia, które Wykonawca uzna za przydatne, będą podejmowane służbami uzgodnieniu ze służbami BHP, Architektem i Inwestorem.</w:t>
      </w:r>
    </w:p>
    <w:p w14:paraId="5639F14E" w14:textId="77777777" w:rsidR="00154FD3" w:rsidRPr="001B3CF9" w:rsidRDefault="00154FD3" w:rsidP="001B3CF9">
      <w:pPr>
        <w:pStyle w:val="nagwek22"/>
        <w:numPr>
          <w:ilvl w:val="1"/>
          <w:numId w:val="17"/>
        </w:numPr>
        <w:ind w:left="567" w:hanging="567"/>
      </w:pPr>
      <w:r w:rsidRPr="001B3CF9">
        <w:t>Roboty rozbiórkowe</w:t>
      </w:r>
    </w:p>
    <w:p w14:paraId="07EB1648" w14:textId="77777777" w:rsidR="00154FD3" w:rsidRPr="006B557F" w:rsidRDefault="00154FD3" w:rsidP="00154FD3">
      <w:pPr>
        <w:rPr>
          <w:color w:val="000000"/>
        </w:rPr>
      </w:pPr>
      <w:r w:rsidRPr="006B557F">
        <w:rPr>
          <w:color w:val="000000"/>
        </w:rPr>
        <w:t>Roboty prowadzić zgodnie z rozporządzeniem Ministra Infrastruktury z dnia 06.02.2003r.</w:t>
      </w:r>
    </w:p>
    <w:p w14:paraId="60C26C92" w14:textId="77777777" w:rsidR="00154FD3" w:rsidRPr="006B557F" w:rsidRDefault="00154FD3" w:rsidP="00154FD3">
      <w:pPr>
        <w:rPr>
          <w:color w:val="000000"/>
        </w:rPr>
      </w:pPr>
      <w:r w:rsidRPr="006B557F">
        <w:rPr>
          <w:color w:val="000000"/>
        </w:rPr>
        <w:t xml:space="preserve">(Dz.U. Nr 47 </w:t>
      </w:r>
      <w:proofErr w:type="spellStart"/>
      <w:r w:rsidRPr="006B557F">
        <w:rPr>
          <w:color w:val="000000"/>
        </w:rPr>
        <w:t>poz</w:t>
      </w:r>
      <w:proofErr w:type="spellEnd"/>
      <w:r w:rsidRPr="006B557F">
        <w:rPr>
          <w:color w:val="000000"/>
        </w:rPr>
        <w:t xml:space="preserve"> 401) w sprawie bezpieczeństwa i higieny pracy podczas wykonywania robót budowlanych.</w:t>
      </w:r>
    </w:p>
    <w:p w14:paraId="1DCC0185" w14:textId="77777777" w:rsidR="00154FD3" w:rsidRPr="006B557F" w:rsidRDefault="00154FD3" w:rsidP="00154FD3">
      <w:pPr>
        <w:rPr>
          <w:color w:val="000000"/>
        </w:rPr>
      </w:pPr>
      <w:r w:rsidRPr="006B557F">
        <w:rPr>
          <w:color w:val="000000"/>
        </w:rPr>
        <w:t>Ściany rozebrać ręcznie lub mechanicznie. Należy szczególną uwagę zwrócić na to, żeby usunięcie jednego elementu nie spowodowało nieprzewidzianego spadania lub zawalenia się innego. W celu zapobieżenia wyżej wymienionej sytuacji należy zastosować odpowiednie podstemplowanie.</w:t>
      </w:r>
    </w:p>
    <w:p w14:paraId="3663150C" w14:textId="77777777" w:rsidR="00154FD3" w:rsidRPr="006B557F" w:rsidRDefault="00154FD3" w:rsidP="00154FD3">
      <w:pPr>
        <w:rPr>
          <w:color w:val="000000"/>
        </w:rPr>
      </w:pPr>
      <w:r w:rsidRPr="006B557F">
        <w:rPr>
          <w:color w:val="000000"/>
        </w:rPr>
        <w:lastRenderedPageBreak/>
        <w:t>Materiał poza obręb budynku znosić lub spuszczać rynnami zsypowymi w sposób zabezpieczający przed uszkodzeniem. Podczas wiatru o szybkości większej niż 10m/s należy roboty wstrzymać.</w:t>
      </w:r>
    </w:p>
    <w:p w14:paraId="122B3D03" w14:textId="77777777" w:rsidR="00154FD3" w:rsidRPr="006B557F" w:rsidRDefault="00154FD3" w:rsidP="00154FD3">
      <w:pPr>
        <w:rPr>
          <w:color w:val="000000"/>
        </w:rPr>
      </w:pPr>
      <w:r w:rsidRPr="006B557F">
        <w:rPr>
          <w:color w:val="000000"/>
        </w:rPr>
        <w:t xml:space="preserve">Fundamenty betonowe </w:t>
      </w:r>
      <w:r w:rsidR="0070632B">
        <w:rPr>
          <w:color w:val="000000"/>
        </w:rPr>
        <w:t xml:space="preserve">lub murowane </w:t>
      </w:r>
      <w:r w:rsidRPr="006B557F">
        <w:rPr>
          <w:color w:val="000000"/>
        </w:rPr>
        <w:t>rozebrać ręcznie lub mechanicznie. Materiały posegregować i odnieść lub odwieźć na miejsce składowania.</w:t>
      </w:r>
    </w:p>
    <w:p w14:paraId="1FD052CA" w14:textId="77777777" w:rsidR="00154FD3" w:rsidRPr="006B557F" w:rsidRDefault="00154FD3" w:rsidP="00154FD3">
      <w:pPr>
        <w:rPr>
          <w:color w:val="000000"/>
        </w:rPr>
      </w:pPr>
      <w:r w:rsidRPr="006B557F">
        <w:rPr>
          <w:color w:val="000000"/>
        </w:rPr>
        <w:t>Na czas prowadzenia prac rozbiórkowych należy przygotować tymczasowe stanowisko gruzu oraz innych materiałów. Materiały z rozbiórki powinny być składowane w miejscu wyrównanym do poziomu. Gromadzenie gruzu na stropach, balkonach, klatkach schodowych i innych konstrukcyjnych częściach obiektu jest zabronione. Materiały pylące i inne, które może rozwiewać wiatr należy przykryć plandekami lub siatką.</w:t>
      </w:r>
    </w:p>
    <w:p w14:paraId="1604D9CA" w14:textId="77777777" w:rsidR="00154FD3" w:rsidRPr="006B557F" w:rsidRDefault="00154FD3" w:rsidP="00154FD3">
      <w:pPr>
        <w:rPr>
          <w:color w:val="000000"/>
        </w:rPr>
      </w:pPr>
      <w:r w:rsidRPr="006B557F">
        <w:rPr>
          <w:color w:val="000000"/>
        </w:rPr>
        <w:t>Przy składowaniu materiałów z rozbiórki odległość stosów nie powinna być mniejsza niż:</w:t>
      </w:r>
    </w:p>
    <w:p w14:paraId="5323DC05" w14:textId="77777777" w:rsidR="00154FD3" w:rsidRPr="006B557F" w:rsidRDefault="00154FD3" w:rsidP="00154FD3">
      <w:pPr>
        <w:widowControl w:val="0"/>
        <w:numPr>
          <w:ilvl w:val="0"/>
          <w:numId w:val="2"/>
        </w:numPr>
        <w:tabs>
          <w:tab w:val="left" w:pos="360"/>
        </w:tabs>
        <w:suppressAutoHyphens/>
        <w:rPr>
          <w:color w:val="000000"/>
        </w:rPr>
      </w:pPr>
      <w:r w:rsidRPr="006B557F">
        <w:rPr>
          <w:color w:val="000000"/>
        </w:rPr>
        <w:t>0,75m – od ogrodzenia i zabudowań,</w:t>
      </w:r>
    </w:p>
    <w:p w14:paraId="21BC8A27" w14:textId="77777777" w:rsidR="00154FD3" w:rsidRPr="006B557F" w:rsidRDefault="00154FD3" w:rsidP="00154FD3">
      <w:pPr>
        <w:widowControl w:val="0"/>
        <w:numPr>
          <w:ilvl w:val="0"/>
          <w:numId w:val="2"/>
        </w:numPr>
        <w:tabs>
          <w:tab w:val="left" w:pos="360"/>
        </w:tabs>
        <w:suppressAutoHyphens/>
        <w:rPr>
          <w:color w:val="000000"/>
        </w:rPr>
      </w:pPr>
      <w:r w:rsidRPr="006B557F">
        <w:rPr>
          <w:color w:val="000000"/>
        </w:rPr>
        <w:t>5,00m – od stałego stanowiska pracy.</w:t>
      </w:r>
    </w:p>
    <w:p w14:paraId="590CC7F1" w14:textId="77777777" w:rsidR="00154FD3" w:rsidRPr="006B557F" w:rsidRDefault="00154FD3" w:rsidP="00154FD3">
      <w:pPr>
        <w:rPr>
          <w:color w:val="000000"/>
        </w:rPr>
      </w:pPr>
      <w:r w:rsidRPr="006B557F">
        <w:rPr>
          <w:color w:val="000000"/>
        </w:rPr>
        <w:t>Między stosami, pryzmami lub pojedynczymi elementami należy pozostawić przejścia najmniej szerokości, co najmniej 1 m oraz przejazdy o szerokości odpowiadającej gabarytowi naładowanych środków transportowych i powiększonej:</w:t>
      </w:r>
    </w:p>
    <w:p w14:paraId="5A5F5738" w14:textId="77777777" w:rsidR="00154FD3" w:rsidRPr="006B557F" w:rsidRDefault="00154FD3" w:rsidP="00154FD3">
      <w:pPr>
        <w:widowControl w:val="0"/>
        <w:numPr>
          <w:ilvl w:val="0"/>
          <w:numId w:val="4"/>
        </w:numPr>
        <w:tabs>
          <w:tab w:val="left" w:pos="360"/>
        </w:tabs>
        <w:suppressAutoHyphens/>
        <w:rPr>
          <w:color w:val="000000"/>
        </w:rPr>
      </w:pPr>
      <w:r w:rsidRPr="006B557F">
        <w:rPr>
          <w:color w:val="000000"/>
        </w:rPr>
        <w:t>O 2m przy ruchu jednokierunkowym i o 3 m przy ruchu dwukierunkowym środków poruszanych siłą mechaniczną,</w:t>
      </w:r>
    </w:p>
    <w:p w14:paraId="16A1E40D" w14:textId="77777777" w:rsidR="00154FD3" w:rsidRPr="006B557F" w:rsidRDefault="00154FD3" w:rsidP="00154FD3">
      <w:pPr>
        <w:widowControl w:val="0"/>
        <w:numPr>
          <w:ilvl w:val="0"/>
          <w:numId w:val="4"/>
        </w:numPr>
        <w:tabs>
          <w:tab w:val="left" w:pos="360"/>
        </w:tabs>
        <w:suppressAutoHyphens/>
        <w:rPr>
          <w:color w:val="000000"/>
        </w:rPr>
      </w:pPr>
      <w:r w:rsidRPr="006B557F">
        <w:rPr>
          <w:color w:val="000000"/>
        </w:rPr>
        <w:t>O 0,6 m przy ruchu jednokierunkowym oraz o 0,9 m przy ruchu dwukierunkowym środków poruszanych przy pomocy siły ludzkiej.</w:t>
      </w:r>
    </w:p>
    <w:p w14:paraId="5BB67EFE" w14:textId="77777777" w:rsidR="00154FD3" w:rsidRPr="006B557F" w:rsidRDefault="00154FD3" w:rsidP="00154FD3">
      <w:pPr>
        <w:rPr>
          <w:color w:val="000000"/>
        </w:rPr>
      </w:pPr>
      <w:r w:rsidRPr="006B557F">
        <w:rPr>
          <w:color w:val="000000"/>
        </w:rPr>
        <w:t>Elementy nadające się do odzysku w ramach inwestycji będą przechowywane w miejscu krytym.</w:t>
      </w:r>
    </w:p>
    <w:p w14:paraId="0332BFED" w14:textId="77777777" w:rsidR="00154FD3" w:rsidRPr="006B557F" w:rsidRDefault="00154FD3" w:rsidP="00154FD3">
      <w:pPr>
        <w:rPr>
          <w:color w:val="000000"/>
        </w:rPr>
      </w:pPr>
      <w:r w:rsidRPr="006B557F">
        <w:rPr>
          <w:color w:val="000000"/>
        </w:rPr>
        <w:t>Jeżeli jest możliwość spalenia nieprzydatnych elementów uzyskanych w wyniku prac rozbiórkowych, niezbędne czynności należy przeprowadzić z zachowaniem wszelkich wymogów bezpieczeństwa i odpowiednich przepisów. Zaleca się stosowanie technologii umożliwiającej intensywne spalanie z powstaniem małej ilości dymu, to jest spalanie w</w:t>
      </w:r>
      <w:r>
        <w:rPr>
          <w:color w:val="000000"/>
        </w:rPr>
        <w:t> </w:t>
      </w:r>
      <w:r w:rsidRPr="006B557F">
        <w:rPr>
          <w:color w:val="000000"/>
        </w:rPr>
        <w:t>wysokich stosach lub spalanie w dołach z wymuszonym dopływem powietrza. Po</w:t>
      </w:r>
      <w:r>
        <w:rPr>
          <w:color w:val="000000"/>
        </w:rPr>
        <w:t> </w:t>
      </w:r>
      <w:r w:rsidRPr="006B557F">
        <w:rPr>
          <w:color w:val="000000"/>
        </w:rPr>
        <w:t>zakończeniu spalania ogień powinien być całkowicie wygaszony bez pozostawienia tlących się części.</w:t>
      </w:r>
    </w:p>
    <w:p w14:paraId="4CF99EEB" w14:textId="77777777" w:rsidR="00154FD3" w:rsidRPr="001B3CF9" w:rsidRDefault="00154FD3" w:rsidP="001B3CF9">
      <w:pPr>
        <w:pStyle w:val="nagwek22"/>
        <w:numPr>
          <w:ilvl w:val="1"/>
          <w:numId w:val="17"/>
        </w:numPr>
        <w:ind w:left="567" w:hanging="567"/>
      </w:pPr>
      <w:r w:rsidRPr="001B3CF9">
        <w:t>Doprowadzenie placu budowy do porządku</w:t>
      </w:r>
    </w:p>
    <w:p w14:paraId="1F528394" w14:textId="77777777" w:rsidR="00154FD3" w:rsidRPr="006B557F" w:rsidRDefault="00154FD3" w:rsidP="00154FD3">
      <w:pPr>
        <w:widowControl w:val="0"/>
        <w:numPr>
          <w:ilvl w:val="0"/>
          <w:numId w:val="5"/>
        </w:numPr>
        <w:tabs>
          <w:tab w:val="left" w:pos="360"/>
        </w:tabs>
        <w:suppressAutoHyphens/>
        <w:rPr>
          <w:color w:val="000000"/>
        </w:rPr>
      </w:pPr>
      <w:r w:rsidRPr="006B557F">
        <w:rPr>
          <w:color w:val="000000"/>
        </w:rPr>
        <w:t>Po zakończeniu robót rozbiórkowych, Wykonawca winien oczyścić całą strefę objętą robotami oraz tereny okoliczne.</w:t>
      </w:r>
    </w:p>
    <w:p w14:paraId="3B8E85F4" w14:textId="77777777" w:rsidR="00154FD3" w:rsidRPr="006B557F" w:rsidRDefault="00154FD3" w:rsidP="00154FD3">
      <w:pPr>
        <w:widowControl w:val="0"/>
        <w:numPr>
          <w:ilvl w:val="0"/>
          <w:numId w:val="5"/>
        </w:numPr>
        <w:tabs>
          <w:tab w:val="left" w:pos="360"/>
        </w:tabs>
        <w:suppressAutoHyphens/>
        <w:rPr>
          <w:color w:val="000000"/>
        </w:rPr>
      </w:pPr>
      <w:r w:rsidRPr="006B557F">
        <w:rPr>
          <w:color w:val="000000"/>
        </w:rPr>
        <w:t>Generalny Wykonawca winien oczyścić obszary zewnętrzne oraz elewacje budynków, na</w:t>
      </w:r>
      <w:r>
        <w:rPr>
          <w:color w:val="000000"/>
        </w:rPr>
        <w:t> </w:t>
      </w:r>
      <w:r w:rsidRPr="006B557F">
        <w:rPr>
          <w:color w:val="000000"/>
        </w:rPr>
        <w:t>których osiadł pył wytworzony w trakcie robót rozbiórkowych.</w:t>
      </w:r>
    </w:p>
    <w:p w14:paraId="65B5BC87" w14:textId="77777777" w:rsidR="00154FD3" w:rsidRPr="006B557F" w:rsidRDefault="00154FD3" w:rsidP="00154FD3">
      <w:pPr>
        <w:widowControl w:val="0"/>
        <w:numPr>
          <w:ilvl w:val="0"/>
          <w:numId w:val="5"/>
        </w:numPr>
        <w:tabs>
          <w:tab w:val="left" w:pos="360"/>
        </w:tabs>
        <w:suppressAutoHyphens/>
        <w:rPr>
          <w:color w:val="000000"/>
        </w:rPr>
      </w:pPr>
      <w:r w:rsidRPr="006B557F">
        <w:rPr>
          <w:color w:val="000000"/>
        </w:rPr>
        <w:t>Generalny Wykonawca odpowiada za wszelkie szkody powstałe z jego winy w</w:t>
      </w:r>
      <w:r>
        <w:rPr>
          <w:color w:val="000000"/>
        </w:rPr>
        <w:t> </w:t>
      </w:r>
      <w:r w:rsidRPr="006B557F">
        <w:rPr>
          <w:color w:val="000000"/>
        </w:rPr>
        <w:t>budynkach okolicznych na okolicznych terenach.</w:t>
      </w:r>
    </w:p>
    <w:p w14:paraId="080E6D8C" w14:textId="77777777" w:rsidR="00154FD3" w:rsidRPr="006B557F" w:rsidRDefault="00154FD3" w:rsidP="00154FD3">
      <w:pPr>
        <w:widowControl w:val="0"/>
        <w:numPr>
          <w:ilvl w:val="0"/>
          <w:numId w:val="5"/>
        </w:numPr>
        <w:tabs>
          <w:tab w:val="left" w:pos="360"/>
        </w:tabs>
        <w:suppressAutoHyphens/>
        <w:rPr>
          <w:color w:val="000000"/>
        </w:rPr>
      </w:pPr>
      <w:r w:rsidRPr="006B557F">
        <w:rPr>
          <w:color w:val="000000"/>
        </w:rPr>
        <w:t>Z tego tytułu, Generalny Wykonawca ma obowiązek dokonać natychmiastowej naprawy na własny koszt wszystkich szkód znanych w momencie odbioru robót.</w:t>
      </w:r>
    </w:p>
    <w:p w14:paraId="2C8D59EB" w14:textId="77777777" w:rsidR="00154FD3" w:rsidRPr="001B3CF9" w:rsidRDefault="00154FD3" w:rsidP="001B3CF9">
      <w:pPr>
        <w:pStyle w:val="nagwek22"/>
        <w:numPr>
          <w:ilvl w:val="1"/>
          <w:numId w:val="17"/>
        </w:numPr>
        <w:ind w:left="567" w:hanging="567"/>
      </w:pPr>
      <w:r w:rsidRPr="001B3CF9">
        <w:t>Wywóz gruzu</w:t>
      </w:r>
    </w:p>
    <w:p w14:paraId="45BF5FD7" w14:textId="77777777" w:rsidR="00154FD3" w:rsidRPr="006B557F" w:rsidRDefault="00154FD3" w:rsidP="00154FD3">
      <w:pPr>
        <w:rPr>
          <w:color w:val="000000"/>
        </w:rPr>
      </w:pPr>
      <w:r w:rsidRPr="006B557F">
        <w:rPr>
          <w:color w:val="000000"/>
        </w:rPr>
        <w:t>Gruz będzie wywożony w miarę postępowania robót rozbiórkowych. Gruz będzie ładowany na samochody ciężarowe dojeżdżające do obiektu na terenie budowy i wywożony na autoryzowane wysypiska</w:t>
      </w:r>
    </w:p>
    <w:p w14:paraId="59CCA248" w14:textId="77777777" w:rsidR="00154FD3" w:rsidRPr="006B557F" w:rsidRDefault="00154FD3" w:rsidP="00154FD3">
      <w:pPr>
        <w:rPr>
          <w:color w:val="000000"/>
        </w:rPr>
      </w:pPr>
      <w:r w:rsidRPr="006B557F">
        <w:rPr>
          <w:color w:val="000000"/>
        </w:rPr>
        <w:t>Elementy nadające się do odzysku w ramach inwestycji będą przechowywane w miejscu krytym.</w:t>
      </w:r>
    </w:p>
    <w:p w14:paraId="1A7A8292" w14:textId="77777777" w:rsidR="00154FD3" w:rsidRPr="001B3CF9" w:rsidRDefault="001B3CF9" w:rsidP="001B3CF9">
      <w:pPr>
        <w:pStyle w:val="Nagwek2"/>
        <w:numPr>
          <w:ilvl w:val="0"/>
          <w:numId w:val="22"/>
        </w:numPr>
        <w:spacing w:before="240" w:after="120"/>
        <w:ind w:left="426" w:hanging="426"/>
      </w:pPr>
      <w:r w:rsidRPr="001B3CF9">
        <w:lastRenderedPageBreak/>
        <w:t xml:space="preserve">KONTROLA JAKOŚCI ROBÓT </w:t>
      </w:r>
    </w:p>
    <w:p w14:paraId="68EFC96B" w14:textId="77777777" w:rsidR="00154FD3" w:rsidRPr="006B557F" w:rsidRDefault="00154FD3" w:rsidP="00154FD3">
      <w:pPr>
        <w:rPr>
          <w:color w:val="000000"/>
        </w:rPr>
      </w:pPr>
      <w:r w:rsidRPr="006B557F">
        <w:rPr>
          <w:color w:val="000000"/>
        </w:rPr>
        <w:t>Zgodnie z wymogami ogólnymi ST oraz PB.</w:t>
      </w:r>
    </w:p>
    <w:p w14:paraId="520EF86B" w14:textId="77777777" w:rsidR="00154FD3" w:rsidRPr="006B557F" w:rsidRDefault="00154FD3" w:rsidP="00154FD3">
      <w:pPr>
        <w:rPr>
          <w:color w:val="000000"/>
        </w:rPr>
      </w:pPr>
      <w:r w:rsidRPr="006B557F">
        <w:rPr>
          <w:color w:val="000000"/>
        </w:rPr>
        <w:t xml:space="preserve">Kontrola jakości robót podlega na wizualnej ocenie kompletności wykonania robót rozbiórkowych. </w:t>
      </w:r>
    </w:p>
    <w:p w14:paraId="235D05F4" w14:textId="77777777" w:rsidR="00154FD3" w:rsidRPr="001B3CF9" w:rsidRDefault="001B3CF9" w:rsidP="001B3CF9">
      <w:pPr>
        <w:pStyle w:val="Nagwek2"/>
        <w:numPr>
          <w:ilvl w:val="0"/>
          <w:numId w:val="22"/>
        </w:numPr>
        <w:spacing w:before="240" w:after="120"/>
        <w:ind w:left="426" w:hanging="426"/>
      </w:pPr>
      <w:r w:rsidRPr="001B3CF9">
        <w:t xml:space="preserve">OBMIAR ROBÓT </w:t>
      </w:r>
    </w:p>
    <w:p w14:paraId="42BA1664" w14:textId="77777777" w:rsidR="00154FD3" w:rsidRPr="006B557F" w:rsidRDefault="00154FD3" w:rsidP="00154FD3">
      <w:pPr>
        <w:rPr>
          <w:color w:val="000000"/>
        </w:rPr>
      </w:pPr>
      <w:r w:rsidRPr="006B557F">
        <w:rPr>
          <w:color w:val="000000"/>
        </w:rPr>
        <w:t>Obmiar robót określa ilość wykonanych robót zgodnie z postanowieniami umowy. Ilość robót oblicza się według sporządzonych z natury pomiarów z uwzględnieniem wymagań technicznych zawartych w niniejszej specyfikacji i projekcie wyburzeń.</w:t>
      </w:r>
    </w:p>
    <w:p w14:paraId="77F9CF5E" w14:textId="77777777" w:rsidR="00154FD3" w:rsidRPr="006B557F" w:rsidRDefault="00154FD3" w:rsidP="00154FD3">
      <w:pPr>
        <w:rPr>
          <w:color w:val="000000"/>
        </w:rPr>
      </w:pPr>
      <w:r w:rsidRPr="006B557F">
        <w:rPr>
          <w:color w:val="000000"/>
        </w:rPr>
        <w:t>Jednostkami obmiaru są:</w:t>
      </w:r>
    </w:p>
    <w:p w14:paraId="45954F92" w14:textId="77777777" w:rsidR="00154FD3" w:rsidRPr="006B557F" w:rsidRDefault="00154FD3" w:rsidP="00154FD3">
      <w:pPr>
        <w:widowControl w:val="0"/>
        <w:numPr>
          <w:ilvl w:val="0"/>
          <w:numId w:val="1"/>
        </w:numPr>
        <w:tabs>
          <w:tab w:val="left" w:pos="360"/>
        </w:tabs>
        <w:suppressAutoHyphens/>
        <w:rPr>
          <w:color w:val="000000"/>
        </w:rPr>
      </w:pPr>
      <w:r w:rsidRPr="006B557F">
        <w:rPr>
          <w:color w:val="000000"/>
        </w:rPr>
        <w:t>Dla robót rozbiórkowych i wyburzeniowych - [m³] oraz [m] dla ogrodzeń</w:t>
      </w:r>
    </w:p>
    <w:p w14:paraId="0C1A68C9" w14:textId="77777777" w:rsidR="00154FD3" w:rsidRDefault="00154FD3" w:rsidP="00154FD3">
      <w:pPr>
        <w:widowControl w:val="0"/>
        <w:numPr>
          <w:ilvl w:val="0"/>
          <w:numId w:val="1"/>
        </w:numPr>
        <w:tabs>
          <w:tab w:val="left" w:pos="360"/>
        </w:tabs>
        <w:suppressAutoHyphens/>
        <w:rPr>
          <w:color w:val="000000"/>
        </w:rPr>
      </w:pPr>
      <w:r w:rsidRPr="006B557F">
        <w:rPr>
          <w:color w:val="000000"/>
        </w:rPr>
        <w:t xml:space="preserve">Dla wywozu gruzu i złomu z rozbiórki - [t] tona (waga złomu) oraz [m³] </w:t>
      </w:r>
    </w:p>
    <w:p w14:paraId="6C32AB34" w14:textId="77777777" w:rsidR="00154FD3" w:rsidRPr="006B557F" w:rsidRDefault="001B3CF9" w:rsidP="001B3CF9">
      <w:pPr>
        <w:pStyle w:val="Nagwek2"/>
        <w:numPr>
          <w:ilvl w:val="0"/>
          <w:numId w:val="22"/>
        </w:numPr>
        <w:spacing w:before="240" w:after="120"/>
        <w:ind w:left="426" w:hanging="426"/>
        <w:rPr>
          <w:color w:val="000000"/>
          <w:lang w:eastAsia="ar-SA"/>
        </w:rPr>
      </w:pPr>
      <w:r w:rsidRPr="001B3CF9">
        <w:t>ODBIÓR</w:t>
      </w:r>
      <w:r w:rsidRPr="006B557F">
        <w:rPr>
          <w:color w:val="000000"/>
          <w:lang w:eastAsia="ar-SA"/>
        </w:rPr>
        <w:t xml:space="preserve"> ROBÓT </w:t>
      </w:r>
    </w:p>
    <w:p w14:paraId="6EDECEF7" w14:textId="77777777" w:rsidR="00154FD3" w:rsidRPr="006B557F" w:rsidRDefault="00154FD3" w:rsidP="00154FD3">
      <w:pPr>
        <w:rPr>
          <w:color w:val="000000"/>
        </w:rPr>
      </w:pPr>
      <w:r w:rsidRPr="006B557F">
        <w:rPr>
          <w:color w:val="000000"/>
        </w:rPr>
        <w:t>Wszystkie roboty podlegają zasadom odbioru robót zanikających.</w:t>
      </w:r>
    </w:p>
    <w:p w14:paraId="74B6DB47" w14:textId="77777777" w:rsidR="00154FD3" w:rsidRPr="006B557F" w:rsidRDefault="00154FD3" w:rsidP="00154FD3">
      <w:pPr>
        <w:tabs>
          <w:tab w:val="left" w:pos="0"/>
        </w:tabs>
        <w:spacing w:before="60" w:after="60" w:line="100" w:lineRule="atLeast"/>
        <w:rPr>
          <w:color w:val="000000"/>
          <w:lang w:eastAsia="ar-SA"/>
        </w:rPr>
      </w:pPr>
      <w:r w:rsidRPr="006B557F">
        <w:rPr>
          <w:color w:val="000000"/>
          <w:lang w:eastAsia="ar-SA"/>
        </w:rPr>
        <w:t xml:space="preserve">Celem odbioru jest protokolarne dokonanie </w:t>
      </w:r>
      <w:proofErr w:type="gramStart"/>
      <w:r w:rsidRPr="006B557F">
        <w:rPr>
          <w:color w:val="000000"/>
          <w:lang w:eastAsia="ar-SA"/>
        </w:rPr>
        <w:t>finalnej</w:t>
      </w:r>
      <w:proofErr w:type="gramEnd"/>
      <w:r w:rsidRPr="006B557F">
        <w:rPr>
          <w:color w:val="000000"/>
          <w:lang w:eastAsia="ar-SA"/>
        </w:rPr>
        <w:t xml:space="preserve"> oceny rzeczywistego wykonania robót w</w:t>
      </w:r>
      <w:r>
        <w:rPr>
          <w:color w:val="000000"/>
          <w:lang w:eastAsia="ar-SA"/>
        </w:rPr>
        <w:t> </w:t>
      </w:r>
      <w:r w:rsidRPr="006B557F">
        <w:rPr>
          <w:color w:val="000000"/>
          <w:lang w:eastAsia="ar-SA"/>
        </w:rPr>
        <w:t>odniesieniu do ich ilości, jakości i wartości.</w:t>
      </w:r>
    </w:p>
    <w:p w14:paraId="2607353F" w14:textId="77777777" w:rsidR="00154FD3" w:rsidRPr="001B3CF9" w:rsidRDefault="001B3CF9" w:rsidP="001B3CF9">
      <w:pPr>
        <w:pStyle w:val="Nagwek2"/>
        <w:numPr>
          <w:ilvl w:val="0"/>
          <w:numId w:val="22"/>
        </w:numPr>
        <w:spacing w:before="240" w:after="120"/>
        <w:ind w:left="426" w:hanging="426"/>
        <w:rPr>
          <w:color w:val="000000"/>
          <w:lang w:eastAsia="ar-SA"/>
        </w:rPr>
      </w:pPr>
      <w:r w:rsidRPr="001B3CF9">
        <w:rPr>
          <w:color w:val="000000"/>
          <w:lang w:eastAsia="ar-SA"/>
        </w:rPr>
        <w:t xml:space="preserve">PODSTAWA PŁATNOŚCI </w:t>
      </w:r>
    </w:p>
    <w:p w14:paraId="7D926E80" w14:textId="77777777" w:rsidR="00154FD3" w:rsidRPr="006B557F" w:rsidRDefault="00154FD3" w:rsidP="00154FD3">
      <w:pPr>
        <w:rPr>
          <w:color w:val="000000"/>
        </w:rPr>
      </w:pPr>
      <w:r w:rsidRPr="006B557F">
        <w:rPr>
          <w:color w:val="000000"/>
        </w:rPr>
        <w:t>Płaci się za roboty wykonane zgodnie z wymaganiami podanymi w punkcie 5 i odebrane przez Inżyniera mierzone w jednostkach podanych w punkcie 7.</w:t>
      </w:r>
    </w:p>
    <w:p w14:paraId="75A622AD" w14:textId="77777777" w:rsidR="00154FD3" w:rsidRPr="001B3CF9" w:rsidRDefault="001B3CF9" w:rsidP="001B3CF9">
      <w:pPr>
        <w:pStyle w:val="Nagwek2"/>
        <w:numPr>
          <w:ilvl w:val="0"/>
          <w:numId w:val="22"/>
        </w:numPr>
        <w:spacing w:before="240" w:after="120"/>
        <w:ind w:left="426" w:hanging="426"/>
      </w:pPr>
      <w:r w:rsidRPr="001B3CF9">
        <w:t xml:space="preserve">PRZEPISY ZWIĄZANE </w:t>
      </w:r>
    </w:p>
    <w:p w14:paraId="018D428F" w14:textId="77777777" w:rsidR="00154FD3" w:rsidRPr="006B557F" w:rsidRDefault="00154FD3" w:rsidP="00154FD3">
      <w:pPr>
        <w:rPr>
          <w:color w:val="000000"/>
        </w:rPr>
      </w:pPr>
      <w:r w:rsidRPr="006B557F">
        <w:rPr>
          <w:color w:val="000000"/>
        </w:rPr>
        <w:t xml:space="preserve">Rozporządzenie Ministra Pracy i Polityki Socjalnej z dnia 26.09.1997r. W sprawie ogólnych przepisów bezpieczeństwa i higieny pracy (Dz.U. Nr 129, </w:t>
      </w:r>
      <w:proofErr w:type="spellStart"/>
      <w:r w:rsidRPr="006B557F">
        <w:rPr>
          <w:color w:val="000000"/>
        </w:rPr>
        <w:t>poz</w:t>
      </w:r>
      <w:proofErr w:type="spellEnd"/>
      <w:r w:rsidRPr="006B557F">
        <w:rPr>
          <w:color w:val="000000"/>
        </w:rPr>
        <w:t xml:space="preserve"> 844)</w:t>
      </w:r>
    </w:p>
    <w:p w14:paraId="233F173B" w14:textId="77777777" w:rsidR="00154FD3" w:rsidRPr="006B557F" w:rsidRDefault="00154FD3" w:rsidP="00154FD3">
      <w:pPr>
        <w:rPr>
          <w:color w:val="000000"/>
        </w:rPr>
      </w:pPr>
      <w:r w:rsidRPr="006B557F">
        <w:rPr>
          <w:color w:val="000000"/>
        </w:rPr>
        <w:t>Rozporządzenie Ministra Infrastruktury z dnia 26 czerwca 2002 r w sprawie dziennika budowy, montażu i rozbiórki, tablicy informacyjnej oraz ogłoszenia zawierającego dane dotyczące bezpieczeństwa pracy i ochrony zdrowia. (Dz. U. Nr 108, poz. 953)</w:t>
      </w:r>
    </w:p>
    <w:p w14:paraId="466AFD83" w14:textId="77777777" w:rsidR="009D52EF" w:rsidRDefault="00154FD3" w:rsidP="00154FD3">
      <w:pPr>
        <w:rPr>
          <w:color w:val="000000"/>
        </w:rPr>
      </w:pPr>
      <w:r w:rsidRPr="006B557F">
        <w:rPr>
          <w:color w:val="000000"/>
        </w:rPr>
        <w:t>Rozporządzenie Ministra Infrastruktury z dnia 6 lutego 2003r. w sprawie bezpieczeństwa i</w:t>
      </w:r>
      <w:r w:rsidR="001B3CF9">
        <w:rPr>
          <w:color w:val="000000"/>
        </w:rPr>
        <w:t> </w:t>
      </w:r>
      <w:r w:rsidRPr="006B557F">
        <w:rPr>
          <w:color w:val="000000"/>
        </w:rPr>
        <w:t>higieny pracy podczas wykonywania robót budowlanych. Dz. U. Nr 47, poz. 401</w:t>
      </w:r>
      <w:r w:rsidR="009D52EF">
        <w:rPr>
          <w:color w:val="000000"/>
        </w:rPr>
        <w:t>.</w:t>
      </w:r>
    </w:p>
    <w:p w14:paraId="118C7015" w14:textId="77777777" w:rsidR="009D52EF" w:rsidRDefault="009D52EF" w:rsidP="009D52EF">
      <w:r>
        <w:br w:type="page"/>
      </w:r>
    </w:p>
    <w:p w14:paraId="53B49D8F" w14:textId="77777777" w:rsidR="009D52EF" w:rsidRPr="006B557F" w:rsidRDefault="009D52EF" w:rsidP="009D52EF">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530D5F2C" w14:textId="77777777" w:rsidR="009D52EF" w:rsidRPr="006B557F" w:rsidRDefault="009D52EF" w:rsidP="009D52EF">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3090E39" w14:textId="77777777" w:rsidR="009D52EF" w:rsidRPr="0004479A" w:rsidRDefault="009D52EF" w:rsidP="009D52EF">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Kody CPV 45111000-8, 45450000-6</w:t>
      </w:r>
    </w:p>
    <w:p w14:paraId="4D73887B" w14:textId="77777777" w:rsidR="009D52EF" w:rsidRDefault="009D52EF" w:rsidP="009D52EF">
      <w:pPr>
        <w:pStyle w:val="Nagwek1"/>
      </w:pPr>
      <w:bookmarkStart w:id="34" w:name="_Toc501348079"/>
      <w:bookmarkStart w:id="35" w:name="_Toc529955833"/>
      <w:r w:rsidRPr="00E02D0F">
        <w:t>B-0</w:t>
      </w:r>
      <w:r>
        <w:t>2</w:t>
      </w:r>
      <w:r w:rsidRPr="00E02D0F">
        <w:t xml:space="preserve">.00.00 ROBOTY </w:t>
      </w:r>
      <w:r>
        <w:t>ZIEMNE</w:t>
      </w:r>
      <w:bookmarkEnd w:id="34"/>
      <w:bookmarkEnd w:id="35"/>
    </w:p>
    <w:p w14:paraId="6447C67A" w14:textId="77777777" w:rsidR="009D52EF" w:rsidRPr="0004479A" w:rsidRDefault="009D52EF" w:rsidP="009D52EF">
      <w:pPr>
        <w:keepNext/>
        <w:autoSpaceDE w:val="0"/>
        <w:spacing w:before="360" w:after="45"/>
        <w:jc w:val="center"/>
        <w:rPr>
          <w:rFonts w:eastAsia="Gill Sans MT" w:cs="Calibri"/>
          <w:bCs/>
          <w:color w:val="000000"/>
          <w:sz w:val="28"/>
          <w:szCs w:val="28"/>
          <w:lang w:bidi="pl-PL"/>
        </w:rPr>
      </w:pPr>
      <w:r w:rsidRPr="0004479A">
        <w:rPr>
          <w:rFonts w:eastAsia="Gill Sans MT" w:cs="Calibri"/>
          <w:bCs/>
          <w:color w:val="000000"/>
          <w:sz w:val="28"/>
          <w:szCs w:val="28"/>
          <w:lang w:bidi="pl-PL"/>
        </w:rPr>
        <w:t>B-0</w:t>
      </w:r>
      <w:r>
        <w:rPr>
          <w:rFonts w:eastAsia="Gill Sans MT" w:cs="Calibri"/>
          <w:bCs/>
          <w:color w:val="000000"/>
          <w:sz w:val="28"/>
          <w:szCs w:val="28"/>
          <w:lang w:bidi="pl-PL"/>
        </w:rPr>
        <w:t>2</w:t>
      </w:r>
      <w:r w:rsidRPr="0004479A">
        <w:rPr>
          <w:rFonts w:eastAsia="Gill Sans MT" w:cs="Calibri"/>
          <w:bCs/>
          <w:color w:val="000000"/>
          <w:sz w:val="28"/>
          <w:szCs w:val="28"/>
          <w:lang w:bidi="pl-PL"/>
        </w:rPr>
        <w:t>.01.00 Wykopy</w:t>
      </w:r>
    </w:p>
    <w:p w14:paraId="30961076" w14:textId="77777777" w:rsidR="009D52EF" w:rsidRPr="0004479A" w:rsidRDefault="009D52EF" w:rsidP="009D52EF">
      <w:pPr>
        <w:keepNext/>
        <w:autoSpaceDE w:val="0"/>
        <w:spacing w:before="45" w:after="45"/>
        <w:jc w:val="center"/>
        <w:rPr>
          <w:rFonts w:eastAsia="Gill Sans MT" w:cs="Calibri"/>
          <w:bCs/>
          <w:color w:val="000000"/>
          <w:sz w:val="28"/>
          <w:szCs w:val="28"/>
          <w:lang w:bidi="pl-PL"/>
        </w:rPr>
      </w:pPr>
      <w:r w:rsidRPr="0004479A">
        <w:rPr>
          <w:rFonts w:eastAsia="Gill Sans MT" w:cs="Calibri"/>
          <w:bCs/>
          <w:color w:val="000000"/>
          <w:sz w:val="28"/>
          <w:szCs w:val="28"/>
          <w:lang w:bidi="pl-PL"/>
        </w:rPr>
        <w:t>B-0</w:t>
      </w:r>
      <w:r>
        <w:rPr>
          <w:rFonts w:eastAsia="Gill Sans MT" w:cs="Calibri"/>
          <w:bCs/>
          <w:color w:val="000000"/>
          <w:sz w:val="28"/>
          <w:szCs w:val="28"/>
          <w:lang w:bidi="pl-PL"/>
        </w:rPr>
        <w:t>2</w:t>
      </w:r>
      <w:r w:rsidRPr="0004479A">
        <w:rPr>
          <w:rFonts w:eastAsia="Gill Sans MT" w:cs="Calibri"/>
          <w:bCs/>
          <w:color w:val="000000"/>
          <w:sz w:val="28"/>
          <w:szCs w:val="28"/>
          <w:lang w:bidi="pl-PL"/>
        </w:rPr>
        <w:t>.0</w:t>
      </w:r>
      <w:r>
        <w:rPr>
          <w:rFonts w:eastAsia="Gill Sans MT" w:cs="Calibri"/>
          <w:bCs/>
          <w:color w:val="000000"/>
          <w:sz w:val="28"/>
          <w:szCs w:val="28"/>
          <w:lang w:bidi="pl-PL"/>
        </w:rPr>
        <w:t xml:space="preserve">2.00 </w:t>
      </w:r>
      <w:r w:rsidRPr="0004479A">
        <w:rPr>
          <w:rFonts w:eastAsia="Gill Sans MT" w:cs="Calibri"/>
          <w:bCs/>
          <w:color w:val="000000"/>
          <w:sz w:val="28"/>
          <w:szCs w:val="28"/>
          <w:lang w:bidi="pl-PL"/>
        </w:rPr>
        <w:t>Podkład pod posadzkowy z piasku zwykłego</w:t>
      </w:r>
    </w:p>
    <w:p w14:paraId="0802460E" w14:textId="77777777" w:rsidR="009D52EF" w:rsidRPr="0004479A" w:rsidRDefault="009D52EF" w:rsidP="009D52EF">
      <w:pPr>
        <w:keepNext/>
        <w:autoSpaceDE w:val="0"/>
        <w:spacing w:before="45" w:after="45"/>
        <w:jc w:val="center"/>
        <w:rPr>
          <w:rFonts w:eastAsia="Gill Sans MT" w:cs="Calibri"/>
          <w:bCs/>
          <w:color w:val="000000"/>
          <w:sz w:val="28"/>
          <w:szCs w:val="28"/>
          <w:lang w:bidi="pl-PL"/>
        </w:rPr>
      </w:pPr>
      <w:r w:rsidRPr="0004479A">
        <w:rPr>
          <w:rFonts w:eastAsia="Gill Sans MT" w:cs="Calibri"/>
          <w:bCs/>
          <w:color w:val="000000"/>
          <w:sz w:val="28"/>
          <w:szCs w:val="28"/>
          <w:lang w:bidi="pl-PL"/>
        </w:rPr>
        <w:t>B-0</w:t>
      </w:r>
      <w:r>
        <w:rPr>
          <w:rFonts w:eastAsia="Gill Sans MT" w:cs="Calibri"/>
          <w:bCs/>
          <w:color w:val="000000"/>
          <w:sz w:val="28"/>
          <w:szCs w:val="28"/>
          <w:lang w:bidi="pl-PL"/>
        </w:rPr>
        <w:t>2</w:t>
      </w:r>
      <w:r w:rsidRPr="0004479A">
        <w:rPr>
          <w:rFonts w:eastAsia="Gill Sans MT" w:cs="Calibri"/>
          <w:bCs/>
          <w:color w:val="000000"/>
          <w:sz w:val="28"/>
          <w:szCs w:val="28"/>
          <w:lang w:bidi="pl-PL"/>
        </w:rPr>
        <w:t>.03.00 Zasypki</w:t>
      </w:r>
    </w:p>
    <w:p w14:paraId="5A4629A0" w14:textId="77777777" w:rsidR="009D52EF" w:rsidRDefault="009D52EF" w:rsidP="009D52EF">
      <w:pPr>
        <w:keepNext/>
        <w:autoSpaceDE w:val="0"/>
        <w:spacing w:before="45" w:after="45"/>
        <w:jc w:val="center"/>
        <w:rPr>
          <w:rFonts w:eastAsia="Gill Sans MT" w:cs="Calibri"/>
          <w:bCs/>
          <w:color w:val="000000"/>
          <w:sz w:val="28"/>
          <w:szCs w:val="28"/>
          <w:lang w:bidi="pl-PL"/>
        </w:rPr>
      </w:pPr>
      <w:r w:rsidRPr="0004479A">
        <w:rPr>
          <w:rFonts w:eastAsia="Gill Sans MT" w:cs="Calibri"/>
          <w:bCs/>
          <w:color w:val="000000"/>
          <w:sz w:val="28"/>
          <w:szCs w:val="28"/>
          <w:lang w:bidi="pl-PL"/>
        </w:rPr>
        <w:t>B-0</w:t>
      </w:r>
      <w:r>
        <w:rPr>
          <w:rFonts w:eastAsia="Gill Sans MT" w:cs="Calibri"/>
          <w:bCs/>
          <w:color w:val="000000"/>
          <w:sz w:val="28"/>
          <w:szCs w:val="28"/>
          <w:lang w:bidi="pl-PL"/>
        </w:rPr>
        <w:t>2</w:t>
      </w:r>
      <w:r w:rsidRPr="0004479A">
        <w:rPr>
          <w:rFonts w:eastAsia="Gill Sans MT" w:cs="Calibri"/>
          <w:bCs/>
          <w:color w:val="000000"/>
          <w:sz w:val="28"/>
          <w:szCs w:val="28"/>
          <w:lang w:bidi="pl-PL"/>
        </w:rPr>
        <w:t>.04.00 Transport gruntu</w:t>
      </w:r>
    </w:p>
    <w:p w14:paraId="50B7D536" w14:textId="77777777" w:rsidR="009D52EF" w:rsidRDefault="009D52EF" w:rsidP="009D52EF">
      <w:pPr>
        <w:spacing w:after="160" w:line="259" w:lineRule="auto"/>
        <w:rPr>
          <w:rFonts w:eastAsia="Gill Sans MT" w:cs="Calibri"/>
          <w:bCs/>
          <w:color w:val="000000"/>
          <w:sz w:val="28"/>
          <w:szCs w:val="28"/>
          <w:lang w:bidi="pl-PL"/>
        </w:rPr>
      </w:pPr>
      <w:r>
        <w:rPr>
          <w:rFonts w:eastAsia="Gill Sans MT" w:cs="Calibri"/>
          <w:bCs/>
          <w:color w:val="000000"/>
          <w:sz w:val="28"/>
          <w:szCs w:val="28"/>
          <w:lang w:bidi="pl-PL"/>
        </w:rPr>
        <w:br w:type="page"/>
      </w:r>
    </w:p>
    <w:p w14:paraId="377B5CA6" w14:textId="77777777" w:rsidR="009D52EF" w:rsidRPr="00015393" w:rsidRDefault="009D52EF" w:rsidP="009D52EF">
      <w:pPr>
        <w:pStyle w:val="Nagwek2"/>
        <w:numPr>
          <w:ilvl w:val="0"/>
          <w:numId w:val="25"/>
        </w:numPr>
        <w:spacing w:before="240" w:after="120"/>
        <w:rPr>
          <w:rFonts w:cstheme="minorHAnsi"/>
        </w:rPr>
      </w:pPr>
      <w:r w:rsidRPr="00015393">
        <w:rPr>
          <w:rFonts w:cstheme="minorHAnsi"/>
        </w:rPr>
        <w:lastRenderedPageBreak/>
        <w:t xml:space="preserve">WSTĘP </w:t>
      </w:r>
    </w:p>
    <w:p w14:paraId="129E1297" w14:textId="77777777" w:rsidR="009D52EF" w:rsidRPr="00015393" w:rsidRDefault="009D52EF" w:rsidP="009D52EF">
      <w:pPr>
        <w:pStyle w:val="nagwek22"/>
        <w:numPr>
          <w:ilvl w:val="1"/>
          <w:numId w:val="25"/>
        </w:numPr>
        <w:ind w:left="709" w:hanging="709"/>
        <w:rPr>
          <w:rFonts w:asciiTheme="minorHAnsi" w:hAnsiTheme="minorHAnsi" w:cstheme="minorHAnsi"/>
          <w:lang w:eastAsia="ar-SA"/>
        </w:rPr>
      </w:pPr>
      <w:r w:rsidRPr="00015393">
        <w:rPr>
          <w:rFonts w:asciiTheme="minorHAnsi" w:hAnsiTheme="minorHAnsi" w:cstheme="minorHAnsi"/>
          <w:lang w:eastAsia="ar-SA"/>
        </w:rPr>
        <w:t xml:space="preserve">Przedmiot SST </w:t>
      </w:r>
    </w:p>
    <w:p w14:paraId="553BECDE" w14:textId="77777777" w:rsidR="009D52EF" w:rsidRPr="009D52EF" w:rsidRDefault="009D52EF" w:rsidP="009D52EF">
      <w:pPr>
        <w:autoSpaceDE w:val="0"/>
        <w:autoSpaceDN w:val="0"/>
        <w:adjustRightInd w:val="0"/>
        <w:rPr>
          <w:rFonts w:asciiTheme="minorHAnsi" w:hAnsiTheme="minorHAnsi" w:cstheme="minorHAnsi"/>
          <w:bCs/>
          <w:color w:val="000000"/>
        </w:rPr>
      </w:pPr>
      <w:r w:rsidRPr="00015393">
        <w:rPr>
          <w:rFonts w:asciiTheme="minorHAnsi" w:hAnsiTheme="minorHAnsi" w:cstheme="minorHAnsi"/>
          <w:color w:val="000000"/>
        </w:rPr>
        <w:t>Przedmiotem niniejszej specyfikacji technicznej (ST) są wymagania dotyczące wykonania i</w:t>
      </w:r>
      <w:r>
        <w:rPr>
          <w:rFonts w:asciiTheme="minorHAnsi" w:hAnsiTheme="minorHAnsi" w:cstheme="minorHAnsi"/>
          <w:color w:val="000000"/>
        </w:rPr>
        <w:t> </w:t>
      </w:r>
      <w:r w:rsidRPr="00015393">
        <w:rPr>
          <w:rFonts w:asciiTheme="minorHAnsi" w:hAnsiTheme="minorHAnsi" w:cstheme="minorHAnsi"/>
          <w:color w:val="000000"/>
        </w:rPr>
        <w:t xml:space="preserve">odbioru robót </w:t>
      </w:r>
      <w:r>
        <w:rPr>
          <w:rFonts w:asciiTheme="minorHAnsi" w:hAnsiTheme="minorHAnsi" w:cstheme="minorHAnsi"/>
          <w:color w:val="000000"/>
        </w:rPr>
        <w:t>związane z robotami ziemnymi przy realizacji</w:t>
      </w:r>
      <w:r w:rsidRPr="00015393">
        <w:rPr>
          <w:rFonts w:asciiTheme="minorHAnsi" w:hAnsiTheme="minorHAnsi" w:cstheme="minorHAnsi"/>
          <w:color w:val="000000"/>
        </w:rPr>
        <w:t xml:space="preserve"> zadani</w:t>
      </w:r>
      <w:r>
        <w:rPr>
          <w:rFonts w:asciiTheme="minorHAnsi" w:hAnsiTheme="minorHAnsi" w:cstheme="minorHAnsi"/>
          <w:color w:val="000000"/>
        </w:rPr>
        <w:t>a</w:t>
      </w:r>
      <w:r w:rsidRPr="00015393">
        <w:rPr>
          <w:rFonts w:asciiTheme="minorHAnsi" w:hAnsiTheme="minorHAnsi" w:cstheme="minorHAnsi"/>
          <w:color w:val="000000"/>
        </w:rPr>
        <w:t xml:space="preserve">: </w:t>
      </w:r>
      <w:r>
        <w:rPr>
          <w:rFonts w:asciiTheme="minorHAnsi" w:hAnsiTheme="minorHAnsi" w:cstheme="minorHAnsi"/>
          <w:bCs/>
          <w:color w:val="000000"/>
        </w:rPr>
        <w:t>PROJEKT BUDYNKU REMIZY OSP W PRUSZCZU Z PRZEBUDOWĄ I WYBURZENIEM FRAGMENTU ISTNIEJĄCEGO BUDYNKU. 86-120 PRUSZCZ, UL. SPORTOWA 10, DZIAŁKA NR 28/3.</w:t>
      </w:r>
    </w:p>
    <w:p w14:paraId="76FADB75"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 xml:space="preserve">zakres stosowania SST </w:t>
      </w:r>
    </w:p>
    <w:p w14:paraId="10C21D67"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Szczegółowa specyfikacja techniczna jest stosowana jako dokument przetargowy i kontraktowy przy zlecaniu i realizacji robót wymienionych w pkt. 1.1.</w:t>
      </w:r>
    </w:p>
    <w:p w14:paraId="01EEC2AD"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Zakres robót objętych SST</w:t>
      </w:r>
    </w:p>
    <w:p w14:paraId="3FAF1A8C"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Roboty, których dotyczy specyfikacja obejmują wszystkie czynności umożliwiające i mające na celu wykonanie robót ziemnych występujących w obiekcie objętym kontraktem.</w:t>
      </w:r>
    </w:p>
    <w:p w14:paraId="3B9A5370"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 zakres tych robót wchodzą:</w:t>
      </w:r>
    </w:p>
    <w:p w14:paraId="2A7FD3B8" w14:textId="77777777" w:rsidR="009D52EF" w:rsidRPr="00015393" w:rsidRDefault="009D52EF" w:rsidP="009D52EF">
      <w:pPr>
        <w:ind w:left="705"/>
        <w:rPr>
          <w:rFonts w:asciiTheme="minorHAnsi" w:hAnsiTheme="minorHAnsi" w:cstheme="minorHAnsi"/>
          <w:color w:val="000000"/>
        </w:rPr>
      </w:pPr>
      <w:r w:rsidRPr="00015393">
        <w:rPr>
          <w:rFonts w:asciiTheme="minorHAnsi" w:hAnsiTheme="minorHAnsi" w:cstheme="minorHAnsi"/>
          <w:color w:val="000000"/>
        </w:rPr>
        <w:t>B.0</w:t>
      </w:r>
      <w:r>
        <w:rPr>
          <w:rFonts w:asciiTheme="minorHAnsi" w:hAnsiTheme="minorHAnsi" w:cstheme="minorHAnsi"/>
          <w:color w:val="000000"/>
        </w:rPr>
        <w:t>2</w:t>
      </w:r>
      <w:r w:rsidRPr="00015393">
        <w:rPr>
          <w:rFonts w:asciiTheme="minorHAnsi" w:hAnsiTheme="minorHAnsi" w:cstheme="minorHAnsi"/>
          <w:color w:val="000000"/>
        </w:rPr>
        <w:t>.01.00 Wykopy</w:t>
      </w:r>
    </w:p>
    <w:p w14:paraId="04EA0021" w14:textId="77777777" w:rsidR="009D52EF" w:rsidRPr="00015393" w:rsidRDefault="009D52EF" w:rsidP="009D52EF">
      <w:pPr>
        <w:ind w:left="705"/>
        <w:rPr>
          <w:rFonts w:asciiTheme="minorHAnsi" w:hAnsiTheme="minorHAnsi" w:cstheme="minorHAnsi"/>
          <w:color w:val="000000"/>
        </w:rPr>
      </w:pPr>
      <w:r w:rsidRPr="00015393">
        <w:rPr>
          <w:rFonts w:asciiTheme="minorHAnsi" w:hAnsiTheme="minorHAnsi" w:cstheme="minorHAnsi"/>
          <w:color w:val="000000"/>
        </w:rPr>
        <w:t>B.0</w:t>
      </w:r>
      <w:r>
        <w:rPr>
          <w:rFonts w:asciiTheme="minorHAnsi" w:hAnsiTheme="minorHAnsi" w:cstheme="minorHAnsi"/>
          <w:color w:val="000000"/>
        </w:rPr>
        <w:t>2</w:t>
      </w:r>
      <w:r w:rsidRPr="00015393">
        <w:rPr>
          <w:rFonts w:asciiTheme="minorHAnsi" w:hAnsiTheme="minorHAnsi" w:cstheme="minorHAnsi"/>
          <w:color w:val="000000"/>
        </w:rPr>
        <w:t>.02.0</w:t>
      </w:r>
      <w:r>
        <w:rPr>
          <w:rFonts w:asciiTheme="minorHAnsi" w:hAnsiTheme="minorHAnsi" w:cstheme="minorHAnsi"/>
          <w:color w:val="000000"/>
        </w:rPr>
        <w:t>0</w:t>
      </w:r>
      <w:r w:rsidRPr="00015393">
        <w:rPr>
          <w:rFonts w:asciiTheme="minorHAnsi" w:hAnsiTheme="minorHAnsi" w:cstheme="minorHAnsi"/>
          <w:color w:val="000000"/>
        </w:rPr>
        <w:t xml:space="preserve"> Podkład </w:t>
      </w:r>
      <w:proofErr w:type="spellStart"/>
      <w:r w:rsidRPr="00015393">
        <w:rPr>
          <w:rFonts w:asciiTheme="minorHAnsi" w:hAnsiTheme="minorHAnsi" w:cstheme="minorHAnsi"/>
          <w:color w:val="000000"/>
        </w:rPr>
        <w:t>podposadzkowy</w:t>
      </w:r>
      <w:proofErr w:type="spellEnd"/>
      <w:r w:rsidRPr="00015393">
        <w:rPr>
          <w:rFonts w:asciiTheme="minorHAnsi" w:hAnsiTheme="minorHAnsi" w:cstheme="minorHAnsi"/>
          <w:color w:val="000000"/>
        </w:rPr>
        <w:t xml:space="preserve"> z piasku zwykłego</w:t>
      </w:r>
    </w:p>
    <w:p w14:paraId="2013B401" w14:textId="77777777" w:rsidR="009D52EF" w:rsidRPr="00015393" w:rsidRDefault="009D52EF" w:rsidP="009D52EF">
      <w:pPr>
        <w:ind w:left="705"/>
        <w:rPr>
          <w:rFonts w:asciiTheme="minorHAnsi" w:hAnsiTheme="minorHAnsi" w:cstheme="minorHAnsi"/>
          <w:color w:val="000000"/>
        </w:rPr>
      </w:pPr>
      <w:r w:rsidRPr="00015393">
        <w:rPr>
          <w:rFonts w:asciiTheme="minorHAnsi" w:hAnsiTheme="minorHAnsi" w:cstheme="minorHAnsi"/>
          <w:color w:val="000000"/>
        </w:rPr>
        <w:t>B.0</w:t>
      </w:r>
      <w:r>
        <w:rPr>
          <w:rFonts w:asciiTheme="minorHAnsi" w:hAnsiTheme="minorHAnsi" w:cstheme="minorHAnsi"/>
          <w:color w:val="000000"/>
        </w:rPr>
        <w:t>2</w:t>
      </w:r>
      <w:r w:rsidRPr="00015393">
        <w:rPr>
          <w:rFonts w:asciiTheme="minorHAnsi" w:hAnsiTheme="minorHAnsi" w:cstheme="minorHAnsi"/>
          <w:color w:val="000000"/>
        </w:rPr>
        <w:t>.03.00 Zasypki</w:t>
      </w:r>
    </w:p>
    <w:p w14:paraId="2EED3ED1" w14:textId="77777777" w:rsidR="009D52EF" w:rsidRPr="00015393" w:rsidRDefault="009D52EF" w:rsidP="009D52EF">
      <w:pPr>
        <w:tabs>
          <w:tab w:val="left" w:pos="705"/>
        </w:tabs>
        <w:spacing w:line="100" w:lineRule="atLeast"/>
        <w:ind w:left="705"/>
        <w:rPr>
          <w:rFonts w:asciiTheme="minorHAnsi" w:hAnsiTheme="minorHAnsi" w:cstheme="minorHAnsi"/>
          <w:color w:val="000000"/>
          <w:lang w:eastAsia="ar-SA"/>
        </w:rPr>
      </w:pPr>
      <w:r w:rsidRPr="00015393">
        <w:rPr>
          <w:rFonts w:asciiTheme="minorHAnsi" w:hAnsiTheme="minorHAnsi" w:cstheme="minorHAnsi"/>
          <w:color w:val="000000"/>
          <w:lang w:eastAsia="ar-SA"/>
        </w:rPr>
        <w:t>B.0</w:t>
      </w:r>
      <w:r>
        <w:rPr>
          <w:rFonts w:asciiTheme="minorHAnsi" w:hAnsiTheme="minorHAnsi" w:cstheme="minorHAnsi"/>
          <w:color w:val="000000"/>
          <w:lang w:eastAsia="ar-SA"/>
        </w:rPr>
        <w:t>2</w:t>
      </w:r>
      <w:r w:rsidRPr="00015393">
        <w:rPr>
          <w:rFonts w:asciiTheme="minorHAnsi" w:hAnsiTheme="minorHAnsi" w:cstheme="minorHAnsi"/>
          <w:color w:val="000000"/>
          <w:lang w:eastAsia="ar-SA"/>
        </w:rPr>
        <w:t>.04.00 Transport gruntu</w:t>
      </w:r>
    </w:p>
    <w:p w14:paraId="5E8F9118"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 xml:space="preserve">Określenia podstawowe </w:t>
      </w:r>
    </w:p>
    <w:p w14:paraId="44BE3643"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Określenia podane w niniejszej SST są zgodne z obowiązującymi odpowiednimi normami i wytycznymi.</w:t>
      </w:r>
    </w:p>
    <w:p w14:paraId="50347B6F"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 xml:space="preserve">Ogólne wymagania dotyczące robót </w:t>
      </w:r>
    </w:p>
    <w:p w14:paraId="08703C07"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Wykonawca robót jest odpowiedzialny za jakość ich wykonania, ich zgodność z dokumentacją projektową, SST i poleceniami Przedstawiciela Zamawiającego.</w:t>
      </w:r>
    </w:p>
    <w:p w14:paraId="54BB7ED5" w14:textId="77777777" w:rsidR="009D52EF" w:rsidRPr="00015393" w:rsidRDefault="009D52EF" w:rsidP="009D52EF">
      <w:pPr>
        <w:pStyle w:val="Nagwek2"/>
        <w:numPr>
          <w:ilvl w:val="0"/>
          <w:numId w:val="25"/>
        </w:numPr>
        <w:spacing w:before="240" w:after="120"/>
        <w:rPr>
          <w:rFonts w:cstheme="minorHAnsi"/>
        </w:rPr>
      </w:pPr>
      <w:r w:rsidRPr="00015393">
        <w:rPr>
          <w:rFonts w:cstheme="minorHAnsi"/>
        </w:rPr>
        <w:t xml:space="preserve">MATERIAŁY </w:t>
      </w:r>
    </w:p>
    <w:p w14:paraId="37FD8440"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Do wykonania robót wg B-0</w:t>
      </w:r>
      <w:r>
        <w:rPr>
          <w:rFonts w:asciiTheme="minorHAnsi" w:hAnsiTheme="minorHAnsi" w:cstheme="minorHAnsi"/>
          <w:color w:val="000000"/>
        </w:rPr>
        <w:t>2</w:t>
      </w:r>
      <w:r w:rsidRPr="00015393">
        <w:rPr>
          <w:rFonts w:asciiTheme="minorHAnsi" w:hAnsiTheme="minorHAnsi" w:cstheme="minorHAnsi"/>
          <w:color w:val="000000"/>
        </w:rPr>
        <w:t>.01.00 materiały nie występują.</w:t>
      </w:r>
    </w:p>
    <w:p w14:paraId="13C7610C"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Do wykonania podkładu wg B-0</w:t>
      </w:r>
      <w:r>
        <w:rPr>
          <w:rFonts w:asciiTheme="minorHAnsi" w:hAnsiTheme="minorHAnsi" w:cstheme="minorHAnsi"/>
          <w:color w:val="000000"/>
        </w:rPr>
        <w:t>2</w:t>
      </w:r>
      <w:r w:rsidRPr="00015393">
        <w:rPr>
          <w:rFonts w:asciiTheme="minorHAnsi" w:hAnsiTheme="minorHAnsi" w:cstheme="minorHAnsi"/>
          <w:color w:val="000000"/>
        </w:rPr>
        <w:t>.0</w:t>
      </w:r>
      <w:r>
        <w:rPr>
          <w:rFonts w:asciiTheme="minorHAnsi" w:hAnsiTheme="minorHAnsi" w:cstheme="minorHAnsi"/>
          <w:color w:val="000000"/>
        </w:rPr>
        <w:t>2</w:t>
      </w:r>
      <w:r w:rsidRPr="00015393">
        <w:rPr>
          <w:rFonts w:asciiTheme="minorHAnsi" w:hAnsiTheme="minorHAnsi" w:cstheme="minorHAnsi"/>
          <w:color w:val="000000"/>
        </w:rPr>
        <w:t>.0</w:t>
      </w:r>
      <w:r>
        <w:rPr>
          <w:rFonts w:asciiTheme="minorHAnsi" w:hAnsiTheme="minorHAnsi" w:cstheme="minorHAnsi"/>
          <w:color w:val="000000"/>
        </w:rPr>
        <w:t>0</w:t>
      </w:r>
      <w:r w:rsidRPr="00015393">
        <w:rPr>
          <w:rFonts w:asciiTheme="minorHAnsi" w:hAnsiTheme="minorHAnsi" w:cstheme="minorHAnsi"/>
          <w:color w:val="000000"/>
        </w:rPr>
        <w:t xml:space="preserve"> należy stosować piasek zwykły.</w:t>
      </w:r>
    </w:p>
    <w:p w14:paraId="62E2BC02"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kern w:val="1"/>
        </w:rPr>
        <w:t>Do zasypywania wykopów wg B-0</w:t>
      </w:r>
      <w:r>
        <w:rPr>
          <w:rFonts w:asciiTheme="minorHAnsi" w:hAnsiTheme="minorHAnsi" w:cstheme="minorHAnsi"/>
          <w:color w:val="000000"/>
          <w:kern w:val="1"/>
        </w:rPr>
        <w:t>2</w:t>
      </w:r>
      <w:r w:rsidRPr="00015393">
        <w:rPr>
          <w:rFonts w:asciiTheme="minorHAnsi" w:hAnsiTheme="minorHAnsi" w:cstheme="minorHAnsi"/>
          <w:color w:val="000000"/>
          <w:kern w:val="1"/>
        </w:rPr>
        <w:t>.03.00 może być użyty grunt wydobyty z tego samego wykopu, niezamarznięty i</w:t>
      </w:r>
      <w:r w:rsidRPr="00015393">
        <w:rPr>
          <w:rFonts w:asciiTheme="minorHAnsi" w:hAnsiTheme="minorHAnsi" w:cstheme="minorHAnsi"/>
          <w:color w:val="000000"/>
        </w:rPr>
        <w:t xml:space="preserve"> bez zanieczyszczeń takich jak ziemia roślinna. odpadki materiałów budowlanych itp.</w:t>
      </w:r>
    </w:p>
    <w:p w14:paraId="2F5390D7"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Zasypki przy ścianach fundamentowych:</w:t>
      </w:r>
    </w:p>
    <w:p w14:paraId="33E8421A" w14:textId="77777777" w:rsidR="009D52EF" w:rsidRPr="00015393" w:rsidRDefault="009D52EF" w:rsidP="009D52EF">
      <w:pPr>
        <w:pStyle w:val="KRESKA"/>
        <w:numPr>
          <w:ilvl w:val="0"/>
          <w:numId w:val="2"/>
        </w:numPr>
        <w:tabs>
          <w:tab w:val="left" w:pos="360"/>
        </w:tabs>
        <w:spacing w:line="100" w:lineRule="atLeast"/>
        <w:rPr>
          <w:rFonts w:asciiTheme="minorHAnsi" w:hAnsiTheme="minorHAnsi" w:cstheme="minorHAnsi"/>
          <w:sz w:val="24"/>
          <w:szCs w:val="24"/>
        </w:rPr>
      </w:pPr>
      <w:r w:rsidRPr="00015393">
        <w:rPr>
          <w:rFonts w:asciiTheme="minorHAnsi" w:hAnsiTheme="minorHAnsi" w:cstheme="minorHAnsi"/>
          <w:sz w:val="24"/>
          <w:szCs w:val="24"/>
        </w:rPr>
        <w:t>max. średnica ziaren d&lt;120 mm,</w:t>
      </w:r>
    </w:p>
    <w:p w14:paraId="703CA98C" w14:textId="77777777" w:rsidR="009D52EF" w:rsidRPr="00015393" w:rsidRDefault="009D52EF" w:rsidP="009D52EF">
      <w:pPr>
        <w:pStyle w:val="KRESKA"/>
        <w:numPr>
          <w:ilvl w:val="0"/>
          <w:numId w:val="2"/>
        </w:numPr>
        <w:tabs>
          <w:tab w:val="left" w:pos="360"/>
        </w:tabs>
        <w:spacing w:line="100" w:lineRule="atLeast"/>
        <w:rPr>
          <w:rFonts w:asciiTheme="minorHAnsi" w:hAnsiTheme="minorHAnsi" w:cstheme="minorHAnsi"/>
          <w:sz w:val="24"/>
          <w:szCs w:val="24"/>
        </w:rPr>
      </w:pPr>
      <w:r w:rsidRPr="00015393">
        <w:rPr>
          <w:rFonts w:asciiTheme="minorHAnsi" w:hAnsiTheme="minorHAnsi" w:cstheme="minorHAnsi"/>
          <w:sz w:val="24"/>
          <w:szCs w:val="24"/>
        </w:rPr>
        <w:t>wskaźnik różnoziarnistości U&gt;5,</w:t>
      </w:r>
    </w:p>
    <w:p w14:paraId="62415259" w14:textId="77777777" w:rsidR="009D52EF" w:rsidRPr="00015393" w:rsidRDefault="009D52EF" w:rsidP="009D52EF">
      <w:pPr>
        <w:pStyle w:val="KRESKA"/>
        <w:numPr>
          <w:ilvl w:val="0"/>
          <w:numId w:val="2"/>
        </w:numPr>
        <w:tabs>
          <w:tab w:val="left" w:pos="360"/>
        </w:tabs>
        <w:spacing w:line="100" w:lineRule="atLeast"/>
        <w:rPr>
          <w:rFonts w:asciiTheme="minorHAnsi" w:hAnsiTheme="minorHAnsi" w:cstheme="minorHAnsi"/>
          <w:sz w:val="24"/>
          <w:szCs w:val="24"/>
        </w:rPr>
      </w:pPr>
      <w:r w:rsidRPr="00015393">
        <w:rPr>
          <w:rFonts w:asciiTheme="minorHAnsi" w:hAnsiTheme="minorHAnsi" w:cstheme="minorHAnsi"/>
          <w:sz w:val="24"/>
          <w:szCs w:val="24"/>
        </w:rPr>
        <w:t xml:space="preserve">współczynnik filtracji przy zagęszczeniu </w:t>
      </w:r>
      <w:proofErr w:type="spellStart"/>
      <w:r w:rsidRPr="00015393">
        <w:rPr>
          <w:rFonts w:asciiTheme="minorHAnsi" w:hAnsiTheme="minorHAnsi" w:cstheme="minorHAnsi"/>
          <w:sz w:val="24"/>
          <w:szCs w:val="24"/>
        </w:rPr>
        <w:t>Is</w:t>
      </w:r>
      <w:proofErr w:type="spellEnd"/>
      <w:r w:rsidRPr="00015393">
        <w:rPr>
          <w:rFonts w:asciiTheme="minorHAnsi" w:hAnsiTheme="minorHAnsi" w:cstheme="minorHAnsi"/>
          <w:sz w:val="24"/>
          <w:szCs w:val="24"/>
        </w:rPr>
        <w:t xml:space="preserve"> = 1,0 –k &gt;5m/d,</w:t>
      </w:r>
    </w:p>
    <w:p w14:paraId="7F010F26" w14:textId="77777777" w:rsidR="009D52EF" w:rsidRPr="00015393" w:rsidRDefault="009D52EF" w:rsidP="009D52EF">
      <w:pPr>
        <w:pStyle w:val="KRESKA"/>
        <w:numPr>
          <w:ilvl w:val="0"/>
          <w:numId w:val="2"/>
        </w:numPr>
        <w:tabs>
          <w:tab w:val="left" w:pos="360"/>
        </w:tabs>
        <w:spacing w:line="100" w:lineRule="atLeast"/>
        <w:rPr>
          <w:rFonts w:asciiTheme="minorHAnsi" w:hAnsiTheme="minorHAnsi" w:cstheme="minorHAnsi"/>
          <w:sz w:val="24"/>
          <w:szCs w:val="24"/>
        </w:rPr>
      </w:pPr>
      <w:r w:rsidRPr="00015393">
        <w:rPr>
          <w:rFonts w:asciiTheme="minorHAnsi" w:hAnsiTheme="minorHAnsi" w:cstheme="minorHAnsi"/>
          <w:sz w:val="24"/>
          <w:szCs w:val="24"/>
        </w:rPr>
        <w:t>zawartość części organicznych I&lt;2%,</w:t>
      </w:r>
    </w:p>
    <w:p w14:paraId="66AF1771" w14:textId="77777777" w:rsidR="009D52EF" w:rsidRPr="00015393" w:rsidRDefault="009D52EF" w:rsidP="009D52EF">
      <w:pPr>
        <w:pStyle w:val="KRESKA"/>
        <w:numPr>
          <w:ilvl w:val="0"/>
          <w:numId w:val="2"/>
        </w:numPr>
        <w:tabs>
          <w:tab w:val="left" w:pos="360"/>
        </w:tabs>
        <w:spacing w:line="100" w:lineRule="atLeast"/>
        <w:rPr>
          <w:rFonts w:asciiTheme="minorHAnsi" w:eastAsia="Times New Roman" w:hAnsiTheme="minorHAnsi" w:cstheme="minorHAnsi"/>
          <w:sz w:val="24"/>
          <w:szCs w:val="24"/>
        </w:rPr>
      </w:pPr>
      <w:r w:rsidRPr="00015393">
        <w:rPr>
          <w:rFonts w:asciiTheme="minorHAnsi" w:eastAsia="Times New Roman" w:hAnsiTheme="minorHAnsi" w:cstheme="minorHAnsi"/>
          <w:sz w:val="24"/>
          <w:szCs w:val="24"/>
        </w:rPr>
        <w:t>odporność na rozpad &lt;5%.</w:t>
      </w:r>
    </w:p>
    <w:p w14:paraId="662346F4" w14:textId="77777777" w:rsidR="009D52EF" w:rsidRPr="00015393" w:rsidRDefault="009D52EF" w:rsidP="009D52EF">
      <w:pPr>
        <w:pStyle w:val="Nagwek2"/>
        <w:numPr>
          <w:ilvl w:val="0"/>
          <w:numId w:val="25"/>
        </w:numPr>
        <w:spacing w:before="240" w:after="120"/>
        <w:rPr>
          <w:rFonts w:cstheme="minorHAnsi"/>
        </w:rPr>
      </w:pPr>
      <w:r w:rsidRPr="00015393">
        <w:rPr>
          <w:rFonts w:cstheme="minorHAnsi"/>
        </w:rPr>
        <w:lastRenderedPageBreak/>
        <w:t>Sprzęt</w:t>
      </w:r>
    </w:p>
    <w:p w14:paraId="7265F6F9"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Do wykonania robót związanych z robotami ziemnymi może być wykorzystany sprzęt podany niżej lub inny zaakceptowany przez Inżyniera:</w:t>
      </w:r>
    </w:p>
    <w:p w14:paraId="4CC0A3B8"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koparki,</w:t>
      </w:r>
    </w:p>
    <w:p w14:paraId="1555AE07"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spycharki,</w:t>
      </w:r>
    </w:p>
    <w:p w14:paraId="1301F067"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równiarki,</w:t>
      </w:r>
    </w:p>
    <w:p w14:paraId="4C705930"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niwelator,</w:t>
      </w:r>
    </w:p>
    <w:p w14:paraId="0D1A6201"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walce,</w:t>
      </w:r>
    </w:p>
    <w:p w14:paraId="482E727D" w14:textId="77777777" w:rsidR="009D52EF" w:rsidRPr="00015393" w:rsidRDefault="009D52EF" w:rsidP="009D52EF">
      <w:pPr>
        <w:widowControl w:val="0"/>
        <w:numPr>
          <w:ilvl w:val="0"/>
          <w:numId w:val="23"/>
        </w:numPr>
        <w:tabs>
          <w:tab w:val="clear" w:pos="720"/>
          <w:tab w:val="left" w:pos="360"/>
        </w:tabs>
        <w:suppressAutoHyphens/>
        <w:spacing w:line="100" w:lineRule="atLeast"/>
        <w:ind w:left="360"/>
        <w:rPr>
          <w:rFonts w:asciiTheme="minorHAnsi" w:hAnsiTheme="minorHAnsi" w:cstheme="minorHAnsi"/>
          <w:color w:val="000000"/>
          <w:lang w:eastAsia="ar-SA"/>
        </w:rPr>
      </w:pPr>
      <w:r w:rsidRPr="00015393">
        <w:rPr>
          <w:rFonts w:asciiTheme="minorHAnsi" w:hAnsiTheme="minorHAnsi" w:cstheme="minorHAnsi"/>
          <w:color w:val="000000"/>
          <w:lang w:eastAsia="ar-SA"/>
        </w:rPr>
        <w:t>ubijaki.</w:t>
      </w:r>
    </w:p>
    <w:p w14:paraId="38EB131B"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t>Transport</w:t>
      </w:r>
      <w:r w:rsidRPr="00015393">
        <w:rPr>
          <w:rFonts w:cstheme="minorHAnsi"/>
          <w:color w:val="000000"/>
          <w:szCs w:val="24"/>
          <w:lang w:eastAsia="ar-SA"/>
        </w:rPr>
        <w:t xml:space="preserve"> </w:t>
      </w:r>
    </w:p>
    <w:p w14:paraId="2D48C9A7"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Materiały mogą być przewożone dowolnymi środkami transportu.</w:t>
      </w:r>
    </w:p>
    <w:p w14:paraId="5C6CD326" w14:textId="77777777" w:rsidR="009D52EF" w:rsidRPr="00015393" w:rsidRDefault="009D52EF" w:rsidP="009D52EF">
      <w:pPr>
        <w:tabs>
          <w:tab w:val="left" w:pos="0"/>
        </w:tabs>
        <w:spacing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Należy je umieścić równomiernie na całej powierzchni ładunkowej i zabezpieczyć przed spadaniem lub przesuwaniem. Środki transportu podlegają akceptacji Inżyniera.</w:t>
      </w:r>
    </w:p>
    <w:p w14:paraId="55ED3D95"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t>Wykonanie</w:t>
      </w:r>
      <w:r w:rsidRPr="00015393">
        <w:rPr>
          <w:rFonts w:cstheme="minorHAnsi"/>
          <w:color w:val="000000"/>
          <w:szCs w:val="24"/>
          <w:lang w:eastAsia="ar-SA"/>
        </w:rPr>
        <w:t xml:space="preserve"> robót </w:t>
      </w:r>
    </w:p>
    <w:p w14:paraId="096062BC"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Wykopy wg B-02.01.00</w:t>
      </w:r>
    </w:p>
    <w:p w14:paraId="51B88576" w14:textId="77777777" w:rsidR="009D52EF" w:rsidRPr="00015393" w:rsidRDefault="009D52EF" w:rsidP="009D52EF">
      <w:pPr>
        <w:pStyle w:val="Nagwek3"/>
        <w:numPr>
          <w:ilvl w:val="2"/>
          <w:numId w:val="24"/>
        </w:numPr>
        <w:spacing w:before="240" w:after="120"/>
        <w:rPr>
          <w:rFonts w:cstheme="minorHAnsi"/>
        </w:rPr>
      </w:pPr>
      <w:r w:rsidRPr="00015393">
        <w:rPr>
          <w:rFonts w:cstheme="minorHAnsi"/>
        </w:rPr>
        <w:t>Sprawdzenie zgodności warunków terenowych z projektowymi</w:t>
      </w:r>
    </w:p>
    <w:p w14:paraId="2EE4DE6E"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Przed przystąpieniem do wykonywania wykopów przed budową obiektu należy sprawdzić zgodność rzędnych terenu z danymi podanymi w projekcie. W tym celu należy wykonać kontrolny pomiar sytuacyjno- wysokościowy. W trakcie realizacji wykopów konieczne jest kontrolowanie warunków gruntowych w nawiązaniu do badań geologicznych.</w:t>
      </w:r>
    </w:p>
    <w:p w14:paraId="1D35DE48" w14:textId="77777777" w:rsidR="009D52EF" w:rsidRPr="00015393" w:rsidRDefault="009D52EF" w:rsidP="009D52EF">
      <w:pPr>
        <w:pStyle w:val="Nagwek3"/>
        <w:numPr>
          <w:ilvl w:val="2"/>
          <w:numId w:val="24"/>
        </w:numPr>
        <w:tabs>
          <w:tab w:val="left" w:pos="0"/>
        </w:tabs>
        <w:spacing w:before="240" w:after="120"/>
        <w:rPr>
          <w:rFonts w:cstheme="minorHAnsi"/>
        </w:rPr>
      </w:pPr>
      <w:r w:rsidRPr="00015393">
        <w:rPr>
          <w:rFonts w:cstheme="minorHAnsi"/>
        </w:rPr>
        <w:t>Zabezpieczenie skarp wykopów</w:t>
      </w:r>
    </w:p>
    <w:p w14:paraId="369D2C1A"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Jeżeli w dokumentacji technicznej nie określono inaczej dopuszcza się stosowanie następujących bezpiecznych nachyleń skarp:</w:t>
      </w:r>
    </w:p>
    <w:p w14:paraId="46B1A0E9" w14:textId="77777777" w:rsidR="009D52EF" w:rsidRPr="00015393" w:rsidRDefault="009D52EF" w:rsidP="009D52EF">
      <w:pPr>
        <w:widowControl w:val="0"/>
        <w:numPr>
          <w:ilvl w:val="0"/>
          <w:numId w:val="8"/>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 gruntach spoistych (gliny, iły) o nachyleniu 2:1</w:t>
      </w:r>
    </w:p>
    <w:p w14:paraId="2776DEB7" w14:textId="77777777" w:rsidR="009D52EF" w:rsidRPr="00015393" w:rsidRDefault="009D52EF" w:rsidP="009D52EF">
      <w:pPr>
        <w:widowControl w:val="0"/>
        <w:numPr>
          <w:ilvl w:val="0"/>
          <w:numId w:val="8"/>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 gruntach mało spoistych i słabych gruntach spoistych o nachyleniu 1:1,25</w:t>
      </w:r>
    </w:p>
    <w:p w14:paraId="164AE4AE" w14:textId="77777777" w:rsidR="009D52EF" w:rsidRPr="00015393" w:rsidRDefault="009D52EF" w:rsidP="009D52EF">
      <w:pPr>
        <w:widowControl w:val="0"/>
        <w:numPr>
          <w:ilvl w:val="0"/>
          <w:numId w:val="8"/>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 gruntach sypkich (piaski) o nachyleniu 1:1,5.</w:t>
      </w:r>
    </w:p>
    <w:p w14:paraId="5233A4A7"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 wykopach ze skarpami o bezpiecznym nachyleniu powinny być stosowane następujące zabezpieczenia:</w:t>
      </w:r>
    </w:p>
    <w:p w14:paraId="22407269" w14:textId="77777777" w:rsidR="009D52EF" w:rsidRPr="00015393" w:rsidRDefault="009D52EF" w:rsidP="009D52EF">
      <w:pPr>
        <w:widowControl w:val="0"/>
        <w:numPr>
          <w:ilvl w:val="0"/>
          <w:numId w:val="9"/>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 pasie terenu przylegającym do górnej krawędzi wykopu na szerokości równej 3</w:t>
      </w:r>
      <w:r w:rsidRPr="00015393">
        <w:rPr>
          <w:rFonts w:asciiTheme="minorHAnsi" w:hAnsiTheme="minorHAnsi" w:cstheme="minorHAnsi"/>
          <w:color w:val="000000"/>
        </w:rPr>
        <w:noBreakHyphen/>
        <w:t>krotnej głębokości wykopu powierzchnia powinna być wolna od nasypów i mate</w:t>
      </w:r>
      <w:r w:rsidRPr="00015393">
        <w:rPr>
          <w:rFonts w:asciiTheme="minorHAnsi" w:hAnsiTheme="minorHAnsi" w:cstheme="minorHAnsi"/>
          <w:color w:val="000000"/>
        </w:rPr>
        <w:softHyphen/>
        <w:t>riałów, oraz mieć spadki umożliwiające odpływ wód opadowych</w:t>
      </w:r>
    </w:p>
    <w:p w14:paraId="1D71F486" w14:textId="77777777" w:rsidR="009D52EF" w:rsidRPr="00015393" w:rsidRDefault="009D52EF" w:rsidP="009D52EF">
      <w:pPr>
        <w:widowControl w:val="0"/>
        <w:numPr>
          <w:ilvl w:val="0"/>
          <w:numId w:val="9"/>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naruszenie stanu naturalnego skarpy jak np. rozmycie przez wody opadowe powinno być usuwane z zachowaniem bezpiecznych nachyleń</w:t>
      </w:r>
    </w:p>
    <w:p w14:paraId="37BE6C02" w14:textId="77777777" w:rsidR="009D52EF" w:rsidRPr="00015393" w:rsidRDefault="009D52EF" w:rsidP="009D52EF">
      <w:pPr>
        <w:widowControl w:val="0"/>
        <w:numPr>
          <w:ilvl w:val="0"/>
          <w:numId w:val="9"/>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stan skarp należy okresowo sprawdzać w zależności od występowania niekorzystnych czynników.</w:t>
      </w:r>
    </w:p>
    <w:p w14:paraId="1F424C77" w14:textId="77777777" w:rsidR="009D52EF" w:rsidRPr="00015393" w:rsidRDefault="009D52EF" w:rsidP="009D52EF">
      <w:pPr>
        <w:pStyle w:val="Nagwek3"/>
        <w:numPr>
          <w:ilvl w:val="2"/>
          <w:numId w:val="24"/>
        </w:numPr>
        <w:tabs>
          <w:tab w:val="left" w:pos="0"/>
        </w:tabs>
        <w:spacing w:before="240" w:after="120"/>
        <w:rPr>
          <w:rFonts w:cstheme="minorHAnsi"/>
        </w:rPr>
      </w:pPr>
      <w:r w:rsidRPr="00015393">
        <w:rPr>
          <w:rFonts w:cstheme="minorHAnsi"/>
        </w:rPr>
        <w:t>Tolerancje wykonywania wykopów</w:t>
      </w:r>
    </w:p>
    <w:p w14:paraId="4D7C2C80"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Dopuszczalne odchyłki w wykonywaniu wykopów wynoszą 10cm.</w:t>
      </w:r>
    </w:p>
    <w:p w14:paraId="2FC3F7FA" w14:textId="77777777" w:rsidR="009D52EF" w:rsidRPr="00015393" w:rsidRDefault="009D52EF" w:rsidP="009D52EF">
      <w:pPr>
        <w:pStyle w:val="Nagwek3"/>
        <w:numPr>
          <w:ilvl w:val="2"/>
          <w:numId w:val="24"/>
        </w:numPr>
        <w:tabs>
          <w:tab w:val="left" w:pos="0"/>
        </w:tabs>
        <w:spacing w:before="240" w:after="120"/>
        <w:rPr>
          <w:rFonts w:cstheme="minorHAnsi"/>
        </w:rPr>
      </w:pPr>
      <w:r w:rsidRPr="00015393">
        <w:rPr>
          <w:rFonts w:cstheme="minorHAnsi"/>
        </w:rPr>
        <w:lastRenderedPageBreak/>
        <w:t>Postępowanie w wypadku przegłębienia wykopów</w:t>
      </w:r>
    </w:p>
    <w:p w14:paraId="0C0D049F" w14:textId="77777777" w:rsidR="009D52EF" w:rsidRPr="00015393" w:rsidRDefault="009D52EF" w:rsidP="009D52EF">
      <w:pPr>
        <w:widowControl w:val="0"/>
        <w:numPr>
          <w:ilvl w:val="0"/>
          <w:numId w:val="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Wykopy powinny być wykonywane bez naruszenia naturalnej struktury gruntu.</w:t>
      </w:r>
    </w:p>
    <w:p w14:paraId="6A76F039" w14:textId="77777777" w:rsidR="009D52EF" w:rsidRPr="00015393" w:rsidRDefault="009D52EF" w:rsidP="009D52EF">
      <w:pPr>
        <w:widowControl w:val="0"/>
        <w:numPr>
          <w:ilvl w:val="0"/>
          <w:numId w:val="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Warstwa gruntu o grubości 20cm położona nad projektowanym poziomem posadowienia powinna być usunięta bezpośrednio przed wykonaniem fundamentu.</w:t>
      </w:r>
    </w:p>
    <w:p w14:paraId="6FEA97D7" w14:textId="77777777" w:rsidR="009D52EF" w:rsidRPr="00015393" w:rsidRDefault="009D52EF" w:rsidP="009D52EF">
      <w:pPr>
        <w:widowControl w:val="0"/>
        <w:numPr>
          <w:ilvl w:val="0"/>
          <w:numId w:val="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 przypadku przegłębienia wykopu poniżej przewidzianego poziomu a zwłaszcza poniżej poziomu projektowanego posadowienia należy porozumieć się z Przedstawicielem Zamawiającego celem podjęcia odpowiednich decyzji.</w:t>
      </w:r>
    </w:p>
    <w:p w14:paraId="15D00AD8"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Warstwy filtracyjne, podsypki i nasypy – B-02.02.00</w:t>
      </w:r>
    </w:p>
    <w:p w14:paraId="693CBE22"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Wykonawca może przystąpić do układania podsypek i warstw filtracyjnych po uzyskaniu zezwolenia Przedstawiciela Zamawiającego, potwierdzonego wpisem do dziennika budowy.</w:t>
      </w:r>
    </w:p>
    <w:p w14:paraId="5A570AFF"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Warunki wykonania podkładu pod fundamenty:</w:t>
      </w:r>
    </w:p>
    <w:p w14:paraId="584DC103" w14:textId="77777777" w:rsidR="009D52EF" w:rsidRPr="00015393" w:rsidRDefault="009D52EF" w:rsidP="009D52EF">
      <w:pPr>
        <w:widowControl w:val="0"/>
        <w:numPr>
          <w:ilvl w:val="0"/>
          <w:numId w:val="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Układanie podkładu powinno nastąpić bezpośrednio po zakończeniu prac w wykopie.</w:t>
      </w:r>
    </w:p>
    <w:p w14:paraId="39F26AE7" w14:textId="77777777" w:rsidR="009D52EF" w:rsidRPr="00015393" w:rsidRDefault="009D52EF" w:rsidP="009D52EF">
      <w:pPr>
        <w:widowControl w:val="0"/>
        <w:numPr>
          <w:ilvl w:val="0"/>
          <w:numId w:val="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Przed rozpoczęciem zasypywania dno wykopu powinno być oczyszczone z odpadków materiałów budowlanych.</w:t>
      </w:r>
    </w:p>
    <w:p w14:paraId="23FBFF74" w14:textId="77777777" w:rsidR="009D52EF" w:rsidRPr="00015393" w:rsidRDefault="009D52EF" w:rsidP="009D52EF">
      <w:pPr>
        <w:widowControl w:val="0"/>
        <w:numPr>
          <w:ilvl w:val="0"/>
          <w:numId w:val="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Układanie podkładu należy prowadzić na całej powierzchni wykopu, równomiernie warstwami grubości 25cm.</w:t>
      </w:r>
    </w:p>
    <w:p w14:paraId="1583CF53" w14:textId="77777777" w:rsidR="009D52EF" w:rsidRPr="00015393" w:rsidRDefault="009D52EF" w:rsidP="009D52EF">
      <w:pPr>
        <w:widowControl w:val="0"/>
        <w:numPr>
          <w:ilvl w:val="0"/>
          <w:numId w:val="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Całkowita grubość podkładu według projektu. Powinna to być warstwa stała na całej powierzchni rzutu obiektu.</w:t>
      </w:r>
    </w:p>
    <w:p w14:paraId="7CB54FE2" w14:textId="77777777" w:rsidR="009D52EF" w:rsidRPr="00015393" w:rsidRDefault="009D52EF" w:rsidP="009D52EF">
      <w:pPr>
        <w:widowControl w:val="0"/>
        <w:numPr>
          <w:ilvl w:val="0"/>
          <w:numId w:val="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Wskaźnik zagęszczenia podkładu wg dokumentacji technicznej, lecz nie mniejszy od </w:t>
      </w:r>
      <w:proofErr w:type="spellStart"/>
      <w:r w:rsidRPr="00015393">
        <w:rPr>
          <w:rFonts w:asciiTheme="minorHAnsi" w:hAnsiTheme="minorHAnsi" w:cstheme="minorHAnsi"/>
          <w:color w:val="000000"/>
        </w:rPr>
        <w:t>Js</w:t>
      </w:r>
      <w:proofErr w:type="spellEnd"/>
      <w:r w:rsidRPr="00015393">
        <w:rPr>
          <w:rFonts w:asciiTheme="minorHAnsi" w:hAnsiTheme="minorHAnsi" w:cstheme="minorHAnsi"/>
          <w:color w:val="000000"/>
        </w:rPr>
        <w:t xml:space="preserve">=0,9 wg próby normalnej </w:t>
      </w:r>
      <w:proofErr w:type="spellStart"/>
      <w:r w:rsidRPr="00015393">
        <w:rPr>
          <w:rFonts w:asciiTheme="minorHAnsi" w:hAnsiTheme="minorHAnsi" w:cstheme="minorHAnsi"/>
          <w:color w:val="000000"/>
        </w:rPr>
        <w:t>Proctora</w:t>
      </w:r>
      <w:proofErr w:type="spellEnd"/>
      <w:r w:rsidRPr="00015393">
        <w:rPr>
          <w:rFonts w:asciiTheme="minorHAnsi" w:hAnsiTheme="minorHAnsi" w:cstheme="minorHAnsi"/>
          <w:color w:val="000000"/>
        </w:rPr>
        <w:t>.</w:t>
      </w:r>
    </w:p>
    <w:p w14:paraId="52C67BCC"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Warunki wykonania podkładu pod posadzki:</w:t>
      </w:r>
    </w:p>
    <w:p w14:paraId="23883420" w14:textId="77777777" w:rsidR="009D52EF" w:rsidRPr="00015393" w:rsidRDefault="009D52EF" w:rsidP="009D52EF">
      <w:pPr>
        <w:widowControl w:val="0"/>
        <w:numPr>
          <w:ilvl w:val="0"/>
          <w:numId w:val="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 Układanie podkładu powinno nastąpić bezpośrednio przed wykonywaniem posadzki.</w:t>
      </w:r>
    </w:p>
    <w:p w14:paraId="3B44827F" w14:textId="77777777" w:rsidR="009D52EF" w:rsidRPr="00015393" w:rsidRDefault="009D52EF" w:rsidP="009D52EF">
      <w:pPr>
        <w:widowControl w:val="0"/>
        <w:numPr>
          <w:ilvl w:val="0"/>
          <w:numId w:val="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 Przed rozpoczęciem układania podłoże powinno być oczyszczone z odpadków materiałów budowlanych.</w:t>
      </w:r>
    </w:p>
    <w:p w14:paraId="4E4F17EE" w14:textId="77777777" w:rsidR="009D52EF" w:rsidRPr="00015393" w:rsidRDefault="009D52EF" w:rsidP="009D52EF">
      <w:pPr>
        <w:widowControl w:val="0"/>
        <w:numPr>
          <w:ilvl w:val="0"/>
          <w:numId w:val="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 Układanie podkładu należy prowadzić na całej powierzchni równomiernie jedną warstwą.</w:t>
      </w:r>
    </w:p>
    <w:p w14:paraId="4B55DE7A" w14:textId="77777777" w:rsidR="009D52EF" w:rsidRPr="00A2086E" w:rsidRDefault="009D52EF" w:rsidP="009D52EF">
      <w:pPr>
        <w:widowControl w:val="0"/>
        <w:numPr>
          <w:ilvl w:val="0"/>
          <w:numId w:val="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 Całkowita grubość podkładu według projektu. Powinna to być warstwa stała na całej powierzchni rzutu obiektu.</w:t>
      </w:r>
    </w:p>
    <w:p w14:paraId="3844C011" w14:textId="77777777" w:rsidR="009D52EF" w:rsidRPr="00015393" w:rsidRDefault="009D52EF" w:rsidP="009D52EF">
      <w:pPr>
        <w:widowControl w:val="0"/>
        <w:numPr>
          <w:ilvl w:val="0"/>
          <w:numId w:val="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 Wskaźnik zagęszczenia podkładu nie powinien być mniejszy od </w:t>
      </w:r>
      <w:proofErr w:type="spellStart"/>
      <w:r w:rsidRPr="00015393">
        <w:rPr>
          <w:rFonts w:asciiTheme="minorHAnsi" w:hAnsiTheme="minorHAnsi" w:cstheme="minorHAnsi"/>
          <w:color w:val="000000"/>
        </w:rPr>
        <w:t>Js</w:t>
      </w:r>
      <w:proofErr w:type="spellEnd"/>
      <w:r w:rsidRPr="00015393">
        <w:rPr>
          <w:rFonts w:asciiTheme="minorHAnsi" w:hAnsiTheme="minorHAnsi" w:cstheme="minorHAnsi"/>
          <w:color w:val="000000"/>
        </w:rPr>
        <w:t xml:space="preserve">=0,98 według próby normalnej </w:t>
      </w:r>
      <w:proofErr w:type="spellStart"/>
      <w:r w:rsidRPr="00015393">
        <w:rPr>
          <w:rFonts w:asciiTheme="minorHAnsi" w:hAnsiTheme="minorHAnsi" w:cstheme="minorHAnsi"/>
          <w:color w:val="000000"/>
        </w:rPr>
        <w:t>Proctora</w:t>
      </w:r>
      <w:proofErr w:type="spellEnd"/>
      <w:r w:rsidRPr="00015393">
        <w:rPr>
          <w:rFonts w:asciiTheme="minorHAnsi" w:hAnsiTheme="minorHAnsi" w:cstheme="minorHAnsi"/>
          <w:color w:val="000000"/>
        </w:rPr>
        <w:t>.</w:t>
      </w:r>
    </w:p>
    <w:p w14:paraId="40892C89"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Zasypki wg B-02.03.00</w:t>
      </w:r>
    </w:p>
    <w:p w14:paraId="697E4DDF"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Zezwolenie na rozpoczęcie zasypek:</w:t>
      </w:r>
    </w:p>
    <w:p w14:paraId="2D7E5681"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Wykonawca może przystąpić do zasypywania wykopów po uzyskaniu zezwolenia Przedstawiciela Zamawiającego, co powinno być potwierdzone wpisem do dziennika budowy.</w:t>
      </w:r>
    </w:p>
    <w:p w14:paraId="62C95B51"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Warunki wykonania zasypki:</w:t>
      </w:r>
    </w:p>
    <w:p w14:paraId="61C12510" w14:textId="77777777" w:rsidR="009D52EF" w:rsidRPr="00015393" w:rsidRDefault="009D52EF" w:rsidP="009D52EF">
      <w:pPr>
        <w:widowControl w:val="0"/>
        <w:numPr>
          <w:ilvl w:val="0"/>
          <w:numId w:val="7"/>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Zasypanie wykopów powinno być wykonane bezpośrednio po zakończeniu przewidzianych w nim robót.</w:t>
      </w:r>
    </w:p>
    <w:p w14:paraId="49B7D391" w14:textId="77777777" w:rsidR="009D52EF" w:rsidRPr="00015393" w:rsidRDefault="009D52EF" w:rsidP="009D52EF">
      <w:pPr>
        <w:widowControl w:val="0"/>
        <w:numPr>
          <w:ilvl w:val="0"/>
          <w:numId w:val="7"/>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Przed rozpoczęciem zasypywania dno wykopu powinno być oczyszczone z odpadków materiałów budowlanych i śmieci.</w:t>
      </w:r>
    </w:p>
    <w:p w14:paraId="2C3C4C13" w14:textId="77777777" w:rsidR="009D52EF" w:rsidRPr="00015393" w:rsidRDefault="009D52EF" w:rsidP="009D52EF">
      <w:pPr>
        <w:widowControl w:val="0"/>
        <w:numPr>
          <w:ilvl w:val="0"/>
          <w:numId w:val="7"/>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Układanie i zagęszczanie gruntów powinno być wykonane warstwami o grubości:</w:t>
      </w:r>
    </w:p>
    <w:p w14:paraId="203F4C0C" w14:textId="77777777" w:rsidR="009D52EF" w:rsidRPr="00015393" w:rsidRDefault="009D52EF" w:rsidP="009D52EF">
      <w:pPr>
        <w:widowControl w:val="0"/>
        <w:numPr>
          <w:ilvl w:val="1"/>
          <w:numId w:val="4"/>
        </w:numPr>
        <w:tabs>
          <w:tab w:val="left" w:pos="720"/>
        </w:tabs>
        <w:suppressAutoHyphens/>
        <w:rPr>
          <w:rFonts w:asciiTheme="minorHAnsi" w:hAnsiTheme="minorHAnsi" w:cstheme="minorHAnsi"/>
          <w:color w:val="000000"/>
        </w:rPr>
      </w:pPr>
      <w:r w:rsidRPr="00015393">
        <w:rPr>
          <w:rFonts w:asciiTheme="minorHAnsi" w:hAnsiTheme="minorHAnsi" w:cstheme="minorHAnsi"/>
          <w:color w:val="000000"/>
        </w:rPr>
        <w:t>0,25m - przy stosowaniu ubijaków ręcznych,</w:t>
      </w:r>
    </w:p>
    <w:p w14:paraId="3755255A" w14:textId="77777777" w:rsidR="009D52EF" w:rsidRPr="00015393" w:rsidRDefault="009D52EF" w:rsidP="009D52EF">
      <w:pPr>
        <w:widowControl w:val="0"/>
        <w:numPr>
          <w:ilvl w:val="1"/>
          <w:numId w:val="4"/>
        </w:numPr>
        <w:tabs>
          <w:tab w:val="left" w:pos="720"/>
        </w:tabs>
        <w:suppressAutoHyphens/>
        <w:rPr>
          <w:rFonts w:asciiTheme="minorHAnsi" w:hAnsiTheme="minorHAnsi" w:cstheme="minorHAnsi"/>
          <w:color w:val="000000"/>
        </w:rPr>
      </w:pPr>
      <w:r w:rsidRPr="00015393">
        <w:rPr>
          <w:rFonts w:asciiTheme="minorHAnsi" w:hAnsiTheme="minorHAnsi" w:cstheme="minorHAnsi"/>
          <w:color w:val="000000"/>
        </w:rPr>
        <w:t>0,50-1,00m - przy ubijaniu ubijakami obrotowo-udarowymi (żabami) lub ciężkimi tarczami.</w:t>
      </w:r>
    </w:p>
    <w:p w14:paraId="5886C1FD" w14:textId="77777777" w:rsidR="009D52EF" w:rsidRPr="00015393" w:rsidRDefault="009D52EF" w:rsidP="009D52EF">
      <w:pPr>
        <w:widowControl w:val="0"/>
        <w:numPr>
          <w:ilvl w:val="1"/>
          <w:numId w:val="4"/>
        </w:numPr>
        <w:tabs>
          <w:tab w:val="left" w:pos="720"/>
        </w:tabs>
        <w:suppressAutoHyphens/>
        <w:rPr>
          <w:rFonts w:asciiTheme="minorHAnsi" w:hAnsiTheme="minorHAnsi" w:cstheme="minorHAnsi"/>
          <w:color w:val="000000"/>
        </w:rPr>
      </w:pPr>
      <w:r w:rsidRPr="00015393">
        <w:rPr>
          <w:rFonts w:asciiTheme="minorHAnsi" w:hAnsiTheme="minorHAnsi" w:cstheme="minorHAnsi"/>
          <w:color w:val="000000"/>
        </w:rPr>
        <w:t>0,40m - przy zagęszczaniu urządzeniami wibracyjnymi</w:t>
      </w:r>
      <w:r>
        <w:rPr>
          <w:rFonts w:asciiTheme="minorHAnsi" w:hAnsiTheme="minorHAnsi" w:cstheme="minorHAnsi"/>
          <w:color w:val="000000"/>
        </w:rPr>
        <w:t>.</w:t>
      </w:r>
    </w:p>
    <w:p w14:paraId="44CCEE03" w14:textId="77777777" w:rsidR="009D52EF" w:rsidRPr="00015393" w:rsidRDefault="009D52EF" w:rsidP="009D52EF">
      <w:pPr>
        <w:numPr>
          <w:ilvl w:val="0"/>
          <w:numId w:val="4"/>
        </w:numPr>
        <w:tabs>
          <w:tab w:val="left" w:pos="360"/>
        </w:tabs>
        <w:suppressAutoHyphens/>
        <w:ind w:left="357" w:hanging="357"/>
        <w:rPr>
          <w:rFonts w:asciiTheme="minorHAnsi" w:hAnsiTheme="minorHAnsi" w:cstheme="minorHAnsi"/>
          <w:color w:val="000000"/>
        </w:rPr>
      </w:pPr>
      <w:r w:rsidRPr="00015393">
        <w:rPr>
          <w:rFonts w:asciiTheme="minorHAnsi" w:hAnsiTheme="minorHAnsi" w:cstheme="minorHAnsi"/>
          <w:color w:val="000000"/>
        </w:rPr>
        <w:lastRenderedPageBreak/>
        <w:t xml:space="preserve">Wskaźnik zagęszczenia gruntu wg dokumentacji technicznej, lecz nie mniejszy niż </w:t>
      </w:r>
      <w:proofErr w:type="spellStart"/>
      <w:r w:rsidRPr="00015393">
        <w:rPr>
          <w:rFonts w:asciiTheme="minorHAnsi" w:hAnsiTheme="minorHAnsi" w:cstheme="minorHAnsi"/>
          <w:color w:val="000000"/>
        </w:rPr>
        <w:t>Js</w:t>
      </w:r>
      <w:proofErr w:type="spellEnd"/>
      <w:r w:rsidRPr="00015393">
        <w:rPr>
          <w:rFonts w:asciiTheme="minorHAnsi" w:hAnsiTheme="minorHAnsi" w:cstheme="minorHAnsi"/>
          <w:color w:val="000000"/>
        </w:rPr>
        <w:t xml:space="preserve">=0,95 wg próby normalnej </w:t>
      </w:r>
      <w:proofErr w:type="spellStart"/>
      <w:r w:rsidRPr="00015393">
        <w:rPr>
          <w:rFonts w:asciiTheme="minorHAnsi" w:hAnsiTheme="minorHAnsi" w:cstheme="minorHAnsi"/>
          <w:color w:val="000000"/>
        </w:rPr>
        <w:t>Proctora</w:t>
      </w:r>
      <w:proofErr w:type="spellEnd"/>
      <w:r w:rsidRPr="00015393">
        <w:rPr>
          <w:rFonts w:asciiTheme="minorHAnsi" w:hAnsiTheme="minorHAnsi" w:cstheme="minorHAnsi"/>
          <w:color w:val="000000"/>
        </w:rPr>
        <w:t>.</w:t>
      </w:r>
    </w:p>
    <w:p w14:paraId="04D3C089" w14:textId="77777777" w:rsidR="009D52EF" w:rsidRPr="00015393" w:rsidRDefault="009D52EF" w:rsidP="009D52EF">
      <w:pPr>
        <w:widowControl w:val="0"/>
        <w:numPr>
          <w:ilvl w:val="0"/>
          <w:numId w:val="4"/>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Nasypywanie i zagęszczanie gruntu w pobliżu ścian powinno być wykonane w sposób niepowodujący uszkodzenia izolacji przeciwwilgociowej.</w:t>
      </w:r>
    </w:p>
    <w:p w14:paraId="4A8DFA45"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t>Kontrola</w:t>
      </w:r>
      <w:r w:rsidRPr="00015393">
        <w:rPr>
          <w:rFonts w:cstheme="minorHAnsi"/>
          <w:color w:val="000000"/>
          <w:szCs w:val="24"/>
          <w:lang w:eastAsia="ar-SA"/>
        </w:rPr>
        <w:t xml:space="preserve"> jakości robót </w:t>
      </w:r>
    </w:p>
    <w:p w14:paraId="43C7133D"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Wymagania dla robót ziemnych podano w punktach 5.1. do 5.</w:t>
      </w:r>
      <w:r>
        <w:rPr>
          <w:rFonts w:asciiTheme="minorHAnsi" w:hAnsiTheme="minorHAnsi" w:cstheme="minorHAnsi"/>
          <w:color w:val="000000"/>
        </w:rPr>
        <w:t>3</w:t>
      </w:r>
      <w:r w:rsidRPr="00015393">
        <w:rPr>
          <w:rFonts w:asciiTheme="minorHAnsi" w:hAnsiTheme="minorHAnsi" w:cstheme="minorHAnsi"/>
          <w:color w:val="000000"/>
        </w:rPr>
        <w:t>.</w:t>
      </w:r>
    </w:p>
    <w:p w14:paraId="4739F3C3"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Sprawdzenie i odbiór robót ziemnych powinny być wykonane zgodnie z normami wyszczególnionymi w pkt. 10.</w:t>
      </w:r>
    </w:p>
    <w:p w14:paraId="15494933"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Wykopy wg B-02.01.00</w:t>
      </w:r>
    </w:p>
    <w:p w14:paraId="3789D656"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Sprawdzenie i kontrola w czasie wykonywania robót oraz po ich zakończeniu powinny obejmować:</w:t>
      </w:r>
    </w:p>
    <w:p w14:paraId="3DF06C8C"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zgodność wykonania robót z dokumentacją</w:t>
      </w:r>
      <w:r>
        <w:rPr>
          <w:rFonts w:asciiTheme="minorHAnsi" w:hAnsiTheme="minorHAnsi" w:cstheme="minorHAnsi"/>
          <w:color w:val="000000"/>
        </w:rPr>
        <w:t>,</w:t>
      </w:r>
    </w:p>
    <w:p w14:paraId="4B80FF64"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prawidłowość wytyczenie robót w terenie</w:t>
      </w:r>
      <w:r>
        <w:rPr>
          <w:rFonts w:asciiTheme="minorHAnsi" w:hAnsiTheme="minorHAnsi" w:cstheme="minorHAnsi"/>
          <w:color w:val="000000"/>
        </w:rPr>
        <w:t>,</w:t>
      </w:r>
    </w:p>
    <w:p w14:paraId="2ED27293"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przygotowanie terenu</w:t>
      </w:r>
      <w:r>
        <w:rPr>
          <w:rFonts w:asciiTheme="minorHAnsi" w:hAnsiTheme="minorHAnsi" w:cstheme="minorHAnsi"/>
          <w:color w:val="000000"/>
        </w:rPr>
        <w:t>,</w:t>
      </w:r>
    </w:p>
    <w:p w14:paraId="5A8243AC"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rodzaj i stan gruntu w podłożu</w:t>
      </w:r>
      <w:r>
        <w:rPr>
          <w:rFonts w:asciiTheme="minorHAnsi" w:hAnsiTheme="minorHAnsi" w:cstheme="minorHAnsi"/>
          <w:color w:val="000000"/>
        </w:rPr>
        <w:t>,</w:t>
      </w:r>
    </w:p>
    <w:p w14:paraId="526B0842"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wymiary wykopów</w:t>
      </w:r>
      <w:r>
        <w:rPr>
          <w:rFonts w:asciiTheme="minorHAnsi" w:hAnsiTheme="minorHAnsi" w:cstheme="minorHAnsi"/>
          <w:color w:val="000000"/>
        </w:rPr>
        <w:t>,</w:t>
      </w:r>
    </w:p>
    <w:p w14:paraId="6F289F98" w14:textId="77777777" w:rsidR="009D52EF" w:rsidRPr="00015393" w:rsidRDefault="009D52EF" w:rsidP="009D52EF">
      <w:pPr>
        <w:widowControl w:val="0"/>
        <w:numPr>
          <w:ilvl w:val="0"/>
          <w:numId w:val="10"/>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zabezpieczenie i odwodnienie wykopów.</w:t>
      </w:r>
    </w:p>
    <w:p w14:paraId="047F7F56"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Wykonanie podkładów i nasypów wg B-03.02.00</w:t>
      </w:r>
    </w:p>
    <w:p w14:paraId="2A44B61F"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Sprawdzeniu podlega:</w:t>
      </w:r>
    </w:p>
    <w:p w14:paraId="290B9FBA" w14:textId="77777777" w:rsidR="009D52EF" w:rsidRPr="00015393" w:rsidRDefault="009D52EF" w:rsidP="009D52EF">
      <w:pPr>
        <w:widowControl w:val="0"/>
        <w:numPr>
          <w:ilvl w:val="0"/>
          <w:numId w:val="1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przygotowanie podłoża</w:t>
      </w:r>
      <w:r>
        <w:rPr>
          <w:rFonts w:asciiTheme="minorHAnsi" w:hAnsiTheme="minorHAnsi" w:cstheme="minorHAnsi"/>
          <w:color w:val="000000"/>
        </w:rPr>
        <w:t>,</w:t>
      </w:r>
    </w:p>
    <w:p w14:paraId="3DFB5B97" w14:textId="77777777" w:rsidR="009D52EF" w:rsidRPr="00015393" w:rsidRDefault="009D52EF" w:rsidP="009D52EF">
      <w:pPr>
        <w:widowControl w:val="0"/>
        <w:numPr>
          <w:ilvl w:val="0"/>
          <w:numId w:val="1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materiał użyty na podkład</w:t>
      </w:r>
      <w:r>
        <w:rPr>
          <w:rFonts w:asciiTheme="minorHAnsi" w:hAnsiTheme="minorHAnsi" w:cstheme="minorHAnsi"/>
          <w:color w:val="000000"/>
        </w:rPr>
        <w:t>,</w:t>
      </w:r>
    </w:p>
    <w:p w14:paraId="6EF59275" w14:textId="77777777" w:rsidR="009D52EF" w:rsidRPr="00015393" w:rsidRDefault="009D52EF" w:rsidP="009D52EF">
      <w:pPr>
        <w:widowControl w:val="0"/>
        <w:numPr>
          <w:ilvl w:val="0"/>
          <w:numId w:val="1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grubość i równomierność warstw podkładu</w:t>
      </w:r>
      <w:r>
        <w:rPr>
          <w:rFonts w:asciiTheme="minorHAnsi" w:hAnsiTheme="minorHAnsi" w:cstheme="minorHAnsi"/>
          <w:color w:val="000000"/>
        </w:rPr>
        <w:t>,</w:t>
      </w:r>
    </w:p>
    <w:p w14:paraId="5E009434" w14:textId="77777777" w:rsidR="009D52EF" w:rsidRPr="00015393" w:rsidRDefault="009D52EF" w:rsidP="009D52EF">
      <w:pPr>
        <w:widowControl w:val="0"/>
        <w:numPr>
          <w:ilvl w:val="0"/>
          <w:numId w:val="11"/>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sposób i jakość zagęszczenia.</w:t>
      </w:r>
    </w:p>
    <w:p w14:paraId="574278EA" w14:textId="77777777" w:rsidR="009D52EF" w:rsidRPr="00015393" w:rsidRDefault="009D52EF" w:rsidP="009D52EF">
      <w:pPr>
        <w:pStyle w:val="nagwek22"/>
        <w:numPr>
          <w:ilvl w:val="1"/>
          <w:numId w:val="25"/>
        </w:numPr>
        <w:ind w:left="709"/>
        <w:rPr>
          <w:rFonts w:asciiTheme="minorHAnsi" w:hAnsiTheme="minorHAnsi" w:cstheme="minorHAnsi"/>
          <w:lang w:eastAsia="ar-SA"/>
        </w:rPr>
      </w:pPr>
      <w:r w:rsidRPr="00015393">
        <w:rPr>
          <w:rFonts w:asciiTheme="minorHAnsi" w:hAnsiTheme="minorHAnsi" w:cstheme="minorHAnsi"/>
          <w:lang w:eastAsia="ar-SA"/>
        </w:rPr>
        <w:t>Zasypki wg B-02.03.00</w:t>
      </w:r>
    </w:p>
    <w:p w14:paraId="2C2583AC"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Sprawdzeniu podlega:</w:t>
      </w:r>
    </w:p>
    <w:p w14:paraId="36392F15" w14:textId="77777777" w:rsidR="009D52EF" w:rsidRPr="00015393" w:rsidRDefault="009D52EF" w:rsidP="009D52EF">
      <w:pPr>
        <w:widowControl w:val="0"/>
        <w:numPr>
          <w:ilvl w:val="0"/>
          <w:numId w:val="12"/>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stan wykopu przed zasypaniem</w:t>
      </w:r>
      <w:r>
        <w:rPr>
          <w:rFonts w:asciiTheme="minorHAnsi" w:hAnsiTheme="minorHAnsi" w:cstheme="minorHAnsi"/>
          <w:color w:val="000000"/>
        </w:rPr>
        <w:t>,</w:t>
      </w:r>
    </w:p>
    <w:p w14:paraId="4AD00B0D" w14:textId="77777777" w:rsidR="009D52EF" w:rsidRPr="00015393" w:rsidRDefault="009D52EF" w:rsidP="009D52EF">
      <w:pPr>
        <w:widowControl w:val="0"/>
        <w:numPr>
          <w:ilvl w:val="0"/>
          <w:numId w:val="12"/>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materiały do zasypki</w:t>
      </w:r>
      <w:r>
        <w:rPr>
          <w:rFonts w:asciiTheme="minorHAnsi" w:hAnsiTheme="minorHAnsi" w:cstheme="minorHAnsi"/>
          <w:color w:val="000000"/>
        </w:rPr>
        <w:t>,</w:t>
      </w:r>
    </w:p>
    <w:p w14:paraId="2A44C412" w14:textId="77777777" w:rsidR="009D52EF" w:rsidRPr="00015393" w:rsidRDefault="009D52EF" w:rsidP="009D52EF">
      <w:pPr>
        <w:widowControl w:val="0"/>
        <w:numPr>
          <w:ilvl w:val="0"/>
          <w:numId w:val="12"/>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grubość i równomierność warstw zasypki</w:t>
      </w:r>
      <w:r>
        <w:rPr>
          <w:rFonts w:asciiTheme="minorHAnsi" w:hAnsiTheme="minorHAnsi" w:cstheme="minorHAnsi"/>
          <w:color w:val="000000"/>
        </w:rPr>
        <w:t>,</w:t>
      </w:r>
    </w:p>
    <w:p w14:paraId="2B22B1EB" w14:textId="77777777" w:rsidR="009D52EF" w:rsidRPr="00015393" w:rsidRDefault="009D52EF" w:rsidP="009D52EF">
      <w:pPr>
        <w:widowControl w:val="0"/>
        <w:numPr>
          <w:ilvl w:val="0"/>
          <w:numId w:val="12"/>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sposób i jakość zagęszczenia.</w:t>
      </w:r>
    </w:p>
    <w:p w14:paraId="6D1053DE"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t>Obmiar</w:t>
      </w:r>
      <w:r w:rsidRPr="00015393">
        <w:rPr>
          <w:rFonts w:cstheme="minorHAnsi"/>
          <w:color w:val="000000"/>
          <w:szCs w:val="24"/>
          <w:lang w:eastAsia="ar-SA"/>
        </w:rPr>
        <w:t xml:space="preserve"> robót </w:t>
      </w:r>
    </w:p>
    <w:p w14:paraId="266E6123"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Jednostkami obmiarowymi są:</w:t>
      </w:r>
    </w:p>
    <w:p w14:paraId="73914E5C"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B-02.01.00 – wykopy –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w:t>
      </w:r>
    </w:p>
    <w:p w14:paraId="287806AD"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B-02.02.00 – podkłady i nasypy –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w:t>
      </w:r>
    </w:p>
    <w:p w14:paraId="1FA4DA04"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B-02.03.00 – zasypki –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w:t>
      </w:r>
    </w:p>
    <w:p w14:paraId="124C83A7" w14:textId="77777777" w:rsidR="009D52EF" w:rsidRPr="00015393" w:rsidRDefault="009D52EF" w:rsidP="009D52EF">
      <w:pPr>
        <w:rPr>
          <w:rFonts w:asciiTheme="minorHAnsi" w:hAnsiTheme="minorHAnsi" w:cstheme="minorHAnsi"/>
          <w:color w:val="000000"/>
          <w:lang w:eastAsia="ar-SA"/>
        </w:rPr>
      </w:pPr>
      <w:r w:rsidRPr="00015393">
        <w:rPr>
          <w:rFonts w:asciiTheme="minorHAnsi" w:hAnsiTheme="minorHAnsi" w:cstheme="minorHAnsi"/>
          <w:color w:val="000000"/>
          <w:lang w:eastAsia="ar-SA"/>
        </w:rPr>
        <w:t>B-02.04.00 – transport gruntu – [m</w:t>
      </w:r>
      <w:r w:rsidRPr="00015393">
        <w:rPr>
          <w:rFonts w:asciiTheme="minorHAnsi" w:hAnsiTheme="minorHAnsi" w:cstheme="minorHAnsi"/>
          <w:color w:val="000000"/>
          <w:vertAlign w:val="superscript"/>
          <w:lang w:eastAsia="ar-SA"/>
        </w:rPr>
        <w:t>3</w:t>
      </w:r>
      <w:r w:rsidRPr="00015393">
        <w:rPr>
          <w:rFonts w:asciiTheme="minorHAnsi" w:hAnsiTheme="minorHAnsi" w:cstheme="minorHAnsi"/>
          <w:color w:val="000000"/>
          <w:lang w:eastAsia="ar-SA"/>
        </w:rPr>
        <w:t>] z uwzględnieniem odległości transportu.</w:t>
      </w:r>
    </w:p>
    <w:p w14:paraId="1C6359FD"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t>Odbiór</w:t>
      </w:r>
      <w:r w:rsidRPr="00015393">
        <w:rPr>
          <w:rFonts w:cstheme="minorHAnsi"/>
          <w:color w:val="000000"/>
          <w:szCs w:val="24"/>
          <w:lang w:eastAsia="ar-SA"/>
        </w:rPr>
        <w:t xml:space="preserve"> robót </w:t>
      </w:r>
    </w:p>
    <w:p w14:paraId="2A7FFADB" w14:textId="77777777" w:rsidR="009D52EF" w:rsidRPr="00015393" w:rsidRDefault="009D52EF" w:rsidP="009D52EF">
      <w:pPr>
        <w:tabs>
          <w:tab w:val="left" w:pos="0"/>
        </w:tabs>
        <w:spacing w:before="60" w:after="60" w:line="100" w:lineRule="atLeast"/>
        <w:rPr>
          <w:rFonts w:asciiTheme="minorHAnsi" w:hAnsiTheme="minorHAnsi" w:cstheme="minorHAnsi"/>
          <w:color w:val="000000"/>
          <w:lang w:eastAsia="ar-SA"/>
        </w:rPr>
      </w:pPr>
      <w:r w:rsidRPr="00015393">
        <w:rPr>
          <w:rFonts w:asciiTheme="minorHAnsi" w:hAnsiTheme="minorHAnsi" w:cstheme="minorHAnsi"/>
          <w:color w:val="000000"/>
          <w:lang w:eastAsia="ar-SA"/>
        </w:rPr>
        <w:t>Wszystkie roboty objęte B-02.00.00 podlegają zasadom odbioru robót zanikających.</w:t>
      </w:r>
    </w:p>
    <w:p w14:paraId="0AC76307" w14:textId="77777777" w:rsidR="009D52EF" w:rsidRPr="00015393" w:rsidRDefault="009D52EF" w:rsidP="009D52EF">
      <w:pPr>
        <w:pStyle w:val="Nagwek2"/>
        <w:numPr>
          <w:ilvl w:val="0"/>
          <w:numId w:val="25"/>
        </w:numPr>
        <w:spacing w:before="240" w:after="120"/>
        <w:rPr>
          <w:rFonts w:cstheme="minorHAnsi"/>
          <w:color w:val="000000"/>
          <w:szCs w:val="24"/>
          <w:lang w:eastAsia="ar-SA"/>
        </w:rPr>
      </w:pPr>
      <w:r w:rsidRPr="00015393">
        <w:rPr>
          <w:rFonts w:cstheme="minorHAnsi"/>
        </w:rPr>
        <w:lastRenderedPageBreak/>
        <w:t>Podstawa</w:t>
      </w:r>
      <w:r w:rsidRPr="00015393">
        <w:rPr>
          <w:rFonts w:cstheme="minorHAnsi"/>
          <w:color w:val="000000"/>
          <w:szCs w:val="24"/>
          <w:lang w:eastAsia="ar-SA"/>
        </w:rPr>
        <w:t xml:space="preserve"> płatności </w:t>
      </w:r>
    </w:p>
    <w:p w14:paraId="1E2EB140"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B-02.01.00 - Wykopy - płaci się za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 xml:space="preserve"> gruntu w stanie rodzimym.</w:t>
      </w:r>
    </w:p>
    <w:p w14:paraId="0052B673"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Cena obejmuje:</w:t>
      </w:r>
    </w:p>
    <w:p w14:paraId="002E1739" w14:textId="77777777" w:rsidR="009D52EF" w:rsidRPr="00015393" w:rsidRDefault="009D52EF" w:rsidP="009D52EF">
      <w:pPr>
        <w:widowControl w:val="0"/>
        <w:numPr>
          <w:ilvl w:val="0"/>
          <w:numId w:val="13"/>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wyznaczenie zarysu wykopu,</w:t>
      </w:r>
    </w:p>
    <w:p w14:paraId="033D9717" w14:textId="77777777" w:rsidR="009D52EF" w:rsidRPr="00015393" w:rsidRDefault="009D52EF" w:rsidP="009D52EF">
      <w:pPr>
        <w:widowControl w:val="0"/>
        <w:numPr>
          <w:ilvl w:val="0"/>
          <w:numId w:val="13"/>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 xml:space="preserve">odspojenie gruntu ze złożeniem na odkład lub załadowaniem na samochody i odwiezieniem; </w:t>
      </w:r>
      <w:r>
        <w:rPr>
          <w:rFonts w:asciiTheme="minorHAnsi" w:hAnsiTheme="minorHAnsi" w:cstheme="minorHAnsi"/>
          <w:color w:val="000000"/>
        </w:rPr>
        <w:t>w</w:t>
      </w:r>
      <w:r w:rsidRPr="00015393">
        <w:rPr>
          <w:rFonts w:asciiTheme="minorHAnsi" w:hAnsiTheme="minorHAnsi" w:cstheme="minorHAnsi"/>
          <w:color w:val="000000"/>
        </w:rPr>
        <w:t>ykonawca we własnym zakresie ustali miejsce odwozu mas ziemnych,</w:t>
      </w:r>
    </w:p>
    <w:p w14:paraId="6CDA03BD" w14:textId="77777777" w:rsidR="009D52EF" w:rsidRPr="00015393" w:rsidRDefault="009D52EF" w:rsidP="009D52EF">
      <w:pPr>
        <w:widowControl w:val="0"/>
        <w:numPr>
          <w:ilvl w:val="0"/>
          <w:numId w:val="13"/>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odwodnienie i utrzymanie wykopu z uwzględnieniem wykonania ścianek szczelnych.</w:t>
      </w:r>
    </w:p>
    <w:p w14:paraId="02CE5F49"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B-02.02.00 - Wykonanie podkładów i nasypów - płaci się za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 xml:space="preserve"> podkładu po zagęszczeniu.</w:t>
      </w:r>
    </w:p>
    <w:p w14:paraId="422A263F"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Cena obejmuje:</w:t>
      </w:r>
    </w:p>
    <w:p w14:paraId="660A179A" w14:textId="77777777" w:rsidR="009D52EF" w:rsidRPr="00015393" w:rsidRDefault="009D52EF" w:rsidP="009D52EF">
      <w:pPr>
        <w:widowControl w:val="0"/>
        <w:numPr>
          <w:ilvl w:val="0"/>
          <w:numId w:val="14"/>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dostarczenie materiału</w:t>
      </w:r>
    </w:p>
    <w:p w14:paraId="2C386230" w14:textId="77777777" w:rsidR="009D52EF" w:rsidRPr="00015393" w:rsidRDefault="009D52EF" w:rsidP="009D52EF">
      <w:pPr>
        <w:widowControl w:val="0"/>
        <w:numPr>
          <w:ilvl w:val="0"/>
          <w:numId w:val="14"/>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uformowanie i zagęszczenie podkładu z wyrównaniem powierzchni.</w:t>
      </w:r>
    </w:p>
    <w:p w14:paraId="0A1B8CDB"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B-02.03.00 - Zasypki - płaci się za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 xml:space="preserve"> zasypki po zagęszczeniu.</w:t>
      </w:r>
    </w:p>
    <w:p w14:paraId="5DF750A0"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Cena obejmuje:</w:t>
      </w:r>
    </w:p>
    <w:p w14:paraId="73DCE443" w14:textId="77777777" w:rsidR="009D52EF" w:rsidRPr="00015393" w:rsidRDefault="009D52EF" w:rsidP="009D52EF">
      <w:pPr>
        <w:widowControl w:val="0"/>
        <w:numPr>
          <w:ilvl w:val="0"/>
          <w:numId w:val="1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dostarczenie materiałów</w:t>
      </w:r>
    </w:p>
    <w:p w14:paraId="7C2DCBE2" w14:textId="77777777" w:rsidR="009D52EF" w:rsidRPr="00015393" w:rsidRDefault="009D52EF" w:rsidP="009D52EF">
      <w:pPr>
        <w:widowControl w:val="0"/>
        <w:numPr>
          <w:ilvl w:val="0"/>
          <w:numId w:val="15"/>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zasypanie, zagęszczenie i wyrównanie terenu.</w:t>
      </w:r>
    </w:p>
    <w:p w14:paraId="03F38C86"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B-02.04.00. Transport gruntu - płaci się za m</w:t>
      </w:r>
      <w:r w:rsidRPr="00015393">
        <w:rPr>
          <w:rFonts w:asciiTheme="minorHAnsi" w:hAnsiTheme="minorHAnsi" w:cstheme="minorHAnsi"/>
          <w:color w:val="000000"/>
          <w:vertAlign w:val="superscript"/>
        </w:rPr>
        <w:t>3</w:t>
      </w:r>
      <w:r w:rsidRPr="00015393">
        <w:rPr>
          <w:rFonts w:asciiTheme="minorHAnsi" w:hAnsiTheme="minorHAnsi" w:cstheme="minorHAnsi"/>
          <w:color w:val="000000"/>
        </w:rPr>
        <w:t xml:space="preserve"> wywiezionego gruntu w stanie rodzimym z</w:t>
      </w:r>
      <w:r>
        <w:rPr>
          <w:rFonts w:asciiTheme="minorHAnsi" w:hAnsiTheme="minorHAnsi" w:cstheme="minorHAnsi"/>
          <w:color w:val="000000"/>
        </w:rPr>
        <w:t> </w:t>
      </w:r>
      <w:r w:rsidRPr="00015393">
        <w:rPr>
          <w:rFonts w:asciiTheme="minorHAnsi" w:hAnsiTheme="minorHAnsi" w:cstheme="minorHAnsi"/>
          <w:color w:val="000000"/>
        </w:rPr>
        <w:t>uwzględnieniem odległości transportu.</w:t>
      </w:r>
    </w:p>
    <w:p w14:paraId="3162A80E" w14:textId="77777777" w:rsidR="009D52EF" w:rsidRPr="00015393" w:rsidRDefault="009D52EF" w:rsidP="009D52EF">
      <w:pPr>
        <w:rPr>
          <w:rFonts w:asciiTheme="minorHAnsi" w:hAnsiTheme="minorHAnsi" w:cstheme="minorHAnsi"/>
          <w:color w:val="000000"/>
        </w:rPr>
      </w:pPr>
      <w:r w:rsidRPr="00015393">
        <w:rPr>
          <w:rFonts w:asciiTheme="minorHAnsi" w:hAnsiTheme="minorHAnsi" w:cstheme="minorHAnsi"/>
          <w:color w:val="000000"/>
        </w:rPr>
        <w:t>Cena obejmuje:</w:t>
      </w:r>
    </w:p>
    <w:p w14:paraId="30D5DD7B" w14:textId="77777777" w:rsidR="009D52EF" w:rsidRPr="00015393" w:rsidRDefault="009D52EF" w:rsidP="009D52EF">
      <w:pPr>
        <w:widowControl w:val="0"/>
        <w:numPr>
          <w:ilvl w:val="0"/>
          <w:numId w:val="1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załadowanie gruntu na środki transportu</w:t>
      </w:r>
    </w:p>
    <w:p w14:paraId="179E7A99" w14:textId="77777777" w:rsidR="009D52EF" w:rsidRPr="00015393" w:rsidRDefault="009D52EF" w:rsidP="009D52EF">
      <w:pPr>
        <w:widowControl w:val="0"/>
        <w:numPr>
          <w:ilvl w:val="0"/>
          <w:numId w:val="1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przewóz na wskazaną odległość</w:t>
      </w:r>
    </w:p>
    <w:p w14:paraId="35D1FAED" w14:textId="77777777" w:rsidR="009D52EF" w:rsidRPr="00015393" w:rsidRDefault="009D52EF" w:rsidP="009D52EF">
      <w:pPr>
        <w:widowControl w:val="0"/>
        <w:numPr>
          <w:ilvl w:val="0"/>
          <w:numId w:val="1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wyładunek z rozplantowaniem z grubsza</w:t>
      </w:r>
    </w:p>
    <w:p w14:paraId="53942A8A" w14:textId="77777777" w:rsidR="009D52EF" w:rsidRPr="00015393" w:rsidRDefault="009D52EF" w:rsidP="009D52EF">
      <w:pPr>
        <w:widowControl w:val="0"/>
        <w:numPr>
          <w:ilvl w:val="0"/>
          <w:numId w:val="16"/>
        </w:numPr>
        <w:tabs>
          <w:tab w:val="left" w:pos="360"/>
        </w:tabs>
        <w:suppressAutoHyphens/>
        <w:rPr>
          <w:rFonts w:asciiTheme="minorHAnsi" w:hAnsiTheme="minorHAnsi" w:cstheme="minorHAnsi"/>
          <w:color w:val="000000"/>
        </w:rPr>
      </w:pPr>
      <w:r w:rsidRPr="00015393">
        <w:rPr>
          <w:rFonts w:asciiTheme="minorHAnsi" w:hAnsiTheme="minorHAnsi" w:cstheme="minorHAnsi"/>
          <w:color w:val="000000"/>
        </w:rPr>
        <w:t>utrzymanie dróg na terenie budowy i na zwałce</w:t>
      </w:r>
    </w:p>
    <w:p w14:paraId="7630E52B" w14:textId="77777777" w:rsidR="009D52EF" w:rsidRPr="00015393" w:rsidRDefault="009D52EF" w:rsidP="009D52EF">
      <w:pPr>
        <w:pStyle w:val="Nagwek2"/>
        <w:numPr>
          <w:ilvl w:val="0"/>
          <w:numId w:val="25"/>
        </w:numPr>
        <w:spacing w:before="240" w:after="120"/>
        <w:rPr>
          <w:rFonts w:cstheme="minorHAnsi"/>
          <w:color w:val="000000"/>
        </w:rPr>
      </w:pPr>
      <w:r w:rsidRPr="00015393">
        <w:rPr>
          <w:rFonts w:cstheme="minorHAnsi"/>
        </w:rPr>
        <w:t>Przepisy</w:t>
      </w:r>
      <w:r w:rsidRPr="00015393">
        <w:rPr>
          <w:rFonts w:cstheme="minorHAnsi"/>
          <w:color w:val="000000"/>
        </w:rPr>
        <w:t xml:space="preserve"> związane </w:t>
      </w:r>
    </w:p>
    <w:tbl>
      <w:tblPr>
        <w:tblW w:w="0" w:type="auto"/>
        <w:tblInd w:w="61" w:type="dxa"/>
        <w:tblLayout w:type="fixed"/>
        <w:tblCellMar>
          <w:left w:w="70" w:type="dxa"/>
          <w:right w:w="70" w:type="dxa"/>
        </w:tblCellMar>
        <w:tblLook w:val="0000" w:firstRow="0" w:lastRow="0" w:firstColumn="0" w:lastColumn="0" w:noHBand="0" w:noVBand="0"/>
      </w:tblPr>
      <w:tblGrid>
        <w:gridCol w:w="2744"/>
        <w:gridCol w:w="6856"/>
      </w:tblGrid>
      <w:tr w:rsidR="009D52EF" w:rsidRPr="00015393" w14:paraId="145F4EF1" w14:textId="77777777" w:rsidTr="009D52EF">
        <w:tc>
          <w:tcPr>
            <w:tcW w:w="2744" w:type="dxa"/>
          </w:tcPr>
          <w:p w14:paraId="4CD4982F"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PN-B-06050:1999</w:t>
            </w:r>
          </w:p>
        </w:tc>
        <w:tc>
          <w:tcPr>
            <w:tcW w:w="6856" w:type="dxa"/>
          </w:tcPr>
          <w:p w14:paraId="12DF1CC4"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Geotechnika. Roboty ziemne. Wymagania ogólne.</w:t>
            </w:r>
          </w:p>
        </w:tc>
      </w:tr>
      <w:tr w:rsidR="009D52EF" w:rsidRPr="00015393" w14:paraId="421B6100" w14:textId="77777777" w:rsidTr="009D52EF">
        <w:tc>
          <w:tcPr>
            <w:tcW w:w="2744" w:type="dxa"/>
          </w:tcPr>
          <w:p w14:paraId="27642ED2"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PN-86/B-02480</w:t>
            </w:r>
          </w:p>
        </w:tc>
        <w:tc>
          <w:tcPr>
            <w:tcW w:w="6856" w:type="dxa"/>
          </w:tcPr>
          <w:p w14:paraId="4964FBC4"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Grunty budowlane. Określenia. Symbole. Podział i opis gruntów.</w:t>
            </w:r>
          </w:p>
        </w:tc>
      </w:tr>
      <w:tr w:rsidR="009D52EF" w:rsidRPr="00015393" w14:paraId="190A68C2" w14:textId="77777777" w:rsidTr="009D52EF">
        <w:tc>
          <w:tcPr>
            <w:tcW w:w="2744" w:type="dxa"/>
          </w:tcPr>
          <w:p w14:paraId="2F650BD3"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PN-B-02481:1999</w:t>
            </w:r>
          </w:p>
        </w:tc>
        <w:tc>
          <w:tcPr>
            <w:tcW w:w="6856" w:type="dxa"/>
          </w:tcPr>
          <w:p w14:paraId="52837ACA"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Geotechnika. Terminologia podstawowa, symbole literowe i jednostki miary.</w:t>
            </w:r>
          </w:p>
        </w:tc>
      </w:tr>
      <w:tr w:rsidR="009D52EF" w:rsidRPr="00015393" w14:paraId="052192CE" w14:textId="77777777" w:rsidTr="009D52EF">
        <w:tc>
          <w:tcPr>
            <w:tcW w:w="2744" w:type="dxa"/>
          </w:tcPr>
          <w:p w14:paraId="3F6197FE"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 xml:space="preserve">BN-77/8931-12 </w:t>
            </w:r>
            <w:r w:rsidRPr="00015393">
              <w:rPr>
                <w:rFonts w:asciiTheme="minorHAnsi" w:hAnsiTheme="minorHAnsi" w:cstheme="minorHAnsi"/>
                <w:b w:val="0"/>
                <w:sz w:val="24"/>
                <w:szCs w:val="24"/>
              </w:rPr>
              <w:tab/>
            </w:r>
          </w:p>
        </w:tc>
        <w:tc>
          <w:tcPr>
            <w:tcW w:w="6856" w:type="dxa"/>
          </w:tcPr>
          <w:p w14:paraId="1E10C9FC" w14:textId="77777777" w:rsidR="009D52EF" w:rsidRPr="00015393" w:rsidRDefault="009D52EF" w:rsidP="009D52EF">
            <w:pPr>
              <w:pStyle w:val="z1"/>
              <w:keepNext/>
              <w:widowControl/>
              <w:snapToGrid w:val="0"/>
              <w:spacing w:before="60" w:after="60" w:line="100" w:lineRule="atLeast"/>
              <w:rPr>
                <w:rFonts w:asciiTheme="minorHAnsi" w:hAnsiTheme="minorHAnsi" w:cstheme="minorHAnsi"/>
                <w:b w:val="0"/>
                <w:sz w:val="24"/>
                <w:szCs w:val="24"/>
              </w:rPr>
            </w:pPr>
            <w:r w:rsidRPr="00015393">
              <w:rPr>
                <w:rFonts w:asciiTheme="minorHAnsi" w:hAnsiTheme="minorHAnsi" w:cstheme="minorHAnsi"/>
                <w:b w:val="0"/>
                <w:sz w:val="24"/>
                <w:szCs w:val="24"/>
              </w:rPr>
              <w:t>Oznaczanie wskaźnika zagęszczenia gruntów.</w:t>
            </w:r>
          </w:p>
        </w:tc>
      </w:tr>
    </w:tbl>
    <w:p w14:paraId="74099C89" w14:textId="77777777" w:rsidR="008531CA" w:rsidRDefault="008531CA" w:rsidP="00154FD3">
      <w:pPr>
        <w:rPr>
          <w:color w:val="000000"/>
        </w:rPr>
      </w:pPr>
    </w:p>
    <w:p w14:paraId="2FC71A59" w14:textId="77777777" w:rsidR="008531CA" w:rsidRDefault="008531CA" w:rsidP="008531CA">
      <w:r>
        <w:br w:type="page"/>
      </w:r>
    </w:p>
    <w:p w14:paraId="044A9570" w14:textId="77777777" w:rsidR="008531CA" w:rsidRPr="006B557F" w:rsidRDefault="008531CA" w:rsidP="008531CA">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3C5399A4" w14:textId="77777777" w:rsidR="008531CA" w:rsidRPr="006B557F" w:rsidRDefault="008531CA" w:rsidP="008531CA">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6E3A0C01" w14:textId="77777777" w:rsidR="008531CA" w:rsidRPr="0004479A" w:rsidRDefault="008531CA" w:rsidP="008531CA">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45442300-0</w:t>
      </w:r>
    </w:p>
    <w:p w14:paraId="43EB83FD" w14:textId="77777777" w:rsidR="008531CA" w:rsidRDefault="008531CA" w:rsidP="008531CA">
      <w:pPr>
        <w:pStyle w:val="Nagwek1"/>
      </w:pPr>
      <w:bookmarkStart w:id="36" w:name="_Toc501348080"/>
      <w:bookmarkStart w:id="37" w:name="_Toc529955834"/>
      <w:r w:rsidRPr="00E02D0F">
        <w:t>B-0</w:t>
      </w:r>
      <w:r>
        <w:t>3</w:t>
      </w:r>
      <w:r w:rsidRPr="00E02D0F">
        <w:t xml:space="preserve">.00.00 </w:t>
      </w:r>
      <w:r>
        <w:t>IZOLACJE</w:t>
      </w:r>
      <w:bookmarkEnd w:id="36"/>
      <w:bookmarkEnd w:id="37"/>
    </w:p>
    <w:p w14:paraId="3D33640A" w14:textId="77777777" w:rsidR="008531CA" w:rsidRDefault="008531CA" w:rsidP="008531CA">
      <w:pPr>
        <w:spacing w:after="160" w:line="259" w:lineRule="auto"/>
        <w:jc w:val="left"/>
        <w:rPr>
          <w:rFonts w:asciiTheme="minorHAnsi" w:eastAsiaTheme="majorEastAsia" w:hAnsiTheme="minorHAnsi" w:cstheme="majorBidi"/>
          <w:sz w:val="36"/>
          <w:szCs w:val="32"/>
        </w:rPr>
      </w:pPr>
      <w:r>
        <w:br w:type="page"/>
      </w:r>
    </w:p>
    <w:p w14:paraId="7791B962"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lastRenderedPageBreak/>
        <w:t>Wstęp</w:t>
      </w:r>
    </w:p>
    <w:p w14:paraId="2C81D811" w14:textId="77777777" w:rsidR="008531CA" w:rsidRPr="00902C06" w:rsidRDefault="008531CA" w:rsidP="008531CA">
      <w:pPr>
        <w:pStyle w:val="nagwek22"/>
        <w:numPr>
          <w:ilvl w:val="1"/>
          <w:numId w:val="26"/>
        </w:numPr>
        <w:ind w:left="0" w:firstLine="0"/>
        <w:rPr>
          <w:lang w:eastAsia="ar-SA"/>
        </w:rPr>
      </w:pPr>
      <w:r w:rsidRPr="00902C06">
        <w:rPr>
          <w:lang w:eastAsia="ar-SA"/>
        </w:rPr>
        <w:t xml:space="preserve">Przedmiot SST </w:t>
      </w:r>
    </w:p>
    <w:p w14:paraId="0C4ADA92" w14:textId="77777777" w:rsidR="008531CA" w:rsidRPr="00902C06" w:rsidRDefault="008531CA" w:rsidP="008531CA">
      <w:pPr>
        <w:autoSpaceDE w:val="0"/>
        <w:autoSpaceDN w:val="0"/>
        <w:adjustRightInd w:val="0"/>
        <w:rPr>
          <w:rFonts w:asciiTheme="minorHAnsi" w:eastAsia="Lucida Sans Unicode" w:hAnsiTheme="minorHAnsi" w:cstheme="minorHAnsi"/>
          <w:bCs/>
          <w:color w:val="000000"/>
        </w:rPr>
      </w:pPr>
      <w:r w:rsidRPr="00902C06">
        <w:rPr>
          <w:rFonts w:asciiTheme="minorHAnsi" w:hAnsiTheme="minorHAnsi" w:cstheme="minorHAnsi"/>
          <w:color w:val="000000"/>
          <w:lang w:eastAsia="ar-SA"/>
        </w:rPr>
        <w:t xml:space="preserve">Przedmiotem niniejszej szczegółowej specyfikacji technicznej są wymagania dotyczące wykonania i odbioru izolacji </w:t>
      </w:r>
      <w:r w:rsidRPr="00902C06">
        <w:rPr>
          <w:rFonts w:asciiTheme="minorHAnsi" w:hAnsiTheme="minorHAnsi" w:cstheme="minorHAnsi"/>
          <w:color w:val="000000"/>
          <w:szCs w:val="20"/>
        </w:rPr>
        <w:t xml:space="preserve">przewidzianych do wykonania w ramach robót budowlanych </w:t>
      </w:r>
      <w:r w:rsidRPr="00902C06">
        <w:rPr>
          <w:rFonts w:asciiTheme="minorHAnsi" w:hAnsiTheme="minorHAnsi" w:cstheme="minorHAnsi"/>
          <w:color w:val="000000"/>
          <w:lang w:eastAsia="ar-SA"/>
        </w:rPr>
        <w:t>przy realizacji zadania:</w:t>
      </w:r>
      <w:r w:rsidRPr="00902C06">
        <w:rPr>
          <w:rFonts w:asciiTheme="minorHAnsi" w:hAnsiTheme="minorHAnsi" w:cstheme="minorHAnsi"/>
          <w:b/>
          <w:bCs/>
          <w:color w:val="000000"/>
          <w:sz w:val="28"/>
          <w:szCs w:val="28"/>
        </w:rPr>
        <w:t xml:space="preserve"> </w:t>
      </w:r>
      <w:r>
        <w:rPr>
          <w:rFonts w:asciiTheme="minorHAnsi" w:hAnsiTheme="minorHAnsi" w:cstheme="minorHAnsi"/>
          <w:bCs/>
          <w:color w:val="000000"/>
        </w:rPr>
        <w:t>PROJEKT BUDYNKU REMIZY OSP W PRUSZCZU Z PRZEBUDOWĄ I</w:t>
      </w:r>
      <w:r w:rsidR="00CE1441">
        <w:rPr>
          <w:rFonts w:asciiTheme="minorHAnsi" w:hAnsiTheme="minorHAnsi" w:cstheme="minorHAnsi"/>
          <w:bCs/>
          <w:color w:val="000000"/>
        </w:rPr>
        <w:t> </w:t>
      </w:r>
      <w:r>
        <w:rPr>
          <w:rFonts w:asciiTheme="minorHAnsi" w:hAnsiTheme="minorHAnsi" w:cstheme="minorHAnsi"/>
          <w:bCs/>
          <w:color w:val="000000"/>
        </w:rPr>
        <w:t>WYBURZENIEM FRAGMENTU ISTNIEJĄCEGO BUDYNKU. 86-120 PRUSZCZ, UL. SPORTOWA 10, DZIAŁKA NR 28/3.</w:t>
      </w:r>
    </w:p>
    <w:p w14:paraId="2EAFD713" w14:textId="77777777" w:rsidR="008531CA" w:rsidRPr="00902C06" w:rsidRDefault="008531CA" w:rsidP="008531CA">
      <w:pPr>
        <w:pStyle w:val="nagwek22"/>
        <w:numPr>
          <w:ilvl w:val="1"/>
          <w:numId w:val="26"/>
        </w:numPr>
        <w:ind w:left="0" w:firstLine="0"/>
        <w:rPr>
          <w:lang w:eastAsia="ar-SA"/>
        </w:rPr>
      </w:pPr>
      <w:r w:rsidRPr="00902C06">
        <w:rPr>
          <w:lang w:eastAsia="ar-SA"/>
        </w:rPr>
        <w:t xml:space="preserve">ZAKRES STOSOWANIA SST </w:t>
      </w:r>
    </w:p>
    <w:p w14:paraId="2ADACB0C"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Szczegółowa specyfikacja techniczna jest stosowana jako dokument przetargowy i kontraktowy przy zlecaniu i realizacji robót wymienionych w pkt. 1.1.</w:t>
      </w:r>
    </w:p>
    <w:p w14:paraId="26AC485A" w14:textId="77777777" w:rsidR="008531CA" w:rsidRPr="00902C06" w:rsidRDefault="008531CA" w:rsidP="008531CA">
      <w:pPr>
        <w:pStyle w:val="nagwek22"/>
        <w:numPr>
          <w:ilvl w:val="1"/>
          <w:numId w:val="26"/>
        </w:numPr>
        <w:ind w:left="0" w:firstLine="0"/>
        <w:rPr>
          <w:lang w:eastAsia="ar-SA"/>
        </w:rPr>
      </w:pPr>
      <w:r w:rsidRPr="00902C06">
        <w:rPr>
          <w:lang w:eastAsia="ar-SA"/>
        </w:rPr>
        <w:t>Zakres robót objętych SST</w:t>
      </w:r>
    </w:p>
    <w:p w14:paraId="3A6078FE"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Roboty, których dotyczy specyfikacja, obejmują wszystkie czynności umożliwiające i mające na celu wykonanie izolacji przeciwwodnej, przeciwwilgociowej i termicznej w obiekcie objętym kontraktem.</w:t>
      </w:r>
    </w:p>
    <w:p w14:paraId="220E6903" w14:textId="77777777" w:rsidR="008531CA" w:rsidRPr="00902C06" w:rsidRDefault="008531CA" w:rsidP="008531CA">
      <w:pPr>
        <w:widowControl w:val="0"/>
        <w:numPr>
          <w:ilvl w:val="0"/>
          <w:numId w:val="5"/>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B-0</w:t>
      </w:r>
      <w:r>
        <w:rPr>
          <w:rFonts w:asciiTheme="minorHAnsi" w:hAnsiTheme="minorHAnsi" w:cstheme="minorHAnsi"/>
          <w:color w:val="000000"/>
          <w:lang w:eastAsia="ar-SA"/>
        </w:rPr>
        <w:t>3</w:t>
      </w:r>
      <w:r w:rsidRPr="00902C06">
        <w:rPr>
          <w:rFonts w:asciiTheme="minorHAnsi" w:hAnsiTheme="minorHAnsi" w:cstheme="minorHAnsi"/>
          <w:color w:val="000000"/>
          <w:lang w:eastAsia="ar-SA"/>
        </w:rPr>
        <w:t>.01.00</w:t>
      </w:r>
      <w:r w:rsidRPr="00902C06">
        <w:rPr>
          <w:rFonts w:asciiTheme="minorHAnsi" w:hAnsiTheme="minorHAnsi" w:cstheme="minorHAnsi"/>
          <w:color w:val="000000"/>
          <w:lang w:eastAsia="ar-SA"/>
        </w:rPr>
        <w:tab/>
      </w:r>
      <w:r>
        <w:rPr>
          <w:rFonts w:asciiTheme="minorHAnsi" w:hAnsiTheme="minorHAnsi" w:cstheme="minorHAnsi"/>
          <w:color w:val="000000"/>
          <w:lang w:eastAsia="ar-SA"/>
        </w:rPr>
        <w:t xml:space="preserve"> </w:t>
      </w:r>
      <w:r w:rsidRPr="00902C06">
        <w:rPr>
          <w:rFonts w:asciiTheme="minorHAnsi" w:hAnsiTheme="minorHAnsi" w:cstheme="minorHAnsi"/>
          <w:color w:val="000000"/>
          <w:lang w:eastAsia="ar-SA"/>
        </w:rPr>
        <w:t>Izolacje przeciwwodne i przeciwwilgociowe</w:t>
      </w:r>
      <w:r>
        <w:rPr>
          <w:rFonts w:asciiTheme="minorHAnsi" w:hAnsiTheme="minorHAnsi" w:cstheme="minorHAnsi"/>
          <w:color w:val="000000"/>
          <w:lang w:eastAsia="ar-SA"/>
        </w:rPr>
        <w:t>,</w:t>
      </w:r>
    </w:p>
    <w:p w14:paraId="1DDF6F89" w14:textId="77777777" w:rsidR="008531CA" w:rsidRPr="00902C06" w:rsidRDefault="008531CA" w:rsidP="008531CA">
      <w:pPr>
        <w:widowControl w:val="0"/>
        <w:numPr>
          <w:ilvl w:val="0"/>
          <w:numId w:val="5"/>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B-0</w:t>
      </w:r>
      <w:r>
        <w:rPr>
          <w:rFonts w:asciiTheme="minorHAnsi" w:hAnsiTheme="minorHAnsi" w:cstheme="minorHAnsi"/>
          <w:color w:val="000000"/>
          <w:lang w:eastAsia="ar-SA"/>
        </w:rPr>
        <w:t>3</w:t>
      </w:r>
      <w:r w:rsidRPr="00902C06">
        <w:rPr>
          <w:rFonts w:asciiTheme="minorHAnsi" w:hAnsiTheme="minorHAnsi" w:cstheme="minorHAnsi"/>
          <w:color w:val="000000"/>
          <w:lang w:eastAsia="ar-SA"/>
        </w:rPr>
        <w:t>.02.00</w:t>
      </w:r>
      <w:r w:rsidRPr="00902C06">
        <w:rPr>
          <w:rFonts w:asciiTheme="minorHAnsi" w:hAnsiTheme="minorHAnsi" w:cstheme="minorHAnsi"/>
          <w:color w:val="000000"/>
          <w:lang w:eastAsia="ar-SA"/>
        </w:rPr>
        <w:tab/>
      </w:r>
      <w:r>
        <w:rPr>
          <w:rFonts w:asciiTheme="minorHAnsi" w:hAnsiTheme="minorHAnsi" w:cstheme="minorHAnsi"/>
          <w:color w:val="000000"/>
          <w:lang w:eastAsia="ar-SA"/>
        </w:rPr>
        <w:t xml:space="preserve"> </w:t>
      </w:r>
      <w:r w:rsidRPr="00902C06">
        <w:rPr>
          <w:rFonts w:asciiTheme="minorHAnsi" w:hAnsiTheme="minorHAnsi" w:cstheme="minorHAnsi"/>
          <w:color w:val="000000"/>
          <w:lang w:eastAsia="ar-SA"/>
        </w:rPr>
        <w:t>Izolacje termiczne</w:t>
      </w:r>
      <w:r>
        <w:rPr>
          <w:rFonts w:asciiTheme="minorHAnsi" w:hAnsiTheme="minorHAnsi" w:cstheme="minorHAnsi"/>
          <w:color w:val="000000"/>
          <w:lang w:eastAsia="ar-SA"/>
        </w:rPr>
        <w:t>.</w:t>
      </w:r>
    </w:p>
    <w:p w14:paraId="1FC68D46" w14:textId="77777777" w:rsidR="008531CA" w:rsidRPr="00902C06" w:rsidRDefault="008531CA" w:rsidP="008531CA">
      <w:pPr>
        <w:pStyle w:val="nagwek22"/>
        <w:numPr>
          <w:ilvl w:val="1"/>
          <w:numId w:val="26"/>
        </w:numPr>
        <w:ind w:left="0" w:firstLine="0"/>
        <w:rPr>
          <w:lang w:eastAsia="ar-SA"/>
        </w:rPr>
      </w:pPr>
      <w:r w:rsidRPr="00902C06">
        <w:rPr>
          <w:lang w:eastAsia="ar-SA"/>
        </w:rPr>
        <w:t>Określenia podstawowe</w:t>
      </w:r>
    </w:p>
    <w:p w14:paraId="1F267A3E" w14:textId="77777777" w:rsidR="008531CA" w:rsidRPr="00902C06" w:rsidRDefault="008531CA" w:rsidP="008531CA">
      <w:pPr>
        <w:tabs>
          <w:tab w:val="left" w:pos="0"/>
          <w:tab w:val="left" w:pos="540"/>
        </w:tab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Określenia podane w niniejszej SST są zgodne z obowiązującymi odpowiednimi normami.</w:t>
      </w:r>
    </w:p>
    <w:p w14:paraId="222C5EC3" w14:textId="77777777" w:rsidR="008531CA" w:rsidRPr="00902C06" w:rsidRDefault="008531CA" w:rsidP="008531CA">
      <w:pPr>
        <w:pStyle w:val="nagwek22"/>
        <w:numPr>
          <w:ilvl w:val="1"/>
          <w:numId w:val="26"/>
        </w:numPr>
        <w:ind w:left="0" w:firstLine="0"/>
        <w:rPr>
          <w:lang w:eastAsia="ar-SA"/>
        </w:rPr>
      </w:pPr>
      <w:r w:rsidRPr="00902C06">
        <w:rPr>
          <w:lang w:eastAsia="ar-SA"/>
        </w:rPr>
        <w:t>Ogólne wymagania dotyczące robót</w:t>
      </w:r>
    </w:p>
    <w:p w14:paraId="1B3C2832"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Wykonawca robót jest odpowiedzialny za jakość ich wykonania oraz za zgodność z dokumentacją projektową, SST i poleceniami Inżyniera.</w:t>
      </w:r>
    </w:p>
    <w:p w14:paraId="6DDED955"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Materiały</w:t>
      </w:r>
    </w:p>
    <w:p w14:paraId="1944838C" w14:textId="77777777" w:rsidR="008531CA" w:rsidRPr="00583CFA" w:rsidRDefault="008531CA" w:rsidP="008531CA">
      <w:pPr>
        <w:pStyle w:val="nagwek22"/>
        <w:numPr>
          <w:ilvl w:val="1"/>
          <w:numId w:val="26"/>
        </w:numPr>
        <w:ind w:left="0" w:firstLine="0"/>
        <w:rPr>
          <w:lang w:eastAsia="ar-SA"/>
        </w:rPr>
      </w:pPr>
      <w:r w:rsidRPr="00583CFA">
        <w:rPr>
          <w:lang w:eastAsia="ar-SA"/>
        </w:rPr>
        <w:t xml:space="preserve">Wymagania ogólne </w:t>
      </w:r>
    </w:p>
    <w:p w14:paraId="74775A76" w14:textId="77777777" w:rsidR="008531CA" w:rsidRPr="00902C06" w:rsidRDefault="008531CA" w:rsidP="008531CA">
      <w:pPr>
        <w:widowControl w:val="0"/>
        <w:numPr>
          <w:ilvl w:val="0"/>
          <w:numId w:val="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Wszelkie materiały do wykonywania izolacji przeciwwilgociowych bitumicznych powinny odpowiadać wymaganiom zawartym w normach państwowych lub —świadectwach ITB dopuszczających dany materiał do powszechnego stosowania w budownictwie.</w:t>
      </w:r>
    </w:p>
    <w:p w14:paraId="21D66172" w14:textId="77777777" w:rsidR="008531CA" w:rsidRPr="00902C06" w:rsidRDefault="008531CA" w:rsidP="008531CA">
      <w:pPr>
        <w:widowControl w:val="0"/>
        <w:numPr>
          <w:ilvl w:val="0"/>
          <w:numId w:val="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Do papowych izolacji należy stosować papy o wkładach niepodlegających rozkładowi biologicznemu, do których zalicza się papy na tkaninie z włókien szklanych i na welonie szklanym oraz papy na włóknie.</w:t>
      </w:r>
    </w:p>
    <w:p w14:paraId="38652091" w14:textId="77777777" w:rsidR="008531CA" w:rsidRPr="00902C06" w:rsidRDefault="008531CA" w:rsidP="008531CA">
      <w:pPr>
        <w:widowControl w:val="0"/>
        <w:numPr>
          <w:ilvl w:val="0"/>
          <w:numId w:val="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Lepiki i kleje nie powinny działać destrukcyjnie na łączone materiały i powinny wykazywać dostateczną odporność w środowisku, w którym zostają użyte oraz należytą przyczepność do sklejanych materiałów, określoną wg metod badań podanych w normach państwowych i świadectwach ITB.</w:t>
      </w:r>
    </w:p>
    <w:p w14:paraId="1A9F1F76" w14:textId="77777777" w:rsidR="008531CA" w:rsidRPr="00902C06" w:rsidRDefault="008531CA" w:rsidP="008531CA">
      <w:pPr>
        <w:widowControl w:val="0"/>
        <w:numPr>
          <w:ilvl w:val="0"/>
          <w:numId w:val="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Materiały izolacyjne powinny być pakowane, przechowywane i transportowane w sposób wskazany w normach państwowych i świadectwach ITB.</w:t>
      </w:r>
    </w:p>
    <w:p w14:paraId="6586C1F7" w14:textId="77777777" w:rsidR="008531CA" w:rsidRPr="00583CFA" w:rsidRDefault="008531CA" w:rsidP="008531CA">
      <w:pPr>
        <w:pStyle w:val="nagwek22"/>
        <w:numPr>
          <w:ilvl w:val="1"/>
          <w:numId w:val="26"/>
        </w:numPr>
        <w:ind w:left="0" w:firstLine="0"/>
        <w:rPr>
          <w:lang w:eastAsia="ar-SA"/>
        </w:rPr>
      </w:pPr>
      <w:r w:rsidRPr="00583CFA">
        <w:rPr>
          <w:lang w:eastAsia="ar-SA"/>
        </w:rPr>
        <w:lastRenderedPageBreak/>
        <w:t>Materiały bitumiczne</w:t>
      </w:r>
    </w:p>
    <w:p w14:paraId="7DCC013C" w14:textId="77777777" w:rsidR="008531CA" w:rsidRPr="00583CFA" w:rsidRDefault="008531CA" w:rsidP="008531CA">
      <w:pPr>
        <w:pStyle w:val="Nagwek3"/>
        <w:numPr>
          <w:ilvl w:val="2"/>
          <w:numId w:val="27"/>
        </w:numPr>
        <w:spacing w:before="240" w:after="120"/>
        <w:ind w:left="0" w:firstLine="0"/>
      </w:pPr>
      <w:r w:rsidRPr="00583CFA">
        <w:t>Bezrozpuszczalnikowa emulsja bitumiczna gruntująca</w:t>
      </w:r>
    </w:p>
    <w:p w14:paraId="16585934"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Emulsja bitumiczna jest silnie stężoną, odporną na alkalia emulsją o uniwersalnym zastosowaniu, nie zawierającą rozpuszczalnika, przeznaczoną na podłoża suche i wilgotne. Jest ona odporna na wiele rodzajów kwasów i ługów. Ponieważ emulsja ta bardzo dobrze znosi wymieszanie z cementem i wapnem, można dodawać ją do normalnej zaprawy cementowej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 xml:space="preserve">cementowo- wapiennej. Działa jako plastyfikator, uzyskuje się bardzo dobry wskaźnik wodno-cementowy, a zatem i dobrą urabialność zapraw. Po wyschnięciu daje czarną, błyszczącą powierzchnię. </w:t>
      </w:r>
    </w:p>
    <w:p w14:paraId="5662E3D9"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Dane techniczne: </w:t>
      </w:r>
    </w:p>
    <w:p w14:paraId="2ACBF25F"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baza: emulsja bitumiczna</w:t>
      </w:r>
    </w:p>
    <w:p w14:paraId="6D1DE79F"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rozpuszczalnik: nie występuje</w:t>
      </w:r>
    </w:p>
    <w:p w14:paraId="2F4BB90C"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barwa: czarna, brunatna</w:t>
      </w:r>
    </w:p>
    <w:p w14:paraId="0706C59F"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konsystencja: ciekła</w:t>
      </w:r>
    </w:p>
    <w:p w14:paraId="29D82A72"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gęstość: ok. 1,0 kg/dm3</w:t>
      </w:r>
    </w:p>
    <w:p w14:paraId="64E12E67"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sposób nanoszenia: pędzlem murarskim, miotłą lub szczotką dekarską, wałkiem, natrysk</w:t>
      </w:r>
    </w:p>
    <w:p w14:paraId="2DBE2133"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zużycie: w zależności od sposobu zastosowania</w:t>
      </w:r>
    </w:p>
    <w:p w14:paraId="720C7E10"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sucha pozostałość: ok. 60%</w:t>
      </w:r>
    </w:p>
    <w:p w14:paraId="644D122A"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czas schnięcia: zależnie od temperatury i zastosowania</w:t>
      </w:r>
    </w:p>
    <w:p w14:paraId="7BBEB3E4"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zakres temperatur podczas stosowania: od +4°C</w:t>
      </w:r>
    </w:p>
    <w:p w14:paraId="5E081B7A"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współczynnik oporu dyfuzyjnego pary wodnej: µH2O=ok. 800</w:t>
      </w:r>
    </w:p>
    <w:p w14:paraId="7812F5A7" w14:textId="77777777" w:rsidR="008531CA" w:rsidRPr="00902C06" w:rsidRDefault="008531CA" w:rsidP="008531CA">
      <w:pPr>
        <w:widowControl w:val="0"/>
        <w:numPr>
          <w:ilvl w:val="0"/>
          <w:numId w:val="7"/>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rozpuszczalnik i środek czyszczący w stanie świeżym woda</w:t>
      </w:r>
    </w:p>
    <w:p w14:paraId="0A66FBCF"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Emulsja znajduje zastosowanie jako powłoka gruntująca, uszczelniająca i ochronna na betonie, tynku, murze, stali materiałach włóknisto- cementowych, jako warstwa uszczelniająca fundamentów na obszarach występowania wód agresywnych oraz zabezpieczenie budowli w</w:t>
      </w:r>
      <w:r>
        <w:rPr>
          <w:rFonts w:asciiTheme="minorHAnsi" w:hAnsiTheme="minorHAnsi" w:cstheme="minorHAnsi"/>
          <w:color w:val="000000"/>
          <w:lang w:eastAsia="ar-SA"/>
        </w:rPr>
        <w:t> </w:t>
      </w:r>
      <w:r w:rsidRPr="00902C06">
        <w:rPr>
          <w:rFonts w:asciiTheme="minorHAnsi" w:hAnsiTheme="minorHAnsi" w:cstheme="minorHAnsi"/>
          <w:color w:val="000000"/>
          <w:lang w:eastAsia="ar-SA"/>
        </w:rPr>
        <w:t>obrębie ich styku z gruntem i jako warstwa gruntująca.</w:t>
      </w:r>
    </w:p>
    <w:p w14:paraId="2BD6FCA8" w14:textId="77777777" w:rsidR="008531CA" w:rsidRPr="00583CFA" w:rsidRDefault="008531CA" w:rsidP="008531CA">
      <w:pPr>
        <w:pStyle w:val="Nagwek3"/>
        <w:numPr>
          <w:ilvl w:val="2"/>
          <w:numId w:val="27"/>
        </w:numPr>
        <w:tabs>
          <w:tab w:val="left" w:pos="0"/>
        </w:tabs>
        <w:spacing w:before="240" w:after="120"/>
        <w:ind w:left="0" w:firstLine="0"/>
      </w:pPr>
      <w:r w:rsidRPr="00583CFA">
        <w:t>Bitumiczna masa powłokowa</w:t>
      </w:r>
    </w:p>
    <w:p w14:paraId="71A7854E"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Bitumiczna masa powłokowa jest </w:t>
      </w:r>
      <w:proofErr w:type="spellStart"/>
      <w:r w:rsidRPr="00902C06">
        <w:rPr>
          <w:rFonts w:asciiTheme="minorHAnsi" w:hAnsiTheme="minorHAnsi" w:cstheme="minorHAnsi"/>
          <w:color w:val="000000"/>
          <w:lang w:eastAsia="ar-SA"/>
        </w:rPr>
        <w:t>wysokoelastyczn</w:t>
      </w:r>
      <w:r>
        <w:rPr>
          <w:rFonts w:asciiTheme="minorHAnsi" w:hAnsiTheme="minorHAnsi" w:cstheme="minorHAnsi"/>
          <w:color w:val="000000"/>
          <w:lang w:eastAsia="ar-SA"/>
        </w:rPr>
        <w:t>ą</w:t>
      </w:r>
      <w:proofErr w:type="spellEnd"/>
      <w:r w:rsidRPr="00902C06">
        <w:rPr>
          <w:rFonts w:asciiTheme="minorHAnsi" w:hAnsiTheme="minorHAnsi" w:cstheme="minorHAnsi"/>
          <w:color w:val="000000"/>
          <w:lang w:eastAsia="ar-SA"/>
        </w:rPr>
        <w:t>, dwuskładnikową masą uszczelniającą, nie zawierającą rozpuszczalników, przeznaczoną do trwałego uszczelniania budowli. Przenosi rysy, jest przyczepna, odporna na starzenie się, wodę i wszystkie normalnie występujące w</w:t>
      </w:r>
      <w:r>
        <w:rPr>
          <w:rFonts w:asciiTheme="minorHAnsi" w:hAnsiTheme="minorHAnsi" w:cstheme="minorHAnsi"/>
          <w:color w:val="000000"/>
          <w:lang w:eastAsia="ar-SA"/>
        </w:rPr>
        <w:t> </w:t>
      </w:r>
      <w:r w:rsidRPr="00902C06">
        <w:rPr>
          <w:rFonts w:asciiTheme="minorHAnsi" w:hAnsiTheme="minorHAnsi" w:cstheme="minorHAnsi"/>
          <w:color w:val="000000"/>
          <w:lang w:eastAsia="ar-SA"/>
        </w:rPr>
        <w:t>gruncie substancje agresywne.</w:t>
      </w:r>
    </w:p>
    <w:p w14:paraId="42B1FE1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Dane techniczne</w:t>
      </w:r>
    </w:p>
    <w:p w14:paraId="416DA2D4"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rodzaj: 2-składnikowa</w:t>
      </w:r>
    </w:p>
    <w:p w14:paraId="260C7D21"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masa: bitumiczna modyfikowana tworzywem sztucznym (KMB)</w:t>
      </w:r>
    </w:p>
    <w:p w14:paraId="482913DC"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skład: tworzywa sztuczne, bitum, wypełniacze</w:t>
      </w:r>
    </w:p>
    <w:p w14:paraId="6AEBB397"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rozpuszczalniki: brak</w:t>
      </w:r>
    </w:p>
    <w:p w14:paraId="6F558B6F"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konsystencja po wymieszaniu: pasta</w:t>
      </w:r>
    </w:p>
    <w:p w14:paraId="3FD30A99"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kolor: czarny</w:t>
      </w:r>
    </w:p>
    <w:p w14:paraId="1E4A715E"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gęstość gotowej mieszanki: ok. 0,7 kg/dm3</w:t>
      </w:r>
    </w:p>
    <w:p w14:paraId="28EBD833"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czas możliwej obróbki w temp. +20°C: 1 do 2 godzin</w:t>
      </w:r>
    </w:p>
    <w:p w14:paraId="7AD1E714"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temperatura powietrza i obiektu w trakcie stosowania +1°C do +35°C</w:t>
      </w:r>
    </w:p>
    <w:p w14:paraId="619AE033"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temperatura materiału w trakcie stosowania: +3°C do + 30°C</w:t>
      </w:r>
    </w:p>
    <w:p w14:paraId="0D980123"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zużycie: 3,5-4,5 l/m2 w zależności od obciążenia wodą</w:t>
      </w:r>
    </w:p>
    <w:p w14:paraId="1B7051D1"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sposób nakładania: gładka kielnia</w:t>
      </w:r>
    </w:p>
    <w:p w14:paraId="3EFF77F2"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lastRenderedPageBreak/>
        <w:t>czas schnięcia przy +20°C i 70% wilgotności względem powietrza: ok. 3 dni</w:t>
      </w:r>
    </w:p>
    <w:p w14:paraId="69A96184"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sucha pozostałość: ok. 90% objętości</w:t>
      </w:r>
    </w:p>
    <w:p w14:paraId="220F06A8"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grubość nakładanej warstwy: 1,1 mm świeżej warstwy odpowiada 1 mm przeschniętej powłoki</w:t>
      </w:r>
    </w:p>
    <w:p w14:paraId="357F1E9E" w14:textId="77777777" w:rsidR="008531CA" w:rsidRPr="00902C06" w:rsidRDefault="008531CA" w:rsidP="008531CA">
      <w:pPr>
        <w:widowControl w:val="0"/>
        <w:numPr>
          <w:ilvl w:val="0"/>
          <w:numId w:val="23"/>
        </w:numPr>
        <w:tabs>
          <w:tab w:val="clear" w:pos="720"/>
          <w:tab w:val="left" w:pos="360"/>
        </w:tabs>
        <w:suppressAutoHyphens/>
        <w:ind w:left="360"/>
        <w:rPr>
          <w:rFonts w:asciiTheme="minorHAnsi" w:hAnsiTheme="minorHAnsi" w:cstheme="minorHAnsi"/>
          <w:color w:val="000000"/>
          <w:lang w:eastAsia="ar-SA"/>
        </w:rPr>
      </w:pPr>
      <w:r w:rsidRPr="00902C06">
        <w:rPr>
          <w:rFonts w:asciiTheme="minorHAnsi" w:hAnsiTheme="minorHAnsi" w:cstheme="minorHAnsi"/>
          <w:color w:val="000000"/>
          <w:lang w:eastAsia="ar-SA"/>
        </w:rPr>
        <w:t>środek czyszczący w stanie świeżym: woda</w:t>
      </w:r>
    </w:p>
    <w:p w14:paraId="68C6671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Masa bitumiczna stosowana do uszczelniania stykających się z gruntem: płyt dennych, fundamentów, garaży podziemnych oraz jako uszczelnienie pośrednie: w pomieszczeniach mokrych i wilgotnych, na balkonach, na wszystkich podłożach mineralnych, takich jak: cegła silikatowa, cegła ceramiczna, bloczki betonowe, beton, tynk przy oddziaływaniu wilgoci naturalnej gruntu, wody gruntowej lub wody pod ciśnieniem. Poza tym do punktowego lub powierzchniowego klejenia wytłaczanych, twardych płyt polistyrenowych, płyt styropianowych i z wełny mineralnej służących jako płyty ochronne i drenujące.</w:t>
      </w:r>
    </w:p>
    <w:p w14:paraId="1E6DD970"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Przy wykonywaniu uszczelnienie przeciwko wodzie niewywierającej ciśnienia i przesączającej się i o niewielkim naporze oraz wodzie użytkowej, które wywierają ewentualnie jedynie niewielkie parcie hydrostatyczne masę bitumiczną należy nanosić w co najmniej 2 procesach roboczych. Minimalna grubość przeschniętej warstwy powinna wynosić co najmniej 3 mm. Na krawędziach i </w:t>
      </w:r>
      <w:proofErr w:type="spellStart"/>
      <w:r w:rsidRPr="00902C06">
        <w:rPr>
          <w:rFonts w:asciiTheme="minorHAnsi" w:hAnsiTheme="minorHAnsi" w:cstheme="minorHAnsi"/>
          <w:color w:val="000000"/>
          <w:lang w:eastAsia="ar-SA"/>
        </w:rPr>
        <w:t>wyobleniach</w:t>
      </w:r>
      <w:proofErr w:type="spellEnd"/>
      <w:r w:rsidRPr="00902C06">
        <w:rPr>
          <w:rFonts w:asciiTheme="minorHAnsi" w:hAnsiTheme="minorHAnsi" w:cstheme="minorHAnsi"/>
          <w:color w:val="000000"/>
          <w:lang w:eastAsia="ar-SA"/>
        </w:rPr>
        <w:t xml:space="preserve"> należy przed ostatnim procesem roboczym zatopić wkładkę wzmacniającą z siatki z polipropylenu.</w:t>
      </w:r>
    </w:p>
    <w:p w14:paraId="773B6FBB" w14:textId="77777777" w:rsidR="008531CA" w:rsidRPr="00902C06" w:rsidRDefault="008531CA" w:rsidP="008531CA">
      <w:pPr>
        <w:pStyle w:val="Nagwek3"/>
        <w:numPr>
          <w:ilvl w:val="2"/>
          <w:numId w:val="27"/>
        </w:numPr>
        <w:tabs>
          <w:tab w:val="left" w:pos="0"/>
        </w:tabs>
        <w:spacing w:before="240" w:after="120"/>
        <w:ind w:left="0" w:firstLine="0"/>
        <w:rPr>
          <w:rFonts w:cstheme="minorHAnsi"/>
          <w:color w:val="000000"/>
        </w:rPr>
      </w:pPr>
      <w:r w:rsidRPr="00583CFA">
        <w:t>Papy termozgrzewalne i samoprzylepne</w:t>
      </w:r>
    </w:p>
    <w:p w14:paraId="3E3A552A"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Papy zgrzewalne produkowane są z asfaltu oksydowanego oraz modyfikowanego elastomerem typu SBS. Modyfikacja asfaltu powoduje, że okres starzenia się pap jest wydłużony i wynosi kilkadziesiąt lat, ponadto pokrycia i izolacje wykonane z pap modyfikowanych nie podlegają konserwacji przez cały okres użytkowania. Papy modyfikowane elastomerem typu SBS są elastyczne nawet w niskich temperaturach (badanie giętkości wykonywane jest w temperaturze - 25°C), dlatego można je układać praktycznie przez cały rok. Osnowę pap zgrzewalnych i samoprzylepnych stanowią: welon z włókien szklanych, tkanina szklana lub włóknina poliestrowa. Są to materiały wysokiej jakości odporne na korozję biologiczną i posiadające bardzo dobre parametry fizyko- mechaniczne. Wszystkie produkty muszą posiadać dokumenty dopuszczające do stosowania w budownictwie.</w:t>
      </w:r>
    </w:p>
    <w:p w14:paraId="5EE20C64"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Papy zgrzewalne asfaltowe i polimerowo- asfaltowe są materiałem przeznaczonym do wykonywania hydroizolacji. Zakres stosowania pap zgrzewalnych i samoprzylepnych jest zgodny z ogólnymi zasadami wykonywania zabezpieczeń wodochronnych. Różnice dotyczące zasad wykonywania izolacji przy użyciu pap asfaltowych tradycyjnych, zgrzewalnych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 xml:space="preserve">samoprzylepnych wynikają głównie ze specyficznych właściwości pap nowej generacji, </w:t>
      </w:r>
      <w:r w:rsidRPr="00472857">
        <w:t>a</w:t>
      </w:r>
      <w:r>
        <w:t> </w:t>
      </w:r>
      <w:r w:rsidRPr="00472857">
        <w:t>mianowicie</w:t>
      </w:r>
      <w:r w:rsidRPr="00902C06">
        <w:rPr>
          <w:rFonts w:asciiTheme="minorHAnsi" w:hAnsiTheme="minorHAnsi" w:cstheme="minorHAnsi"/>
          <w:color w:val="000000"/>
          <w:lang w:eastAsia="ar-SA"/>
        </w:rPr>
        <w:t>:</w:t>
      </w:r>
    </w:p>
    <w:p w14:paraId="210233E5" w14:textId="77777777" w:rsidR="008531CA" w:rsidRPr="00902C06" w:rsidRDefault="008531CA" w:rsidP="008531CA">
      <w:pPr>
        <w:widowControl w:val="0"/>
        <w:numPr>
          <w:ilvl w:val="0"/>
          <w:numId w:val="9"/>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dużej grubości i związanej z tym wysokiej gramatury papy (asfalt potrzebny do przyklejenia zawarty jest w strukturze papy zgrzewalnej),</w:t>
      </w:r>
    </w:p>
    <w:p w14:paraId="6C8D8A51" w14:textId="77777777" w:rsidR="008531CA" w:rsidRPr="00902C06" w:rsidRDefault="008531CA" w:rsidP="008531CA">
      <w:pPr>
        <w:widowControl w:val="0"/>
        <w:numPr>
          <w:ilvl w:val="0"/>
          <w:numId w:val="9"/>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wysokiej trwałości, co wiąże się z koniecznością zapewnienia równie wysokiej trwałości pozostałym elementom.</w:t>
      </w:r>
    </w:p>
    <w:p w14:paraId="0D003320" w14:textId="77777777" w:rsidR="008531CA" w:rsidRPr="00583CFA" w:rsidRDefault="008531CA" w:rsidP="008531CA">
      <w:pPr>
        <w:pStyle w:val="nagwek22"/>
        <w:numPr>
          <w:ilvl w:val="1"/>
          <w:numId w:val="26"/>
        </w:numPr>
        <w:ind w:left="0" w:firstLine="0"/>
        <w:rPr>
          <w:lang w:eastAsia="ar-SA"/>
        </w:rPr>
      </w:pPr>
      <w:r w:rsidRPr="00583CFA">
        <w:rPr>
          <w:lang w:eastAsia="ar-SA"/>
        </w:rPr>
        <w:t>Akcesoria do pokryć z pap</w:t>
      </w:r>
    </w:p>
    <w:p w14:paraId="5BB6031A" w14:textId="77777777" w:rsidR="008531CA" w:rsidRPr="00583CFA" w:rsidRDefault="008531CA" w:rsidP="008531CA">
      <w:pPr>
        <w:pStyle w:val="Nagwek3"/>
        <w:numPr>
          <w:ilvl w:val="2"/>
          <w:numId w:val="28"/>
        </w:numPr>
        <w:tabs>
          <w:tab w:val="left" w:pos="0"/>
        </w:tabs>
        <w:spacing w:before="240" w:after="120"/>
        <w:ind w:left="0" w:firstLine="0"/>
      </w:pPr>
      <w:r w:rsidRPr="00583CFA">
        <w:t>Listwa dociskowa</w:t>
      </w:r>
    </w:p>
    <w:p w14:paraId="70A1EA4A"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Listwa dociskowa systemowa wg producenta pap</w:t>
      </w:r>
      <w:r>
        <w:rPr>
          <w:rFonts w:asciiTheme="minorHAnsi" w:hAnsiTheme="minorHAnsi" w:cstheme="minorHAnsi"/>
          <w:color w:val="000000"/>
          <w:lang w:eastAsia="ar-SA"/>
        </w:rPr>
        <w:t>.</w:t>
      </w:r>
    </w:p>
    <w:p w14:paraId="0EA5FDAA"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Zastosowanie: listwy dociskowe przy wywinięciach pap</w:t>
      </w:r>
      <w:r>
        <w:rPr>
          <w:rFonts w:asciiTheme="minorHAnsi" w:hAnsiTheme="minorHAnsi" w:cstheme="minorHAnsi"/>
          <w:color w:val="000000"/>
          <w:lang w:eastAsia="ar-SA"/>
        </w:rPr>
        <w:t>.</w:t>
      </w:r>
    </w:p>
    <w:p w14:paraId="11012213" w14:textId="77777777" w:rsidR="008531CA" w:rsidRPr="00583CFA" w:rsidRDefault="008531CA" w:rsidP="008531CA">
      <w:pPr>
        <w:pStyle w:val="Nagwek3"/>
        <w:numPr>
          <w:ilvl w:val="2"/>
          <w:numId w:val="28"/>
        </w:numPr>
        <w:tabs>
          <w:tab w:val="left" w:pos="0"/>
        </w:tabs>
        <w:spacing w:before="240" w:after="120"/>
        <w:ind w:left="0" w:firstLine="0"/>
      </w:pPr>
      <w:r w:rsidRPr="00583CFA">
        <w:lastRenderedPageBreak/>
        <w:t xml:space="preserve">Klin narożnikowy </w:t>
      </w:r>
    </w:p>
    <w:p w14:paraId="7384F908" w14:textId="77777777" w:rsidR="008531CA" w:rsidRPr="00902C06" w:rsidRDefault="008531CA" w:rsidP="008531CA">
      <w:pPr>
        <w:rPr>
          <w:rFonts w:asciiTheme="minorHAnsi" w:hAnsiTheme="minorHAnsi" w:cstheme="minorHAnsi"/>
          <w:color w:val="000000"/>
          <w:lang w:eastAsia="ar-SA"/>
        </w:rPr>
      </w:pPr>
      <w:r>
        <w:rPr>
          <w:rFonts w:asciiTheme="minorHAnsi" w:hAnsiTheme="minorHAnsi" w:cstheme="minorHAnsi"/>
          <w:color w:val="000000"/>
          <w:lang w:eastAsia="ar-SA"/>
        </w:rPr>
        <w:t>K</w:t>
      </w:r>
      <w:r w:rsidRPr="00902C06">
        <w:rPr>
          <w:rFonts w:asciiTheme="minorHAnsi" w:hAnsiTheme="minorHAnsi" w:cstheme="minorHAnsi"/>
          <w:color w:val="000000"/>
          <w:lang w:eastAsia="ar-SA"/>
        </w:rPr>
        <w:t>lin narożnikowy 50x50mm - pod papę, systemowy</w:t>
      </w:r>
      <w:r>
        <w:rPr>
          <w:rFonts w:asciiTheme="minorHAnsi" w:hAnsiTheme="minorHAnsi" w:cstheme="minorHAnsi"/>
          <w:color w:val="000000"/>
          <w:lang w:eastAsia="ar-SA"/>
        </w:rPr>
        <w:t>.</w:t>
      </w:r>
    </w:p>
    <w:p w14:paraId="4F52A8B5"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Zastosowanie: przy załamaniach pap</w:t>
      </w:r>
      <w:r>
        <w:rPr>
          <w:rFonts w:asciiTheme="minorHAnsi" w:hAnsiTheme="minorHAnsi" w:cstheme="minorHAnsi"/>
          <w:color w:val="000000"/>
          <w:lang w:eastAsia="ar-SA"/>
        </w:rPr>
        <w:t>.</w:t>
      </w:r>
    </w:p>
    <w:p w14:paraId="311F0AE3" w14:textId="77777777" w:rsidR="008531CA" w:rsidRPr="00583CFA" w:rsidRDefault="008531CA" w:rsidP="008531CA">
      <w:pPr>
        <w:pStyle w:val="Nagwek3"/>
        <w:numPr>
          <w:ilvl w:val="2"/>
          <w:numId w:val="28"/>
        </w:numPr>
        <w:tabs>
          <w:tab w:val="left" w:pos="0"/>
        </w:tabs>
        <w:spacing w:before="240" w:after="120"/>
        <w:ind w:left="0" w:firstLine="0"/>
      </w:pPr>
      <w:r w:rsidRPr="00583CFA">
        <w:t>Kołki mocujące</w:t>
      </w:r>
    </w:p>
    <w:p w14:paraId="0EF165DC" w14:textId="77777777" w:rsidR="008531CA" w:rsidRPr="00902C06" w:rsidRDefault="008531CA" w:rsidP="008531CA">
      <w:pPr>
        <w:rPr>
          <w:rFonts w:asciiTheme="minorHAnsi" w:hAnsiTheme="minorHAnsi" w:cstheme="minorHAnsi"/>
          <w:color w:val="000000"/>
          <w:lang w:eastAsia="ar-SA"/>
        </w:rPr>
      </w:pPr>
      <w:r>
        <w:rPr>
          <w:rFonts w:asciiTheme="minorHAnsi" w:hAnsiTheme="minorHAnsi" w:cstheme="minorHAnsi"/>
          <w:color w:val="000000"/>
          <w:lang w:eastAsia="ar-SA"/>
        </w:rPr>
        <w:t>K</w:t>
      </w:r>
      <w:r w:rsidRPr="00902C06">
        <w:rPr>
          <w:rFonts w:asciiTheme="minorHAnsi" w:hAnsiTheme="minorHAnsi" w:cstheme="minorHAnsi"/>
          <w:color w:val="000000"/>
          <w:lang w:eastAsia="ar-SA"/>
        </w:rPr>
        <w:t>ołki mocujące do pap w wybranym systemie</w:t>
      </w:r>
      <w:r>
        <w:rPr>
          <w:rFonts w:asciiTheme="minorHAnsi" w:hAnsiTheme="minorHAnsi" w:cstheme="minorHAnsi"/>
          <w:color w:val="000000"/>
          <w:lang w:eastAsia="ar-SA"/>
        </w:rPr>
        <w:t>.</w:t>
      </w:r>
    </w:p>
    <w:p w14:paraId="5DDD4FA9"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Zastosowanie: mocowanie mechaniczne papy</w:t>
      </w:r>
      <w:r>
        <w:rPr>
          <w:rFonts w:asciiTheme="minorHAnsi" w:hAnsiTheme="minorHAnsi" w:cstheme="minorHAnsi"/>
          <w:color w:val="000000"/>
          <w:lang w:eastAsia="ar-SA"/>
        </w:rPr>
        <w:t>.</w:t>
      </w:r>
    </w:p>
    <w:p w14:paraId="0E45DCB7" w14:textId="77777777" w:rsidR="008531CA" w:rsidRPr="00583CFA" w:rsidRDefault="008531CA" w:rsidP="008531CA">
      <w:pPr>
        <w:pStyle w:val="Nagwek3"/>
        <w:numPr>
          <w:ilvl w:val="2"/>
          <w:numId w:val="28"/>
        </w:numPr>
        <w:tabs>
          <w:tab w:val="left" w:pos="0"/>
        </w:tabs>
        <w:spacing w:before="240" w:after="120"/>
        <w:ind w:left="0" w:firstLine="0"/>
      </w:pPr>
      <w:r w:rsidRPr="00583CFA">
        <w:t>Wałek dylatacyjny</w:t>
      </w:r>
    </w:p>
    <w:p w14:paraId="2931158C" w14:textId="77777777" w:rsidR="008531CA" w:rsidRPr="00902C06" w:rsidRDefault="008531CA" w:rsidP="008531CA">
      <w:pPr>
        <w:rPr>
          <w:rFonts w:asciiTheme="minorHAnsi" w:hAnsiTheme="minorHAnsi" w:cstheme="minorHAnsi"/>
          <w:color w:val="000000"/>
          <w:lang w:eastAsia="ar-SA"/>
        </w:rPr>
      </w:pPr>
      <w:r>
        <w:rPr>
          <w:rFonts w:asciiTheme="minorHAnsi" w:hAnsiTheme="minorHAnsi" w:cstheme="minorHAnsi"/>
          <w:color w:val="000000"/>
          <w:lang w:eastAsia="ar-SA"/>
        </w:rPr>
        <w:t>W</w:t>
      </w:r>
      <w:r w:rsidRPr="00902C06">
        <w:rPr>
          <w:rFonts w:asciiTheme="minorHAnsi" w:hAnsiTheme="minorHAnsi" w:cstheme="minorHAnsi"/>
          <w:color w:val="000000"/>
          <w:lang w:eastAsia="ar-SA"/>
        </w:rPr>
        <w:t>ałek dylatacyjny w wybranym systemie</w:t>
      </w:r>
      <w:r>
        <w:rPr>
          <w:rFonts w:asciiTheme="minorHAnsi" w:hAnsiTheme="minorHAnsi" w:cstheme="minorHAnsi"/>
          <w:color w:val="000000"/>
          <w:lang w:eastAsia="ar-SA"/>
        </w:rPr>
        <w:t>.</w:t>
      </w:r>
    </w:p>
    <w:p w14:paraId="5B14771F" w14:textId="77777777" w:rsidR="008531CA"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Zastosowanie: wałki dylatacyjne do pokryć z pap</w:t>
      </w:r>
      <w:r>
        <w:rPr>
          <w:rFonts w:asciiTheme="minorHAnsi" w:hAnsiTheme="minorHAnsi" w:cstheme="minorHAnsi"/>
          <w:color w:val="000000"/>
          <w:lang w:eastAsia="ar-SA"/>
        </w:rPr>
        <w:t>.</w:t>
      </w:r>
    </w:p>
    <w:p w14:paraId="3B2AC33E" w14:textId="77777777" w:rsidR="00CE1441" w:rsidRDefault="00CE1441" w:rsidP="00CE1441">
      <w:pPr>
        <w:pStyle w:val="nagwek22"/>
        <w:numPr>
          <w:ilvl w:val="1"/>
          <w:numId w:val="26"/>
        </w:numPr>
        <w:ind w:left="0" w:firstLine="0"/>
        <w:rPr>
          <w:lang w:eastAsia="ar-SA"/>
        </w:rPr>
      </w:pPr>
      <w:r>
        <w:rPr>
          <w:lang w:eastAsia="ar-SA"/>
        </w:rPr>
        <w:t>materiały do izolacji termicznych</w:t>
      </w:r>
    </w:p>
    <w:p w14:paraId="7290F956" w14:textId="77777777" w:rsidR="00936D09" w:rsidRPr="00936D09" w:rsidRDefault="00936D09" w:rsidP="00936D09">
      <w:pPr>
        <w:pStyle w:val="Nagwek3"/>
        <w:numPr>
          <w:ilvl w:val="2"/>
          <w:numId w:val="31"/>
        </w:numPr>
        <w:tabs>
          <w:tab w:val="left" w:pos="0"/>
        </w:tabs>
        <w:spacing w:before="240" w:after="120"/>
      </w:pPr>
      <w:r w:rsidRPr="00936D09">
        <w:t xml:space="preserve">Styropian </w:t>
      </w:r>
    </w:p>
    <w:p w14:paraId="3EBA53F3" w14:textId="77777777" w:rsidR="00936D09" w:rsidRPr="006B557F" w:rsidRDefault="00936D09" w:rsidP="00936D09">
      <w:pPr>
        <w:tabs>
          <w:tab w:val="left" w:pos="0"/>
          <w:tab w:val="left" w:pos="540"/>
        </w:tabs>
        <w:spacing w:line="100" w:lineRule="atLeast"/>
        <w:rPr>
          <w:color w:val="000000"/>
          <w:lang w:eastAsia="ar-SA"/>
        </w:rPr>
      </w:pPr>
      <w:r w:rsidRPr="006B557F">
        <w:rPr>
          <w:color w:val="000000"/>
          <w:lang w:eastAsia="ar-SA"/>
        </w:rPr>
        <w:t>Styropian odmiany G- T samogasnący. Do ocieplenia stropodachów na płyty betonowe o</w:t>
      </w:r>
      <w:r>
        <w:rPr>
          <w:color w:val="000000"/>
          <w:lang w:eastAsia="ar-SA"/>
        </w:rPr>
        <w:t> </w:t>
      </w:r>
      <w:r w:rsidRPr="006B557F">
        <w:rPr>
          <w:color w:val="000000"/>
          <w:lang w:eastAsia="ar-SA"/>
        </w:rPr>
        <w:t>gęstości min. 25 kg/m3.</w:t>
      </w:r>
    </w:p>
    <w:p w14:paraId="0D3366EC" w14:textId="77777777" w:rsidR="00936D09" w:rsidRPr="006B557F" w:rsidRDefault="00936D09" w:rsidP="00936D09">
      <w:pPr>
        <w:widowControl w:val="0"/>
        <w:numPr>
          <w:ilvl w:val="0"/>
          <w:numId w:val="14"/>
        </w:numPr>
        <w:tabs>
          <w:tab w:val="left" w:pos="360"/>
          <w:tab w:val="left" w:pos="540"/>
        </w:tabs>
        <w:suppressAutoHyphens/>
        <w:spacing w:line="100" w:lineRule="atLeast"/>
        <w:rPr>
          <w:color w:val="000000"/>
          <w:lang w:eastAsia="ar-SA"/>
        </w:rPr>
      </w:pPr>
      <w:r w:rsidRPr="006B557F">
        <w:rPr>
          <w:color w:val="000000"/>
          <w:lang w:eastAsia="ar-SA"/>
        </w:rPr>
        <w:t>Wymagania:</w:t>
      </w:r>
    </w:p>
    <w:p w14:paraId="080036D1" w14:textId="77777777" w:rsidR="00936D09" w:rsidRPr="006B557F" w:rsidRDefault="00936D09" w:rsidP="00936D09">
      <w:pPr>
        <w:widowControl w:val="0"/>
        <w:numPr>
          <w:ilvl w:val="1"/>
          <w:numId w:val="15"/>
        </w:numPr>
        <w:tabs>
          <w:tab w:val="left" w:pos="720"/>
        </w:tabs>
        <w:suppressAutoHyphens/>
        <w:spacing w:line="100" w:lineRule="atLeast"/>
        <w:rPr>
          <w:color w:val="000000"/>
          <w:lang w:eastAsia="ar-SA"/>
        </w:rPr>
      </w:pPr>
      <w:r w:rsidRPr="006B557F">
        <w:rPr>
          <w:color w:val="000000"/>
          <w:lang w:eastAsia="ar-SA"/>
        </w:rPr>
        <w:t>Płyty styropianowe powinny posiadać barwę granulek styropianowych wstępnie spienionych,</w:t>
      </w:r>
    </w:p>
    <w:p w14:paraId="0B43A38E" w14:textId="77777777" w:rsidR="00936D09" w:rsidRPr="006B557F" w:rsidRDefault="00936D09" w:rsidP="00936D09">
      <w:pPr>
        <w:widowControl w:val="0"/>
        <w:numPr>
          <w:ilvl w:val="1"/>
          <w:numId w:val="15"/>
        </w:numPr>
        <w:tabs>
          <w:tab w:val="left" w:pos="720"/>
        </w:tabs>
        <w:suppressAutoHyphens/>
        <w:spacing w:line="100" w:lineRule="atLeast"/>
        <w:rPr>
          <w:color w:val="000000"/>
          <w:lang w:eastAsia="ar-SA"/>
        </w:rPr>
      </w:pPr>
      <w:r w:rsidRPr="006B557F">
        <w:rPr>
          <w:color w:val="000000"/>
          <w:lang w:eastAsia="ar-SA"/>
        </w:rPr>
        <w:t xml:space="preserve">Dopuszcza się występowanie </w:t>
      </w:r>
      <w:proofErr w:type="spellStart"/>
      <w:r w:rsidRPr="006B557F">
        <w:rPr>
          <w:color w:val="000000"/>
          <w:lang w:eastAsia="ar-SA"/>
        </w:rPr>
        <w:t>wgniotów</w:t>
      </w:r>
      <w:proofErr w:type="spellEnd"/>
      <w:r w:rsidRPr="006B557F">
        <w:rPr>
          <w:color w:val="000000"/>
          <w:lang w:eastAsia="ar-SA"/>
        </w:rPr>
        <w:t xml:space="preserve"> i miejscowych uszkodzeń:</w:t>
      </w:r>
    </w:p>
    <w:p w14:paraId="3CE637D5" w14:textId="77777777" w:rsidR="00936D09" w:rsidRPr="006B557F" w:rsidRDefault="00936D09" w:rsidP="00936D09">
      <w:pPr>
        <w:widowControl w:val="0"/>
        <w:numPr>
          <w:ilvl w:val="2"/>
          <w:numId w:val="15"/>
        </w:numPr>
        <w:tabs>
          <w:tab w:val="left" w:pos="1080"/>
        </w:tabs>
        <w:suppressAutoHyphens/>
        <w:spacing w:line="100" w:lineRule="atLeast"/>
        <w:rPr>
          <w:color w:val="000000"/>
          <w:lang w:eastAsia="ar-SA"/>
        </w:rPr>
      </w:pPr>
      <w:r w:rsidRPr="006B557F">
        <w:rPr>
          <w:color w:val="000000"/>
          <w:lang w:eastAsia="ar-SA"/>
        </w:rPr>
        <w:t>dla płyt o grubości poniżej 30 mm - o głębokości do 4 mm</w:t>
      </w:r>
    </w:p>
    <w:p w14:paraId="66F8B786" w14:textId="77777777" w:rsidR="00936D09" w:rsidRPr="006B557F" w:rsidRDefault="00936D09" w:rsidP="00936D09">
      <w:pPr>
        <w:widowControl w:val="0"/>
        <w:numPr>
          <w:ilvl w:val="2"/>
          <w:numId w:val="15"/>
        </w:numPr>
        <w:tabs>
          <w:tab w:val="left" w:pos="1080"/>
        </w:tabs>
        <w:suppressAutoHyphens/>
        <w:spacing w:line="100" w:lineRule="atLeast"/>
        <w:rPr>
          <w:color w:val="000000"/>
          <w:lang w:eastAsia="ar-SA"/>
        </w:rPr>
      </w:pPr>
      <w:r w:rsidRPr="006B557F">
        <w:rPr>
          <w:color w:val="000000"/>
          <w:lang w:eastAsia="ar-SA"/>
        </w:rPr>
        <w:t>dla płyt o grubości powyżej 30 mm - o głębokości do 5 mm łączna powierzchnia wad nie może przekraczać 50 cm</w:t>
      </w:r>
      <w:r w:rsidRPr="006B557F">
        <w:rPr>
          <w:color w:val="000000"/>
          <w:vertAlign w:val="superscript"/>
          <w:lang w:eastAsia="ar-SA"/>
        </w:rPr>
        <w:t>2</w:t>
      </w:r>
      <w:r w:rsidRPr="006B557F">
        <w:rPr>
          <w:color w:val="000000"/>
          <w:lang w:eastAsia="ar-SA"/>
        </w:rPr>
        <w:t>, a powierzchnia największej dopuszczalnej wady 10 cm</w:t>
      </w:r>
      <w:r w:rsidRPr="006B557F">
        <w:rPr>
          <w:color w:val="000000"/>
          <w:vertAlign w:val="superscript"/>
          <w:lang w:eastAsia="ar-SA"/>
        </w:rPr>
        <w:t>2</w:t>
      </w:r>
      <w:r w:rsidRPr="006B557F">
        <w:rPr>
          <w:color w:val="000000"/>
          <w:lang w:eastAsia="ar-SA"/>
        </w:rPr>
        <w:t>.</w:t>
      </w:r>
    </w:p>
    <w:p w14:paraId="6EA58504" w14:textId="77777777" w:rsidR="00936D09" w:rsidRPr="006B557F" w:rsidRDefault="00936D09" w:rsidP="00936D09">
      <w:pPr>
        <w:pStyle w:val="Lista51"/>
        <w:numPr>
          <w:ilvl w:val="0"/>
          <w:numId w:val="1"/>
        </w:numPr>
        <w:tabs>
          <w:tab w:val="left" w:pos="360"/>
          <w:tab w:val="left" w:pos="540"/>
        </w:tabs>
        <w:spacing w:line="100" w:lineRule="atLeast"/>
        <w:rPr>
          <w:rFonts w:eastAsia="Times New Roman"/>
          <w:color w:val="000000"/>
          <w:lang w:eastAsia="ar-SA"/>
        </w:rPr>
      </w:pPr>
      <w:r w:rsidRPr="006B557F">
        <w:rPr>
          <w:rFonts w:eastAsia="Times New Roman"/>
          <w:color w:val="000000"/>
          <w:lang w:eastAsia="ar-SA"/>
        </w:rPr>
        <w:t>Wymiary:</w:t>
      </w:r>
    </w:p>
    <w:p w14:paraId="5EECD586" w14:textId="77777777" w:rsidR="00936D09" w:rsidRPr="006B557F" w:rsidRDefault="00936D09" w:rsidP="00936D09">
      <w:pPr>
        <w:pStyle w:val="Lista51"/>
        <w:numPr>
          <w:ilvl w:val="1"/>
          <w:numId w:val="1"/>
        </w:numPr>
        <w:tabs>
          <w:tab w:val="left" w:pos="720"/>
        </w:tabs>
        <w:spacing w:line="100" w:lineRule="atLeast"/>
        <w:rPr>
          <w:rFonts w:eastAsia="Times New Roman"/>
          <w:color w:val="000000"/>
          <w:lang w:eastAsia="ar-SA"/>
        </w:rPr>
      </w:pPr>
      <w:r w:rsidRPr="006B557F">
        <w:rPr>
          <w:rFonts w:eastAsia="Times New Roman"/>
          <w:color w:val="000000"/>
          <w:lang w:eastAsia="ar-SA"/>
        </w:rPr>
        <w:t xml:space="preserve">długość - 3000, 2000, 1500, 1000, 500 mm - dopuszczalne odchyłki: t 0,5% </w:t>
      </w:r>
    </w:p>
    <w:p w14:paraId="3EC86540" w14:textId="77777777" w:rsidR="00936D09" w:rsidRPr="006B557F" w:rsidRDefault="00936D09" w:rsidP="00936D09">
      <w:pPr>
        <w:pStyle w:val="Lista51"/>
        <w:numPr>
          <w:ilvl w:val="1"/>
          <w:numId w:val="1"/>
        </w:numPr>
        <w:tabs>
          <w:tab w:val="left" w:pos="720"/>
        </w:tabs>
        <w:spacing w:line="100" w:lineRule="atLeast"/>
        <w:rPr>
          <w:rFonts w:eastAsia="Times New Roman"/>
          <w:color w:val="000000"/>
          <w:lang w:eastAsia="ar-SA"/>
        </w:rPr>
      </w:pPr>
      <w:r w:rsidRPr="006B557F">
        <w:rPr>
          <w:rFonts w:eastAsia="Times New Roman"/>
          <w:color w:val="000000"/>
          <w:lang w:eastAsia="ar-SA"/>
        </w:rPr>
        <w:t xml:space="preserve">szerokość - 1000,600,500 mm - dopuszczalne odchyłki: t 1,5 mm </w:t>
      </w:r>
    </w:p>
    <w:p w14:paraId="28E10D7C" w14:textId="77777777" w:rsidR="00936D09" w:rsidRPr="006B557F" w:rsidRDefault="00936D09" w:rsidP="00936D09">
      <w:pPr>
        <w:pStyle w:val="Lista51"/>
        <w:numPr>
          <w:ilvl w:val="1"/>
          <w:numId w:val="1"/>
        </w:numPr>
        <w:tabs>
          <w:tab w:val="left" w:pos="720"/>
        </w:tabs>
        <w:spacing w:line="100" w:lineRule="atLeast"/>
        <w:rPr>
          <w:rFonts w:eastAsia="Times New Roman"/>
          <w:color w:val="000000"/>
          <w:lang w:eastAsia="ar-SA"/>
        </w:rPr>
      </w:pPr>
      <w:r w:rsidRPr="006B557F">
        <w:rPr>
          <w:rFonts w:eastAsia="Times New Roman"/>
          <w:color w:val="000000"/>
          <w:lang w:eastAsia="ar-SA"/>
        </w:rPr>
        <w:t xml:space="preserve">grubość- 20-500 mm co 10 mm - dopuszczalne odchyłki: t 0,5% </w:t>
      </w:r>
    </w:p>
    <w:p w14:paraId="5CCF2197" w14:textId="77777777" w:rsidR="00936D09" w:rsidRPr="006B557F" w:rsidRDefault="00936D09" w:rsidP="00936D09">
      <w:pPr>
        <w:widowControl w:val="0"/>
        <w:numPr>
          <w:ilvl w:val="0"/>
          <w:numId w:val="1"/>
        </w:numPr>
        <w:tabs>
          <w:tab w:val="left" w:pos="360"/>
          <w:tab w:val="left" w:pos="540"/>
        </w:tabs>
        <w:suppressAutoHyphens/>
        <w:spacing w:line="100" w:lineRule="atLeast"/>
        <w:rPr>
          <w:color w:val="000000"/>
          <w:lang w:eastAsia="ar-SA"/>
        </w:rPr>
      </w:pPr>
      <w:r w:rsidRPr="006B557F">
        <w:rPr>
          <w:color w:val="000000"/>
          <w:lang w:eastAsia="ar-SA"/>
        </w:rPr>
        <w:t>Pakowanie.</w:t>
      </w:r>
    </w:p>
    <w:p w14:paraId="11488C01" w14:textId="77777777" w:rsidR="00936D09" w:rsidRPr="006B557F" w:rsidRDefault="00936D09" w:rsidP="00936D09">
      <w:pPr>
        <w:tabs>
          <w:tab w:val="left" w:pos="0"/>
          <w:tab w:val="left" w:pos="540"/>
        </w:tabs>
        <w:spacing w:line="100" w:lineRule="atLeast"/>
        <w:rPr>
          <w:color w:val="000000"/>
          <w:lang w:eastAsia="ar-SA"/>
        </w:rPr>
      </w:pPr>
      <w:r w:rsidRPr="006B557F">
        <w:rPr>
          <w:color w:val="000000"/>
          <w:lang w:eastAsia="ar-SA"/>
        </w:rPr>
        <w:t>Płyty styropianowe układa się w stosy o pojemności 0,5-3,6 m3, przy czym wysokość stosu nie powinna być wyższa niż 1,2 m. Na opakowaniu powinna być naklejona etykieta zawierająca nazwę zakładu, oznaczenie, nr partii, datę produkcji, ilość i pieczątkę pakowacza.</w:t>
      </w:r>
    </w:p>
    <w:p w14:paraId="272FB64A" w14:textId="77777777" w:rsidR="00936D09" w:rsidRPr="006B557F" w:rsidRDefault="00936D09" w:rsidP="00936D09">
      <w:pPr>
        <w:pStyle w:val="Lista51"/>
        <w:numPr>
          <w:ilvl w:val="0"/>
          <w:numId w:val="16"/>
        </w:numPr>
        <w:tabs>
          <w:tab w:val="left" w:pos="360"/>
          <w:tab w:val="left" w:pos="540"/>
        </w:tabs>
        <w:spacing w:line="100" w:lineRule="atLeast"/>
        <w:rPr>
          <w:rFonts w:eastAsia="Times New Roman"/>
          <w:color w:val="000000"/>
          <w:lang w:eastAsia="ar-SA"/>
        </w:rPr>
      </w:pPr>
      <w:r w:rsidRPr="006B557F">
        <w:rPr>
          <w:rFonts w:eastAsia="Times New Roman"/>
          <w:color w:val="000000"/>
          <w:lang w:eastAsia="ar-SA"/>
        </w:rPr>
        <w:t>Przechowywanie</w:t>
      </w:r>
    </w:p>
    <w:p w14:paraId="6C710A00" w14:textId="77777777" w:rsidR="00936D09" w:rsidRPr="006B557F" w:rsidRDefault="00936D09" w:rsidP="00936D09">
      <w:pPr>
        <w:pStyle w:val="Lista51"/>
        <w:tabs>
          <w:tab w:val="left" w:pos="360"/>
          <w:tab w:val="left" w:pos="540"/>
        </w:tabs>
        <w:spacing w:line="100" w:lineRule="atLeast"/>
        <w:ind w:left="0" w:firstLine="0"/>
        <w:rPr>
          <w:rFonts w:eastAsia="Times New Roman"/>
          <w:color w:val="000000"/>
          <w:lang w:eastAsia="ar-SA"/>
        </w:rPr>
      </w:pPr>
      <w:r w:rsidRPr="006B557F">
        <w:rPr>
          <w:rFonts w:eastAsia="Times New Roman"/>
          <w:color w:val="000000"/>
          <w:lang w:eastAsia="ar-SA"/>
        </w:rPr>
        <w:t>Płyty styropianowe należy przechowywać w opakowaniu z dala od źródeł ognia.</w:t>
      </w:r>
    </w:p>
    <w:p w14:paraId="47998907" w14:textId="77777777" w:rsidR="00936D09" w:rsidRPr="006B557F" w:rsidRDefault="00936D09" w:rsidP="003A200D">
      <w:pPr>
        <w:pStyle w:val="Lista51"/>
        <w:numPr>
          <w:ilvl w:val="0"/>
          <w:numId w:val="32"/>
        </w:numPr>
        <w:tabs>
          <w:tab w:val="left" w:pos="360"/>
          <w:tab w:val="left" w:pos="540"/>
        </w:tabs>
        <w:spacing w:line="100" w:lineRule="atLeast"/>
        <w:rPr>
          <w:rFonts w:eastAsia="Times New Roman"/>
          <w:color w:val="000000"/>
          <w:lang w:eastAsia="ar-SA"/>
        </w:rPr>
      </w:pPr>
      <w:r w:rsidRPr="006B557F">
        <w:rPr>
          <w:rFonts w:eastAsia="Times New Roman"/>
          <w:color w:val="000000"/>
          <w:lang w:eastAsia="ar-SA"/>
        </w:rPr>
        <w:t>Transport.</w:t>
      </w:r>
    </w:p>
    <w:p w14:paraId="682AA217" w14:textId="77777777" w:rsidR="00936D09" w:rsidRPr="00936D09" w:rsidRDefault="00936D09" w:rsidP="00936D09">
      <w:pPr>
        <w:tabs>
          <w:tab w:val="left" w:pos="0"/>
          <w:tab w:val="left" w:pos="540"/>
        </w:tabs>
        <w:spacing w:line="100" w:lineRule="atLeast"/>
        <w:rPr>
          <w:color w:val="000000"/>
          <w:lang w:eastAsia="ar-SA"/>
        </w:rPr>
      </w:pPr>
      <w:r w:rsidRPr="006B557F">
        <w:rPr>
          <w:color w:val="000000"/>
          <w:lang w:eastAsia="ar-SA"/>
        </w:rPr>
        <w:t>Płyty styropianowe należy przewozić w opakowaniu z zachowaniem przepisów BHP i ruchu drogowego.</w:t>
      </w:r>
    </w:p>
    <w:p w14:paraId="4699304F" w14:textId="77777777" w:rsidR="00CE1441" w:rsidRPr="00583CFA" w:rsidRDefault="00CE1441" w:rsidP="00CE1441">
      <w:pPr>
        <w:pStyle w:val="Nagwek3"/>
        <w:numPr>
          <w:ilvl w:val="2"/>
          <w:numId w:val="31"/>
        </w:numPr>
        <w:tabs>
          <w:tab w:val="left" w:pos="0"/>
        </w:tabs>
        <w:spacing w:before="240" w:after="120"/>
      </w:pPr>
      <w:r>
        <w:t>Wełna mineralna</w:t>
      </w:r>
    </w:p>
    <w:p w14:paraId="7DDF2C60" w14:textId="77777777" w:rsidR="00CE1441" w:rsidRPr="006B557F" w:rsidRDefault="00CE1441" w:rsidP="00CE1441">
      <w:pPr>
        <w:rPr>
          <w:color w:val="000000"/>
        </w:rPr>
      </w:pPr>
      <w:r w:rsidRPr="006B557F">
        <w:rPr>
          <w:color w:val="000000"/>
        </w:rPr>
        <w:t>W postaci płyt, filców i mat.</w:t>
      </w:r>
    </w:p>
    <w:p w14:paraId="75B64B5E" w14:textId="77777777" w:rsidR="00CE1441" w:rsidRPr="006B557F" w:rsidRDefault="00CE1441" w:rsidP="00CE1441">
      <w:pPr>
        <w:rPr>
          <w:color w:val="000000"/>
        </w:rPr>
      </w:pPr>
      <w:r w:rsidRPr="006B557F">
        <w:rPr>
          <w:color w:val="000000"/>
        </w:rPr>
        <w:t>Wymagania:</w:t>
      </w:r>
    </w:p>
    <w:p w14:paraId="6D7655F3" w14:textId="77777777" w:rsidR="00CE1441" w:rsidRPr="006B557F" w:rsidRDefault="00CE1441" w:rsidP="00CE1441">
      <w:pPr>
        <w:widowControl w:val="0"/>
        <w:numPr>
          <w:ilvl w:val="0"/>
          <w:numId w:val="2"/>
        </w:numPr>
        <w:tabs>
          <w:tab w:val="left" w:pos="360"/>
        </w:tabs>
        <w:suppressAutoHyphens/>
        <w:rPr>
          <w:color w:val="000000"/>
          <w:lang w:eastAsia="ar-SA"/>
        </w:rPr>
      </w:pPr>
      <w:r w:rsidRPr="006B557F">
        <w:rPr>
          <w:color w:val="000000"/>
          <w:lang w:eastAsia="ar-SA"/>
        </w:rPr>
        <w:t xml:space="preserve">Wilgotność wełny max. 2% suchej </w:t>
      </w:r>
      <w:proofErr w:type="gramStart"/>
      <w:r w:rsidRPr="006B557F">
        <w:rPr>
          <w:color w:val="000000"/>
          <w:lang w:eastAsia="ar-SA"/>
        </w:rPr>
        <w:t>masy,</w:t>
      </w:r>
      <w:proofErr w:type="gramEnd"/>
      <w:r w:rsidRPr="006B557F">
        <w:rPr>
          <w:color w:val="000000"/>
          <w:lang w:eastAsia="ar-SA"/>
        </w:rPr>
        <w:t xml:space="preserve"> - płyty powinny mieć na całej powierzchni jednakową twardość oraz ściśliwość, Płyty do ocieplania stropodachów pod bezpośrednie krycie papą powinny spełniać następujące wymagania;</w:t>
      </w:r>
    </w:p>
    <w:p w14:paraId="6FCC2E68" w14:textId="77777777" w:rsidR="00CE1441" w:rsidRPr="006B557F" w:rsidRDefault="00CE1441" w:rsidP="00CE1441">
      <w:pPr>
        <w:widowControl w:val="0"/>
        <w:numPr>
          <w:ilvl w:val="0"/>
          <w:numId w:val="2"/>
        </w:numPr>
        <w:tabs>
          <w:tab w:val="left" w:pos="360"/>
        </w:tabs>
        <w:suppressAutoHyphens/>
        <w:rPr>
          <w:color w:val="000000"/>
          <w:lang w:eastAsia="ar-SA"/>
        </w:rPr>
      </w:pPr>
      <w:r w:rsidRPr="006B557F">
        <w:rPr>
          <w:color w:val="000000"/>
          <w:lang w:eastAsia="ar-SA"/>
        </w:rPr>
        <w:t xml:space="preserve">Ściśliwość pod obciążeniem 4 </w:t>
      </w:r>
      <w:proofErr w:type="spellStart"/>
      <w:r w:rsidRPr="006B557F">
        <w:rPr>
          <w:color w:val="000000"/>
          <w:lang w:eastAsia="ar-SA"/>
        </w:rPr>
        <w:t>kPa</w:t>
      </w:r>
      <w:proofErr w:type="spellEnd"/>
      <w:r w:rsidRPr="006B557F">
        <w:rPr>
          <w:color w:val="000000"/>
          <w:lang w:eastAsia="ar-SA"/>
        </w:rPr>
        <w:t xml:space="preserve"> nie większa niż 6% początkowej grubości, - wytrzymałość </w:t>
      </w:r>
      <w:r w:rsidRPr="006B557F">
        <w:rPr>
          <w:color w:val="000000"/>
          <w:lang w:eastAsia="ar-SA"/>
        </w:rPr>
        <w:lastRenderedPageBreak/>
        <w:t xml:space="preserve">na rozrywanie siłą prostopadłą do powierzchni nie mniejsza niż 2 </w:t>
      </w:r>
      <w:proofErr w:type="spellStart"/>
      <w:r w:rsidRPr="006B557F">
        <w:rPr>
          <w:color w:val="000000"/>
          <w:lang w:eastAsia="ar-SA"/>
        </w:rPr>
        <w:t>kPa</w:t>
      </w:r>
      <w:proofErr w:type="spellEnd"/>
      <w:r w:rsidRPr="006B557F">
        <w:rPr>
          <w:color w:val="000000"/>
          <w:lang w:eastAsia="ar-SA"/>
        </w:rPr>
        <w:t>, - nasiąkliwość po 24 godz. zanurzenia w wodzie nie większa niż 40% suchej masy.</w:t>
      </w:r>
    </w:p>
    <w:p w14:paraId="071D319D" w14:textId="77777777" w:rsidR="00CE1441" w:rsidRPr="006B557F" w:rsidRDefault="00CE1441" w:rsidP="00CE1441">
      <w:pPr>
        <w:rPr>
          <w:color w:val="000000"/>
          <w:lang w:eastAsia="ar-SA"/>
        </w:rPr>
      </w:pPr>
      <w:r w:rsidRPr="006B557F">
        <w:rPr>
          <w:color w:val="000000"/>
          <w:lang w:eastAsia="ar-SA"/>
        </w:rPr>
        <w:t>Wyroby z wełny mineralnej należy mocować do podłoża przez przyklejenie lepikiem asfaltowym na gorąco.</w:t>
      </w:r>
    </w:p>
    <w:p w14:paraId="060501D2"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Sprzęt</w:t>
      </w:r>
    </w:p>
    <w:p w14:paraId="09238818"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Wykonywanie robót izolacyjnych należy wykonywać z odebranych i dopuszczonych do eksploatacji rusztowań systemowych przy użyciu palników do zgrzewania, drobnego sprzętu budowlanego i elektronarzędzi.</w:t>
      </w:r>
    </w:p>
    <w:p w14:paraId="3328BA0A"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Do wykonania izolacji przeciwwodnej w technologii pap zgrzewalnych niezbędne są:</w:t>
      </w:r>
    </w:p>
    <w:p w14:paraId="3C75E9C0"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palnik gazowy jednodyszowy z wężem,</w:t>
      </w:r>
    </w:p>
    <w:p w14:paraId="1295359B"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mały palnik do obróbek dekarskich,</w:t>
      </w:r>
    </w:p>
    <w:p w14:paraId="01364066"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palnik gazowy dwudyszowy bądź sześciodyszowy z wężem (w przypadku zgrzewania dużych powierzchni),</w:t>
      </w:r>
    </w:p>
    <w:p w14:paraId="1951284D"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butla z gazem technicznym propan-butan lub propan,</w:t>
      </w:r>
    </w:p>
    <w:p w14:paraId="5983E1FF"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szpachelka,</w:t>
      </w:r>
    </w:p>
    <w:p w14:paraId="3381D8AE"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nóż do cięcia papy,</w:t>
      </w:r>
    </w:p>
    <w:p w14:paraId="17624FB3"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wałek dociskowy z silikonową rolką,</w:t>
      </w:r>
    </w:p>
    <w:p w14:paraId="31983A41" w14:textId="77777777" w:rsidR="008531CA" w:rsidRPr="00902C06" w:rsidRDefault="008531CA" w:rsidP="008531CA">
      <w:pPr>
        <w:widowControl w:val="0"/>
        <w:numPr>
          <w:ilvl w:val="0"/>
          <w:numId w:val="10"/>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przyrząd do prowadzenia rolki papy podczas zgrzewania (sztywna i lekka rurka odpowiednio wygięta).</w:t>
      </w:r>
    </w:p>
    <w:p w14:paraId="37FF9A3E"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Małe palniki gazowe bądź palniki </w:t>
      </w:r>
      <w:proofErr w:type="spellStart"/>
      <w:r w:rsidRPr="00902C06">
        <w:rPr>
          <w:rFonts w:asciiTheme="minorHAnsi" w:hAnsiTheme="minorHAnsi" w:cstheme="minorHAnsi"/>
          <w:color w:val="000000"/>
          <w:lang w:eastAsia="ar-SA"/>
        </w:rPr>
        <w:t>jednopłomieniowe</w:t>
      </w:r>
      <w:proofErr w:type="spellEnd"/>
      <w:r w:rsidRPr="00902C06">
        <w:rPr>
          <w:rFonts w:asciiTheme="minorHAnsi" w:hAnsiTheme="minorHAnsi" w:cstheme="minorHAnsi"/>
          <w:color w:val="000000"/>
          <w:lang w:eastAsia="ar-SA"/>
        </w:rPr>
        <w:t xml:space="preserve"> służą do wykonywania detali i obróbek z</w:t>
      </w:r>
      <w:r>
        <w:rPr>
          <w:rFonts w:asciiTheme="minorHAnsi" w:hAnsiTheme="minorHAnsi" w:cstheme="minorHAnsi"/>
          <w:color w:val="000000"/>
          <w:lang w:eastAsia="ar-SA"/>
        </w:rPr>
        <w:t> </w:t>
      </w:r>
      <w:r w:rsidRPr="00902C06">
        <w:rPr>
          <w:rFonts w:asciiTheme="minorHAnsi" w:hAnsiTheme="minorHAnsi" w:cstheme="minorHAnsi"/>
          <w:color w:val="000000"/>
          <w:lang w:eastAsia="ar-SA"/>
        </w:rPr>
        <w:t xml:space="preserve">pap zgrzewalnych. Wąż do palników gazowych powinien mieć długość min. 15 m, aby umożliwiał swobodne poruszanie się z palnikiem bez częstego przestawiania butli gazowej. Butle gazowe powinny ważyć 11 kg lub 33 kg. Zjawisko szronienia butli gazowych (szczególnie 11 kg) w warunkach znacznego wydatku gazu jest zjawiskiem naturalnym. Szpachelka służy do ukosowania </w:t>
      </w:r>
      <w:proofErr w:type="spellStart"/>
      <w:r w:rsidRPr="00902C06">
        <w:rPr>
          <w:rFonts w:asciiTheme="minorHAnsi" w:hAnsiTheme="minorHAnsi" w:cstheme="minorHAnsi"/>
          <w:color w:val="000000"/>
          <w:lang w:eastAsia="ar-SA"/>
        </w:rPr>
        <w:t>zgrzewów</w:t>
      </w:r>
      <w:proofErr w:type="spellEnd"/>
      <w:r w:rsidRPr="00902C06">
        <w:rPr>
          <w:rFonts w:asciiTheme="minorHAnsi" w:hAnsiTheme="minorHAnsi" w:cstheme="minorHAnsi"/>
          <w:color w:val="000000"/>
          <w:lang w:eastAsia="ar-SA"/>
        </w:rPr>
        <w:t xml:space="preserve"> i ich wygładzania oraz do sprawdzania poprawności wykonanych spoin. Pracownik mający doświadczenie przy zgrzewaniu papy i wykańczaniu poszczególnych detali praktycznie nie dotyka ręką papy, lecz posługuje się w tym celu szpachelką. Podczas wykonywania prac izolacyjnych w technologii pap zgrzewalnych na stanowisku roboczym musi się znajdować sprzęt gaśniczy w postaci gaśnicy, koca gaśniczego, pojemnika z wodą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z</w:t>
      </w:r>
      <w:r>
        <w:rPr>
          <w:rFonts w:asciiTheme="minorHAnsi" w:hAnsiTheme="minorHAnsi" w:cstheme="minorHAnsi"/>
          <w:color w:val="000000"/>
          <w:lang w:eastAsia="ar-SA"/>
        </w:rPr>
        <w:t> </w:t>
      </w:r>
      <w:r w:rsidRPr="00902C06">
        <w:rPr>
          <w:rFonts w:asciiTheme="minorHAnsi" w:hAnsiTheme="minorHAnsi" w:cstheme="minorHAnsi"/>
          <w:color w:val="000000"/>
          <w:lang w:eastAsia="ar-SA"/>
        </w:rPr>
        <w:t>piaskiem oraz apteczka pierwszej pomocy zaopatrzona w środki przeciw oparzeniom.</w:t>
      </w:r>
    </w:p>
    <w:p w14:paraId="63CD1310"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Transport</w:t>
      </w:r>
    </w:p>
    <w:p w14:paraId="4D614526" w14:textId="77777777" w:rsidR="008531CA" w:rsidRPr="00902C06" w:rsidRDefault="008531CA" w:rsidP="008531CA">
      <w:pPr>
        <w:pStyle w:val="nagwek22"/>
        <w:numPr>
          <w:ilvl w:val="1"/>
          <w:numId w:val="26"/>
        </w:numPr>
        <w:ind w:left="0" w:firstLine="0"/>
        <w:rPr>
          <w:rFonts w:asciiTheme="minorHAnsi" w:hAnsiTheme="minorHAnsi" w:cstheme="minorHAnsi"/>
          <w:color w:val="000000"/>
        </w:rPr>
      </w:pPr>
      <w:r w:rsidRPr="00583CFA">
        <w:rPr>
          <w:lang w:eastAsia="ar-SA"/>
        </w:rPr>
        <w:t>Pakowanie i magazynowanie materiałów</w:t>
      </w:r>
    </w:p>
    <w:p w14:paraId="27A691B5"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Rolki pap należy przechowywać w pomieszczeniach krytych, chroniących je przed zmiennymi warunkami atmosferycznymi, a przede wszystkim przed działaniem promieni słonecznych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zbyt mocnym nagrzewaniem, w odległości co najmniej 120 cm od grzejników. Rolki powinny być magazynowane w pozycji stojącej w jednej warstwie. Rolki pap należy przewozić krytymi środkami transportowymi, układane w jednej warstwie, w pozycji stojącej, zabezpieczone przed przewracaniem się i uszkodzeniem. Rolki pap mogą być przewożone w kontenerach lub na paletach.</w:t>
      </w:r>
    </w:p>
    <w:p w14:paraId="3C308A7F"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Inne materiały izolacyjne powinny być pakowane w sposób zabezpieczający je przed uszkodzeniem i zniszczeniem określony przez producenta. Instrukcja winna być dostarczona odbiorcom w języku polskim.</w:t>
      </w:r>
    </w:p>
    <w:p w14:paraId="2D3DF764"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lastRenderedPageBreak/>
        <w:t>Emulsja dostarczana w pojemnikach zamkniętych fabrycznie można przechowywać w suchym i zabezpieczonym przed mrozem miejscu przez okres przynajmniej 12 miesięcy. Masy bitumiczne dostarczane są w pojemnikach typu kombi, które zawierają masę bitumiczną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proszek reaktywny. W suchym pomieszczeniu, w temperaturze dodatniej, w pojemniku oryginalnie zamkniętym można przechowywać co najmniej 6 miesięcy.</w:t>
      </w:r>
    </w:p>
    <w:p w14:paraId="3D487538"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Na każdym opakowaniu powinna znajdować się etykieta zawierająca:</w:t>
      </w:r>
    </w:p>
    <w:p w14:paraId="1FC5C089"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nazwę i adres producenta,</w:t>
      </w:r>
    </w:p>
    <w:p w14:paraId="0077FD6C"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nazwę wyrobu wg aprobaty technicznej jaką wyrób uzyskał,</w:t>
      </w:r>
    </w:p>
    <w:p w14:paraId="1641CDD0"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datę produkcji i nr partii,</w:t>
      </w:r>
    </w:p>
    <w:p w14:paraId="7581532B"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wymiary,</w:t>
      </w:r>
    </w:p>
    <w:p w14:paraId="7D607D35"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numer aprobaty technicznej,</w:t>
      </w:r>
    </w:p>
    <w:p w14:paraId="79B06817"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nr certyfikatu na znak bezpieczeństwa,</w:t>
      </w:r>
    </w:p>
    <w:p w14:paraId="7F9634B6" w14:textId="77777777" w:rsidR="008531CA" w:rsidRPr="00902C06" w:rsidRDefault="008531CA" w:rsidP="008531CA">
      <w:pPr>
        <w:widowControl w:val="0"/>
        <w:numPr>
          <w:ilvl w:val="0"/>
          <w:numId w:val="11"/>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znak budowlany.</w:t>
      </w:r>
    </w:p>
    <w:p w14:paraId="40711BC9" w14:textId="77777777" w:rsidR="008531CA" w:rsidRPr="00583CFA" w:rsidRDefault="008531CA" w:rsidP="008531CA">
      <w:pPr>
        <w:pStyle w:val="nagwek22"/>
        <w:numPr>
          <w:ilvl w:val="1"/>
          <w:numId w:val="26"/>
        </w:numPr>
        <w:ind w:left="0" w:firstLine="0"/>
        <w:rPr>
          <w:lang w:eastAsia="ar-SA"/>
        </w:rPr>
      </w:pPr>
      <w:r w:rsidRPr="00583CFA">
        <w:rPr>
          <w:lang w:eastAsia="ar-SA"/>
        </w:rPr>
        <w:t>Transport materiałów</w:t>
      </w:r>
    </w:p>
    <w:p w14:paraId="4E43B6A0"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Transport materiałów odbywa się przy w sposób zabezpieczający je przed przesuwaniem podczas jazdy, uszkodzeniem i zniszczeniem, określony w instrukcji przez Producenta i dostosowanej do polskich przepisów przewozowych.</w:t>
      </w:r>
    </w:p>
    <w:p w14:paraId="16C1F257"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Wykonanie robót.</w:t>
      </w:r>
    </w:p>
    <w:p w14:paraId="297AC1C2" w14:textId="77777777" w:rsidR="008531CA" w:rsidRPr="00583CFA" w:rsidRDefault="008531CA" w:rsidP="008531CA">
      <w:pPr>
        <w:pStyle w:val="nagwek22"/>
        <w:numPr>
          <w:ilvl w:val="1"/>
          <w:numId w:val="26"/>
        </w:numPr>
        <w:ind w:left="0" w:firstLine="0"/>
        <w:rPr>
          <w:lang w:eastAsia="ar-SA"/>
        </w:rPr>
      </w:pPr>
      <w:r w:rsidRPr="00583CFA">
        <w:rPr>
          <w:lang w:eastAsia="ar-SA"/>
        </w:rPr>
        <w:t>Warunki przystąpienia do robót</w:t>
      </w:r>
    </w:p>
    <w:p w14:paraId="6567F442" w14:textId="77777777" w:rsidR="008531CA" w:rsidRPr="00902C06" w:rsidRDefault="008531CA" w:rsidP="008531CA">
      <w:pPr>
        <w:rPr>
          <w:rFonts w:asciiTheme="minorHAnsi" w:hAnsiTheme="minorHAnsi" w:cstheme="minorHAnsi"/>
          <w:iCs/>
          <w:color w:val="000000"/>
          <w:szCs w:val="28"/>
          <w:lang w:eastAsia="ar-SA"/>
        </w:rPr>
      </w:pPr>
      <w:r w:rsidRPr="00902C06">
        <w:rPr>
          <w:rFonts w:asciiTheme="minorHAnsi" w:hAnsiTheme="minorHAnsi" w:cstheme="minorHAnsi"/>
          <w:iCs/>
          <w:color w:val="000000"/>
          <w:szCs w:val="28"/>
          <w:lang w:eastAsia="ar-SA"/>
        </w:rPr>
        <w:t xml:space="preserve">Przed przystąpieniem do wykonywania izolacji powinny być zakończone wszystkie roboty stanu surowego, roboty instalacyjne podtynkowe, </w:t>
      </w:r>
      <w:proofErr w:type="spellStart"/>
      <w:r w:rsidRPr="00902C06">
        <w:rPr>
          <w:rFonts w:asciiTheme="minorHAnsi" w:hAnsiTheme="minorHAnsi" w:cstheme="minorHAnsi"/>
          <w:iCs/>
          <w:color w:val="000000"/>
          <w:szCs w:val="28"/>
          <w:lang w:eastAsia="ar-SA"/>
        </w:rPr>
        <w:t>podposadzkowe</w:t>
      </w:r>
      <w:proofErr w:type="spellEnd"/>
      <w:r w:rsidRPr="00902C06">
        <w:rPr>
          <w:rFonts w:asciiTheme="minorHAnsi" w:hAnsiTheme="minorHAnsi" w:cstheme="minorHAnsi"/>
          <w:iCs/>
          <w:color w:val="000000"/>
          <w:szCs w:val="28"/>
          <w:lang w:eastAsia="ar-SA"/>
        </w:rPr>
        <w:t>, zamurowane przebicia i bruzdy, obsadzone wpusty, przepusty itp. elementy.</w:t>
      </w:r>
    </w:p>
    <w:p w14:paraId="60127E70" w14:textId="77777777" w:rsidR="008531CA" w:rsidRPr="00583CFA" w:rsidRDefault="008531CA" w:rsidP="008531CA">
      <w:pPr>
        <w:pStyle w:val="nagwek22"/>
        <w:numPr>
          <w:ilvl w:val="1"/>
          <w:numId w:val="26"/>
        </w:numPr>
        <w:ind w:left="0" w:firstLine="0"/>
        <w:rPr>
          <w:lang w:eastAsia="ar-SA"/>
        </w:rPr>
      </w:pPr>
      <w:r w:rsidRPr="00583CFA">
        <w:rPr>
          <w:lang w:eastAsia="ar-SA"/>
        </w:rPr>
        <w:t>Przygotowanie podłoża</w:t>
      </w:r>
    </w:p>
    <w:p w14:paraId="40896F32" w14:textId="77777777" w:rsidR="008531CA" w:rsidRPr="00583CFA" w:rsidRDefault="008531CA" w:rsidP="008531CA">
      <w:pPr>
        <w:rPr>
          <w:rFonts w:asciiTheme="minorHAnsi" w:hAnsiTheme="minorHAnsi" w:cstheme="minorHAnsi"/>
          <w:color w:val="000000"/>
          <w:lang w:eastAsia="ar-SA"/>
        </w:rPr>
      </w:pPr>
      <w:r w:rsidRPr="00583CFA">
        <w:rPr>
          <w:rFonts w:asciiTheme="minorHAnsi" w:hAnsiTheme="minorHAnsi" w:cstheme="minorHAnsi"/>
          <w:color w:val="000000"/>
          <w:lang w:eastAsia="ar-SA"/>
        </w:rPr>
        <w:t xml:space="preserve">Obróbkę rozpoczyna się od przygotowania podłoża. Należy zbić wystające resztki zaprawy, nadlewki betonu, krawędzie odsadzki fundamentowej należy oczyścić z gruzu i ziemi. Wystające części fundamentów należy potraktować ze szczególną pieczołowitością. Mleczko cementowe, resztki zaprawy i inne obniżające przyczepność części należy usunąć z całej powierzchni za pomocą odpowiednich narzędzi np. ręcznej szlifierki. Następnie, o ile to konieczne należy powierzchnię betonową wyrównać zaprawą cementową, a następnie przetrzeć, ale nie wygładzać. Podłoże musi być niezmrożone, nośne, równe i wolne od smoły, raków i rozwartych rys, zadziorów oraz szkodliwych zanieczyszczeń. Krawędzie należy </w:t>
      </w:r>
      <w:proofErr w:type="spellStart"/>
      <w:r w:rsidRPr="00583CFA">
        <w:rPr>
          <w:rFonts w:asciiTheme="minorHAnsi" w:hAnsiTheme="minorHAnsi" w:cstheme="minorHAnsi"/>
          <w:color w:val="000000"/>
          <w:lang w:eastAsia="ar-SA"/>
        </w:rPr>
        <w:t>sfazować</w:t>
      </w:r>
      <w:proofErr w:type="spellEnd"/>
      <w:r w:rsidRPr="00583CFA">
        <w:rPr>
          <w:rFonts w:asciiTheme="minorHAnsi" w:hAnsiTheme="minorHAnsi" w:cstheme="minorHAnsi"/>
          <w:color w:val="000000"/>
          <w:lang w:eastAsia="ar-SA"/>
        </w:rPr>
        <w:t xml:space="preserve"> (zukosować) zaś naroża odpowiednio zaokrąglić.</w:t>
      </w:r>
    </w:p>
    <w:p w14:paraId="737BA934" w14:textId="77777777" w:rsidR="008531CA" w:rsidRDefault="008531CA" w:rsidP="008531CA">
      <w:pPr>
        <w:pStyle w:val="Tekstpodstawowy"/>
        <w:spacing w:before="0" w:after="0"/>
        <w:rPr>
          <w:rFonts w:asciiTheme="minorHAnsi" w:hAnsiTheme="minorHAnsi" w:cstheme="minorHAnsi"/>
          <w:iCs/>
          <w:color w:val="000000"/>
          <w:sz w:val="24"/>
          <w:szCs w:val="24"/>
          <w:lang w:eastAsia="ar-SA"/>
        </w:rPr>
      </w:pPr>
    </w:p>
    <w:p w14:paraId="6A171A23" w14:textId="77777777" w:rsidR="008531CA" w:rsidRPr="00583CFA" w:rsidRDefault="008531CA" w:rsidP="008531CA">
      <w:pPr>
        <w:pStyle w:val="Tekstpodstawowy"/>
        <w:spacing w:before="0" w:after="0"/>
        <w:rPr>
          <w:rFonts w:asciiTheme="minorHAnsi" w:hAnsiTheme="minorHAnsi" w:cstheme="minorHAnsi"/>
          <w:iCs/>
          <w:color w:val="000000"/>
          <w:sz w:val="24"/>
          <w:szCs w:val="24"/>
          <w:lang w:eastAsia="ar-SA"/>
        </w:rPr>
      </w:pPr>
      <w:r w:rsidRPr="00583CFA">
        <w:rPr>
          <w:rFonts w:asciiTheme="minorHAnsi" w:hAnsiTheme="minorHAnsi" w:cstheme="minorHAnsi"/>
          <w:iCs/>
          <w:color w:val="000000"/>
          <w:sz w:val="24"/>
          <w:szCs w:val="24"/>
          <w:lang w:eastAsia="ar-SA"/>
        </w:rPr>
        <w:t xml:space="preserve">Do tworzenia </w:t>
      </w:r>
      <w:proofErr w:type="spellStart"/>
      <w:r w:rsidRPr="00583CFA">
        <w:rPr>
          <w:rFonts w:asciiTheme="minorHAnsi" w:hAnsiTheme="minorHAnsi" w:cstheme="minorHAnsi"/>
          <w:iCs/>
          <w:color w:val="000000"/>
          <w:sz w:val="24"/>
          <w:szCs w:val="24"/>
          <w:lang w:eastAsia="ar-SA"/>
        </w:rPr>
        <w:t>wyobleń</w:t>
      </w:r>
      <w:proofErr w:type="spellEnd"/>
      <w:r w:rsidRPr="00583CFA">
        <w:rPr>
          <w:rFonts w:asciiTheme="minorHAnsi" w:hAnsiTheme="minorHAnsi" w:cstheme="minorHAnsi"/>
          <w:iCs/>
          <w:color w:val="000000"/>
          <w:sz w:val="24"/>
          <w:szCs w:val="24"/>
          <w:lang w:eastAsia="ar-SA"/>
        </w:rPr>
        <w:t xml:space="preserve"> najlepiej nadaje się kielnia z zaokrąglonym narożem. Promień zaokrąglenia powinien wynosić maksymalnie 2 cm. </w:t>
      </w:r>
      <w:proofErr w:type="spellStart"/>
      <w:r w:rsidRPr="00583CFA">
        <w:rPr>
          <w:rFonts w:asciiTheme="minorHAnsi" w:hAnsiTheme="minorHAnsi" w:cstheme="minorHAnsi"/>
          <w:iCs/>
          <w:color w:val="000000"/>
          <w:sz w:val="24"/>
          <w:szCs w:val="24"/>
          <w:lang w:eastAsia="ar-SA"/>
        </w:rPr>
        <w:t>Wyoblenia</w:t>
      </w:r>
      <w:proofErr w:type="spellEnd"/>
      <w:r w:rsidRPr="00583CFA">
        <w:rPr>
          <w:rFonts w:asciiTheme="minorHAnsi" w:hAnsiTheme="minorHAnsi" w:cstheme="minorHAnsi"/>
          <w:iCs/>
          <w:color w:val="000000"/>
          <w:sz w:val="24"/>
          <w:szCs w:val="24"/>
          <w:lang w:eastAsia="ar-SA"/>
        </w:rPr>
        <w:t xml:space="preserve"> można wykonać z zaprawy cementowej lub zastosować prefabrykowane polistyrenowe </w:t>
      </w:r>
      <w:proofErr w:type="spellStart"/>
      <w:r w:rsidRPr="00583CFA">
        <w:rPr>
          <w:rFonts w:asciiTheme="minorHAnsi" w:hAnsiTheme="minorHAnsi" w:cstheme="minorHAnsi"/>
          <w:iCs/>
          <w:color w:val="000000"/>
          <w:sz w:val="24"/>
          <w:szCs w:val="24"/>
          <w:lang w:eastAsia="ar-SA"/>
        </w:rPr>
        <w:t>wyoblenia</w:t>
      </w:r>
      <w:proofErr w:type="spellEnd"/>
      <w:r w:rsidRPr="00583CFA">
        <w:rPr>
          <w:rFonts w:asciiTheme="minorHAnsi" w:hAnsiTheme="minorHAnsi" w:cstheme="minorHAnsi"/>
          <w:iCs/>
          <w:color w:val="000000"/>
          <w:sz w:val="24"/>
          <w:szCs w:val="24"/>
          <w:lang w:eastAsia="ar-SA"/>
        </w:rPr>
        <w:t xml:space="preserve">, które przykleja się do podłoża. </w:t>
      </w:r>
    </w:p>
    <w:p w14:paraId="1352A070" w14:textId="77777777" w:rsidR="008531CA" w:rsidRPr="00583CFA" w:rsidRDefault="008531CA" w:rsidP="008531CA">
      <w:pPr>
        <w:pStyle w:val="nagwek22"/>
        <w:numPr>
          <w:ilvl w:val="1"/>
          <w:numId w:val="26"/>
        </w:numPr>
        <w:ind w:left="0" w:firstLine="0"/>
        <w:rPr>
          <w:lang w:eastAsia="ar-SA"/>
        </w:rPr>
      </w:pPr>
      <w:r w:rsidRPr="00583CFA">
        <w:rPr>
          <w:lang w:eastAsia="ar-SA"/>
        </w:rPr>
        <w:lastRenderedPageBreak/>
        <w:t>Izolacje z emulsji i mas bitumicznych</w:t>
      </w:r>
    </w:p>
    <w:p w14:paraId="63E1957E" w14:textId="77777777" w:rsidR="008531CA" w:rsidRPr="00583CFA" w:rsidRDefault="008531CA" w:rsidP="008531CA">
      <w:pPr>
        <w:pStyle w:val="Nagwek3"/>
        <w:numPr>
          <w:ilvl w:val="2"/>
          <w:numId w:val="29"/>
        </w:numPr>
        <w:tabs>
          <w:tab w:val="left" w:pos="0"/>
        </w:tabs>
        <w:spacing w:before="240" w:after="120"/>
        <w:ind w:left="0" w:firstLine="0"/>
      </w:pPr>
      <w:r w:rsidRPr="00583CFA">
        <w:t>Gruntowanie podłoża</w:t>
      </w:r>
    </w:p>
    <w:p w14:paraId="6030F470"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Emulsja bitumiczna może być stosowana na podłożu suchym i wilgotnym. Nanoszenie emulsji wykonuje się za pomocą pędzla malarskiego, a w przypadku większych powierzchni za pomocą szczotki lub miotły dekarskiej, względnie wałkiem. Należy tak dobrać czas nakładania emulsji, aby zdążyła wyschnąć przed opadem deszczu. Przy ciepłej, suchej i wietrznej pogodzie emulsja wysycha już po kilku minutach. Natomiast w przypadku chłodnej i wilgotnej pory roku czas schnięcia wydłuża się znacznie. W zbiornikach zamkniętych i wilgotnych wyschnięcie emulsji należy umożliwić poprzez zapewnienie odpowiedniej wentylacji. Podłoża suche i chłonne należy najpierw zagruntować. W tym celu, w zależności od stopnia chłonności podłoża, należy wykonać we własnym zakresie rozcieńczenie emulsji wodą w stosunku objętościowym 1:10.</w:t>
      </w:r>
    </w:p>
    <w:p w14:paraId="511E5B95"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Po pracy narzędzia należy spłukać czystą wodą, a następnie wysuszyć. Zużycie emulsji jako warstwy gruntującej zależy od stopnia chłonności podłoża nie powinno być mniejsze niż 400-500 g roztworu /m</w:t>
      </w:r>
      <w:r w:rsidRPr="00902C06">
        <w:rPr>
          <w:rFonts w:asciiTheme="minorHAnsi" w:hAnsiTheme="minorHAnsi" w:cstheme="minorHAnsi"/>
          <w:color w:val="000000"/>
          <w:vertAlign w:val="superscript"/>
          <w:lang w:eastAsia="ar-SA"/>
        </w:rPr>
        <w:t>2</w:t>
      </w:r>
      <w:r w:rsidRPr="00902C06">
        <w:rPr>
          <w:rFonts w:asciiTheme="minorHAnsi" w:hAnsiTheme="minorHAnsi" w:cstheme="minorHAnsi"/>
          <w:color w:val="000000"/>
          <w:lang w:eastAsia="ar-SA"/>
        </w:rPr>
        <w:t>.</w:t>
      </w:r>
    </w:p>
    <w:p w14:paraId="14AC3661"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Emulsja nie łączy się z metalami nieżelaznymi, takimi jak np. aluminium i cynk. Emulsji nie należy stosować na zamarzniętym podłożu. W trakcie prac przy użyciu zapraw z dodatkiem bitumu, należy unikać silnego nasłonecznienia, a także suchego podłoża. W przypadku suchej i ciepłej pogody tj. powyżej +28°C lub w pomieszczeniach ogrzewanych należy tynk lub posadzkę przykryć wilgotną tkaniną płócienną, np. po workach.</w:t>
      </w:r>
    </w:p>
    <w:p w14:paraId="2DAED326" w14:textId="77777777" w:rsidR="008531CA" w:rsidRPr="00583CFA" w:rsidRDefault="008531CA" w:rsidP="008531CA">
      <w:pPr>
        <w:pStyle w:val="Nagwek3"/>
        <w:numPr>
          <w:ilvl w:val="2"/>
          <w:numId w:val="29"/>
        </w:numPr>
        <w:tabs>
          <w:tab w:val="left" w:pos="0"/>
        </w:tabs>
        <w:spacing w:before="240" w:after="120"/>
        <w:ind w:left="0" w:firstLine="0"/>
      </w:pPr>
      <w:r w:rsidRPr="00583CFA">
        <w:t>Wykonanie izolacji powłokowej</w:t>
      </w:r>
    </w:p>
    <w:p w14:paraId="26E71D3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Przygotowanie masy bitumicznej do wykonania izolacji następuje przez dodanie do komponentu płynnego masy bitumicznej komponentu proszkowego i wymieszanie za pomocą wiertarki z nałożonym mieszadłem, aż do powstania jednorodnej masy. Masa i proszek w</w:t>
      </w:r>
      <w:r>
        <w:rPr>
          <w:rFonts w:asciiTheme="minorHAnsi" w:hAnsiTheme="minorHAnsi" w:cstheme="minorHAnsi"/>
          <w:color w:val="000000"/>
          <w:lang w:eastAsia="ar-SA"/>
        </w:rPr>
        <w:t> </w:t>
      </w:r>
      <w:r w:rsidRPr="00902C06">
        <w:rPr>
          <w:rFonts w:asciiTheme="minorHAnsi" w:hAnsiTheme="minorHAnsi" w:cstheme="minorHAnsi"/>
          <w:color w:val="000000"/>
          <w:lang w:eastAsia="ar-SA"/>
        </w:rPr>
        <w:t>oryginalnym opakowaniu są dostosowane do siebie ilościowo. Przy ilościach mniejszych należy przestrzegać podanego na pojemniku stosunku mieszania. Czas stosowania zmieszanego materiału wynosi 1 do 2 godzin. Nanoszenie masy bitumicznej może nastąpić dopiero po wyschnięciu powłoki gruntującej. Bitum nanosi się za pomocą gładkiej kielni. Nakładanie uszczelnienia z masy bitumicznej następuje w co najmniej 2 procesach roboczych. Drugi proces roboczy powinien być przeprowadzony najszybciej jak to jest możliwe, tak by nie uszkodzić warstwy położonej w pierwszym procesie roboczym. W przypadku obciążenia spiętrzoną (napierającą) wodą przesączającą się i wodą gruntową przed drugim procesem roboczym należy zatopić wkładkę wzmacniającą z siatki z polipropylenu. Masa osiąga swoje ostateczne właściwości po pełnym związaniu i wyschnięciu. Dopiero później można przystąpić do przyklejania płyt ochronnych i izolacyjnych oraz do zasypywania wykopu budowlanego. Należy uważać, aby pod warstwę izolacyjną nie podeszła woda deszczowa. Nie powinna ona również pozostać na zimę bez warstwy ochronnej. Nie wolno sypać bezpośrednio na stwardniałą izolację gliny, gruzu ani żwiru gruboziarnistego. W przypadku silnego nasłonecznienia należy roboty izolacyjne, zgodnie z ogólnymi zasadami sztuki tynkarskiej, wykonywać wczesnym ranem lub późnym wieczorem albo stosować zacienienia.</w:t>
      </w:r>
    </w:p>
    <w:p w14:paraId="0B589A9B"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Uszczelnianie przejść rurowych powinno być wykonywane w połączeniu z zastosowanym systemem izolacyjnym. Uszczelnienia przeciwko wodzie niewywierającej ciśnienia izolację z</w:t>
      </w:r>
      <w:r>
        <w:rPr>
          <w:rFonts w:asciiTheme="minorHAnsi" w:hAnsiTheme="minorHAnsi" w:cstheme="minorHAnsi"/>
          <w:color w:val="000000"/>
          <w:lang w:eastAsia="ar-SA"/>
        </w:rPr>
        <w:t> </w:t>
      </w:r>
      <w:r w:rsidRPr="00902C06">
        <w:rPr>
          <w:rFonts w:asciiTheme="minorHAnsi" w:hAnsiTheme="minorHAnsi" w:cstheme="minorHAnsi"/>
          <w:color w:val="000000"/>
          <w:lang w:eastAsia="ar-SA"/>
        </w:rPr>
        <w:t>masy wraz z zatopioną wkładką wzmacniającą z siatki z polipropylenu nakładana jest na stały lub ruchomy kołnierz konstrukcji rurowej.</w:t>
      </w:r>
    </w:p>
    <w:p w14:paraId="612FD4B1"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lastRenderedPageBreak/>
        <w:t>Uszczelnianie szczelin dylatacyjnych i połączeń można trwale wykonać systemową taśmą izolacyjną naklejoną na krawędziach szczeliny masą bitumiczną i później łączoną z izolacją powierzchniową.</w:t>
      </w:r>
    </w:p>
    <w:p w14:paraId="02FF86D6"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Kontrola grubości nakładanej warstwy w stanie świeżym następuje poprzez pomiar ilości zużytego materiału oraz pomiar grubości wilgotnej powłoki. W przypadki ręcznej obróbki materiału nie można wykluczyć odchyleń od normatywnej grubości nakładanej warstwy. Pomiar grubości wilgotnej jeszcze warstwy uszczelniającej, zgodnie z normą DIN 18195-3 wydanie 2000-08, następuje w co najmniej 20 punktach na danym obiekcie lub na każdych 100 m</w:t>
      </w:r>
      <w:r w:rsidRPr="00902C06">
        <w:rPr>
          <w:rFonts w:asciiTheme="minorHAnsi" w:hAnsiTheme="minorHAnsi" w:cstheme="minorHAnsi"/>
          <w:color w:val="000000"/>
          <w:vertAlign w:val="superscript"/>
          <w:lang w:eastAsia="ar-SA"/>
        </w:rPr>
        <w:t xml:space="preserve"> 2</w:t>
      </w:r>
      <w:r w:rsidRPr="00902C06">
        <w:rPr>
          <w:rFonts w:asciiTheme="minorHAnsi" w:hAnsiTheme="minorHAnsi" w:cstheme="minorHAnsi"/>
          <w:color w:val="000000"/>
          <w:lang w:eastAsia="ar-SA"/>
        </w:rPr>
        <w:t xml:space="preserve"> uszczelnianej powierzchni.</w:t>
      </w:r>
    </w:p>
    <w:p w14:paraId="1FE46EE0" w14:textId="77777777" w:rsidR="008531CA" w:rsidRPr="00583CFA" w:rsidRDefault="008531CA" w:rsidP="008531CA">
      <w:pPr>
        <w:pStyle w:val="nagwek22"/>
        <w:numPr>
          <w:ilvl w:val="1"/>
          <w:numId w:val="26"/>
        </w:numPr>
        <w:ind w:left="0" w:firstLine="0"/>
        <w:rPr>
          <w:lang w:eastAsia="ar-SA"/>
        </w:rPr>
      </w:pPr>
      <w:r w:rsidRPr="00583CFA">
        <w:rPr>
          <w:lang w:eastAsia="ar-SA"/>
        </w:rPr>
        <w:t>Izolacje papowe</w:t>
      </w:r>
    </w:p>
    <w:p w14:paraId="197E4486" w14:textId="77777777" w:rsidR="008531CA" w:rsidRPr="00583CFA" w:rsidRDefault="008531CA" w:rsidP="008531CA">
      <w:pPr>
        <w:pStyle w:val="Nagwek3"/>
        <w:numPr>
          <w:ilvl w:val="2"/>
          <w:numId w:val="30"/>
        </w:numPr>
        <w:tabs>
          <w:tab w:val="left" w:pos="0"/>
        </w:tabs>
        <w:spacing w:before="240" w:after="120"/>
        <w:ind w:left="0" w:firstLine="0"/>
      </w:pPr>
      <w:r w:rsidRPr="00583CFA">
        <w:t>Gruntowanie podłoża</w:t>
      </w:r>
    </w:p>
    <w:p w14:paraId="1C177531" w14:textId="77777777" w:rsidR="008531CA" w:rsidRPr="00583CFA" w:rsidRDefault="008531CA" w:rsidP="008531CA">
      <w:pPr>
        <w:pStyle w:val="Tekstpodstawowy"/>
        <w:spacing w:before="0" w:after="0"/>
        <w:rPr>
          <w:rFonts w:asciiTheme="minorHAnsi" w:hAnsiTheme="minorHAnsi" w:cstheme="minorHAnsi"/>
          <w:color w:val="000000"/>
          <w:sz w:val="24"/>
          <w:szCs w:val="24"/>
          <w:lang w:eastAsia="ar-SA"/>
        </w:rPr>
      </w:pPr>
      <w:r w:rsidRPr="00583CFA">
        <w:rPr>
          <w:rFonts w:asciiTheme="minorHAnsi" w:hAnsiTheme="minorHAnsi" w:cstheme="minorHAnsi"/>
          <w:color w:val="000000"/>
          <w:sz w:val="24"/>
          <w:szCs w:val="24"/>
          <w:lang w:eastAsia="ar-SA"/>
        </w:rPr>
        <w:t>Materiał gruntujący należy stosować zgodnie z zaleceniami Producenta zastosowanej papy.</w:t>
      </w:r>
    </w:p>
    <w:p w14:paraId="4AF7883B" w14:textId="77777777" w:rsidR="008531CA" w:rsidRPr="00583CFA" w:rsidRDefault="008531CA" w:rsidP="008531CA">
      <w:pPr>
        <w:pStyle w:val="Nagwek3"/>
        <w:numPr>
          <w:ilvl w:val="2"/>
          <w:numId w:val="30"/>
        </w:numPr>
        <w:tabs>
          <w:tab w:val="left" w:pos="0"/>
        </w:tabs>
        <w:spacing w:before="240" w:after="120"/>
        <w:ind w:left="0" w:firstLine="0"/>
      </w:pPr>
      <w:r w:rsidRPr="00583CFA">
        <w:t>Izolacje z pap termozgrzewalnych</w:t>
      </w:r>
    </w:p>
    <w:p w14:paraId="15321874"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Przed przystąpieniem do wykonywania warstw izolacji wodochronnej należy zapoznać się ze stanem podłoża, dokonać pomiarów powierzchni przeznaczonej do izolowania, sprawdzić poziomy osadzenia wpustów, przepustów, wielkość spadków izolowanych powierzchni oraz ilość przerw dylatacyjnych i na tej podstawie precyzyjnie rozplanować rozłożenie poszczególnych pasów papy.</w:t>
      </w:r>
    </w:p>
    <w:p w14:paraId="3DE0C586"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Dokładne zaplanowanie prac pozwoli na optymalne wykorzystanie materiałów.</w:t>
      </w:r>
    </w:p>
    <w:p w14:paraId="73068609"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Sprawdzić czy wstęga papy jest bez dziur, załamań, naderwań, ma proste krawędzie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równomiernie rozłożoną masę asfaltową. Wierzchnia strona papy powinna mieć równomiernie rozłożoną posypkę gruboziarnistą, wzdłuż jednego brzegu wstęgi powinien być pas masy asfaltowej szer. min 8 cm nie pokryty posypką, zabezpieczony folią z tworzywa sztucznego. Spodnia strona papy powinna być pokryta folią z tworzywa sztucznego.</w:t>
      </w:r>
    </w:p>
    <w:p w14:paraId="5C50F7BC"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Prace z użyciem pap asfaltowych zgrzewalnych można prowadzić w temperaturze nie niższej niż 0°C w przypadku pap modyfikowanych SBS. Temperatury stosowania pap zgrzewalnych można obniżyć pod warunkiem, że rolki będą magazynowane w pomieszczeniach ogrzewanych (ok. +20°C) i wynoszone bezpośrednio przed zgrzaniem. Nie należy prowadzić prac izolacyjnych w przypadku mokrej powierzchni przeznaczonej do izolowania, jej oblodzenia, podczas opadów atmosferycznych oraz przy silnym wietrze.</w:t>
      </w:r>
    </w:p>
    <w:p w14:paraId="293CD9DD"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Roboty dekarskie rozpoczyna się od osadzenia wpustów, przepustów, a także od wstępnego wykonania obróbek detali z zastosowaniem papy zgrzewalnej podkładowej.</w:t>
      </w:r>
    </w:p>
    <w:p w14:paraId="1E7EC2B6"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Pasy papy należy układać równolegle do dłuższej krawędzi izolowanej powierzchni, z</w:t>
      </w:r>
      <w:r>
        <w:rPr>
          <w:rFonts w:asciiTheme="minorHAnsi" w:hAnsiTheme="minorHAnsi" w:cstheme="minorHAnsi"/>
          <w:color w:val="000000"/>
          <w:lang w:eastAsia="ar-SA"/>
        </w:rPr>
        <w:t> </w:t>
      </w:r>
      <w:r w:rsidRPr="00902C06">
        <w:rPr>
          <w:rFonts w:asciiTheme="minorHAnsi" w:hAnsiTheme="minorHAnsi" w:cstheme="minorHAnsi"/>
          <w:color w:val="000000"/>
          <w:lang w:eastAsia="ar-SA"/>
        </w:rPr>
        <w:t>zachowaniem zakładów zgodnych z kierunkiem spadków. Przed ułożeniem papy należy ją rozwinąć w miejscu, w którym będzie zgrzewana, a następnie po przymiarce (z</w:t>
      </w:r>
      <w:r>
        <w:rPr>
          <w:rFonts w:asciiTheme="minorHAnsi" w:hAnsiTheme="minorHAnsi" w:cstheme="minorHAnsi"/>
          <w:color w:val="000000"/>
          <w:lang w:eastAsia="ar-SA"/>
        </w:rPr>
        <w:t> </w:t>
      </w:r>
      <w:r w:rsidRPr="00902C06">
        <w:rPr>
          <w:rFonts w:asciiTheme="minorHAnsi" w:hAnsiTheme="minorHAnsi" w:cstheme="minorHAnsi"/>
          <w:color w:val="000000"/>
          <w:lang w:eastAsia="ar-SA"/>
        </w:rPr>
        <w:t>uwzględnieniem zakładu) i ewentualnym koniecznym przycięciu zwinąć ją z dwóch końców do środka. Miejsca zakładów na ułożonym wcześniej pasie papy (z którym łączona będzie rozwijana rolka) należy podgrzać palnikiem i przeciągnąć szpachelką w celu wtopienia posypki na całej szerokości zakładu (12-15 cm).</w:t>
      </w:r>
    </w:p>
    <w:p w14:paraId="0000884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Zasadnicza operacja zgrzewania polega na rozgrzaniu palnikiem podłoża oraz spodniej warstwy papy aż do momentu zauważalnego wypływu asfaltu z jednoczesnym powolnym i</w:t>
      </w:r>
      <w:r>
        <w:rPr>
          <w:rFonts w:asciiTheme="minorHAnsi" w:hAnsiTheme="minorHAnsi" w:cstheme="minorHAnsi"/>
          <w:color w:val="000000"/>
          <w:lang w:eastAsia="ar-SA"/>
        </w:rPr>
        <w:t> </w:t>
      </w:r>
      <w:r w:rsidRPr="00902C06">
        <w:rPr>
          <w:rFonts w:asciiTheme="minorHAnsi" w:hAnsiTheme="minorHAnsi" w:cstheme="minorHAnsi"/>
          <w:color w:val="000000"/>
          <w:lang w:eastAsia="ar-SA"/>
        </w:rPr>
        <w:t>równomiernym rozwijaniem rolki.</w:t>
      </w:r>
    </w:p>
    <w:p w14:paraId="2F78BC33"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lastRenderedPageBreak/>
        <w:t xml:space="preserve">Pracownik wykonuje tę czynność, cofając się przed rozwijaną rolką. Miarą jakości </w:t>
      </w:r>
      <w:proofErr w:type="spellStart"/>
      <w:r w:rsidRPr="00902C06">
        <w:rPr>
          <w:rFonts w:asciiTheme="minorHAnsi" w:hAnsiTheme="minorHAnsi" w:cstheme="minorHAnsi"/>
          <w:color w:val="000000"/>
          <w:lang w:eastAsia="ar-SA"/>
        </w:rPr>
        <w:t>zgrzewów</w:t>
      </w:r>
      <w:proofErr w:type="spellEnd"/>
      <w:r w:rsidRPr="00902C06">
        <w:rPr>
          <w:rFonts w:asciiTheme="minorHAnsi" w:hAnsiTheme="minorHAnsi" w:cstheme="minorHAnsi"/>
          <w:color w:val="000000"/>
          <w:lang w:eastAsia="ar-SA"/>
        </w:rPr>
        <w:t xml:space="preserve"> jest wypływ masy asfaltowej o szerokości 0,5-1,0 cm na całej długości </w:t>
      </w:r>
      <w:proofErr w:type="spellStart"/>
      <w:r w:rsidRPr="00902C06">
        <w:rPr>
          <w:rFonts w:asciiTheme="minorHAnsi" w:hAnsiTheme="minorHAnsi" w:cstheme="minorHAnsi"/>
          <w:color w:val="000000"/>
          <w:lang w:eastAsia="ar-SA"/>
        </w:rPr>
        <w:t>zgrzewu</w:t>
      </w:r>
      <w:proofErr w:type="spellEnd"/>
      <w:r w:rsidRPr="00902C06">
        <w:rPr>
          <w:rFonts w:asciiTheme="minorHAnsi" w:hAnsiTheme="minorHAnsi" w:cstheme="minorHAnsi"/>
          <w:color w:val="000000"/>
          <w:lang w:eastAsia="ar-SA"/>
        </w:rPr>
        <w:t>. W przypadku</w:t>
      </w:r>
      <w:r>
        <w:rPr>
          <w:rFonts w:asciiTheme="minorHAnsi" w:hAnsiTheme="minorHAnsi" w:cstheme="minorHAnsi"/>
          <w:color w:val="000000"/>
          <w:lang w:eastAsia="ar-SA"/>
        </w:rPr>
        <w:t xml:space="preserve">, </w:t>
      </w:r>
      <w:r w:rsidRPr="00902C06">
        <w:rPr>
          <w:rFonts w:asciiTheme="minorHAnsi" w:hAnsiTheme="minorHAnsi" w:cstheme="minorHAnsi"/>
          <w:color w:val="000000"/>
          <w:lang w:eastAsia="ar-SA"/>
        </w:rPr>
        <w:t>gdy wypływ nie pojawi się samoistnie wzdłuż brzegu rolki, należy docisnąć zakład, używając wałka dociskowego z silikonową rolką. Siłę docisku rolki do papy należy tak dobrać, aby pojawił się wypływ masy o żądanej szerokości.</w:t>
      </w:r>
    </w:p>
    <w:p w14:paraId="45D8B10B"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Silny wiatr lub zmienna prędkość przesuwania rolki może powodować zbyt duży lub niejednakowej</w:t>
      </w:r>
    </w:p>
    <w:p w14:paraId="250CC352"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szerokości wypływ masy. Brak wypływu masy asfaltowej świadczy o niefachowym zgrzaniu papy.</w:t>
      </w:r>
    </w:p>
    <w:p w14:paraId="75ADEFD6"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Arkusze papy należy łączyć ze sobą na zakłady: </w:t>
      </w:r>
    </w:p>
    <w:p w14:paraId="2CD6D6C9" w14:textId="77777777" w:rsidR="008531CA" w:rsidRPr="00902C06" w:rsidRDefault="008531CA" w:rsidP="008531CA">
      <w:pPr>
        <w:widowControl w:val="0"/>
        <w:numPr>
          <w:ilvl w:val="0"/>
          <w:numId w:val="12"/>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podłużny 8 cm,</w:t>
      </w:r>
    </w:p>
    <w:p w14:paraId="48FAA22E" w14:textId="77777777" w:rsidR="008531CA" w:rsidRPr="00902C06" w:rsidRDefault="008531CA" w:rsidP="008531CA">
      <w:pPr>
        <w:widowControl w:val="0"/>
        <w:numPr>
          <w:ilvl w:val="0"/>
          <w:numId w:val="12"/>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poprzeczny 12-15 cm.</w:t>
      </w:r>
    </w:p>
    <w:p w14:paraId="522C8B49"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Zakłady powinny być wykonywane zgodnie z kierunkiem spływu wody Zakłady należy wykonywać ze szczególną starannością. Po ułożeniu kilku rolek i ich wystudzeniu należy sprawdzić prawidłowość wykonania </w:t>
      </w:r>
      <w:proofErr w:type="spellStart"/>
      <w:r w:rsidRPr="00902C06">
        <w:rPr>
          <w:rFonts w:asciiTheme="minorHAnsi" w:hAnsiTheme="minorHAnsi" w:cstheme="minorHAnsi"/>
          <w:color w:val="000000"/>
          <w:lang w:eastAsia="ar-SA"/>
        </w:rPr>
        <w:t>zgrzewów</w:t>
      </w:r>
      <w:proofErr w:type="spellEnd"/>
      <w:r w:rsidRPr="00902C06">
        <w:rPr>
          <w:rFonts w:asciiTheme="minorHAnsi" w:hAnsiTheme="minorHAnsi" w:cstheme="minorHAnsi"/>
          <w:color w:val="000000"/>
          <w:lang w:eastAsia="ar-SA"/>
        </w:rPr>
        <w:t>. Miejsca źle zgrzane należy podgrzać (po uprzednim odchyleniu papy) i ponownie skleić.</w:t>
      </w:r>
    </w:p>
    <w:p w14:paraId="11E861CA"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W poszczególnych warstwach izolacji (podkładowej i nawierzchniowej) arkusze papy powinny być przesunięte względem siebie tak aby zakłady (zarówno podłużne, jak i poprzeczne) nie pokrywały się. Aby uniknąć zgrubień papy na zakładach, zaleca się przycięcie narożników układanych pasów papy leżących na spodzie zakładu pod kątem 45°.</w:t>
      </w:r>
    </w:p>
    <w:p w14:paraId="1AFC35F0" w14:textId="77777777" w:rsidR="008531CA" w:rsidRPr="00583CFA" w:rsidRDefault="008531CA" w:rsidP="008531CA">
      <w:pPr>
        <w:pStyle w:val="nagwek22"/>
        <w:numPr>
          <w:ilvl w:val="1"/>
          <w:numId w:val="26"/>
        </w:numPr>
        <w:ind w:left="0" w:firstLine="0"/>
        <w:rPr>
          <w:lang w:eastAsia="ar-SA"/>
        </w:rPr>
      </w:pPr>
      <w:r w:rsidRPr="00583CFA">
        <w:rPr>
          <w:lang w:eastAsia="ar-SA"/>
        </w:rPr>
        <w:t>Akcesoria do pokryć z pap</w:t>
      </w:r>
    </w:p>
    <w:p w14:paraId="58ADEA77" w14:textId="77777777" w:rsidR="008531CA"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Akcesoria jak listwy dociskowe, kliny narożnikowe, kołki mocujące i wałki dylatacyjne stosować zgodnie z instrukcją producenta wybranego systemu.</w:t>
      </w:r>
    </w:p>
    <w:p w14:paraId="2308AC80" w14:textId="77777777" w:rsidR="00936D09" w:rsidRPr="00936D09" w:rsidRDefault="00936D09" w:rsidP="00936D09">
      <w:pPr>
        <w:pStyle w:val="nagwek22"/>
        <w:numPr>
          <w:ilvl w:val="1"/>
          <w:numId w:val="26"/>
        </w:numPr>
        <w:ind w:left="0" w:firstLine="0"/>
        <w:rPr>
          <w:lang w:eastAsia="ar-SA"/>
        </w:rPr>
      </w:pPr>
      <w:r w:rsidRPr="00936D09">
        <w:rPr>
          <w:lang w:eastAsia="ar-SA"/>
        </w:rPr>
        <w:t xml:space="preserve">Cokoły zewnętrzne (izolacje) </w:t>
      </w:r>
    </w:p>
    <w:p w14:paraId="1ECE791A" w14:textId="77777777" w:rsidR="00936D09" w:rsidRPr="006B557F" w:rsidRDefault="00936D09" w:rsidP="00936D09">
      <w:pPr>
        <w:rPr>
          <w:color w:val="000000"/>
          <w:lang w:eastAsia="ar-SA"/>
        </w:rPr>
      </w:pPr>
      <w:r w:rsidRPr="006B557F">
        <w:rPr>
          <w:color w:val="000000"/>
          <w:lang w:eastAsia="ar-SA"/>
        </w:rPr>
        <w:t>Przed przystąpieniem do wykonania cokołów, powierzchnie muszą być czyste, suche oraz wolne od olejów i smarów. Ponieważ dyspersja płynna folia wysycha przez oddawanie zawartej w niej wody do otoczenia i/lub chłonnego podłoża schnięcie jest mocno uzależnione od zdolności ssącej podłoża, temperatury, wilgotności oraz cyrkulacji powietrza. Roboty należy wykonywać przy temperaturach powyżej + 10</w:t>
      </w:r>
      <w:r w:rsidRPr="006B557F">
        <w:rPr>
          <w:color w:val="000000"/>
          <w:vertAlign w:val="superscript"/>
          <w:lang w:eastAsia="ar-SA"/>
        </w:rPr>
        <w:t>O</w:t>
      </w:r>
      <w:r w:rsidRPr="006B557F">
        <w:rPr>
          <w:color w:val="000000"/>
          <w:lang w:eastAsia="ar-SA"/>
        </w:rPr>
        <w:t>C i niskiej wilgotności powietrza. Preparat nakładać jednorazowo na niezbyt dużych powierzchniach by nie wydłużać zanadto czasu schnięcia warstw.</w:t>
      </w:r>
    </w:p>
    <w:p w14:paraId="7208A2AC" w14:textId="77777777" w:rsidR="00936D09" w:rsidRPr="006B557F" w:rsidRDefault="00936D09" w:rsidP="00936D09">
      <w:pPr>
        <w:rPr>
          <w:color w:val="000000"/>
          <w:lang w:eastAsia="ar-SA"/>
        </w:rPr>
      </w:pPr>
      <w:r w:rsidRPr="006B557F">
        <w:rPr>
          <w:color w:val="000000"/>
          <w:lang w:eastAsia="ar-SA"/>
        </w:rPr>
        <w:t>Przygotowaną powierzchnię pokryć podkładem gruntującym. Następnie nałożyć warstwę płynnej folii. W świeżo wyłożoną warstwę płynnej folii wtopić włókninę poliestrową, która stanowi „wzmocnienie” warstwy uszczelniającej. Trzeba pamiętać, aby włóknina była ułożona w płynnej folii równo, bez zmarszczek i fałd oraz w stanie nieuszkodzonym, tzn. bez rozdarć. Drugą warstwę płynnej folii można nałożyć bezpośrednio po ułożeniu pierwszej lub na drugi dzień, która stanowi warstwę nawierzchniową.</w:t>
      </w:r>
    </w:p>
    <w:p w14:paraId="5055A495" w14:textId="77777777" w:rsidR="00936D09" w:rsidRPr="006B557F" w:rsidRDefault="00936D09" w:rsidP="00936D09">
      <w:pPr>
        <w:rPr>
          <w:color w:val="000000"/>
          <w:lang w:eastAsia="ar-SA"/>
        </w:rPr>
      </w:pPr>
      <w:r w:rsidRPr="006B557F">
        <w:rPr>
          <w:color w:val="000000"/>
          <w:lang w:eastAsia="ar-SA"/>
        </w:rPr>
        <w:t>Obróbka odbywa się na zimno, jedyne narzędzie, niezbędne do prawidłowego wykonania uszczelnienia to wałek.</w:t>
      </w:r>
    </w:p>
    <w:p w14:paraId="0097CAF7" w14:textId="77777777" w:rsidR="00936D09" w:rsidRPr="00936D09" w:rsidRDefault="00936D09" w:rsidP="008531CA">
      <w:pPr>
        <w:rPr>
          <w:color w:val="000000"/>
          <w:lang w:eastAsia="ar-SA"/>
        </w:rPr>
      </w:pPr>
      <w:r w:rsidRPr="006B557F">
        <w:rPr>
          <w:color w:val="000000"/>
          <w:lang w:eastAsia="ar-SA"/>
        </w:rPr>
        <w:t>W przypadku niezbędnych nacięć – np. w narożnikach, na zaokrągleniach – ubytki włókniny przykrywać dodatkowymi kawałkami tej samej włókniny i pokrywać płynną folią.</w:t>
      </w:r>
    </w:p>
    <w:p w14:paraId="5A52093F" w14:textId="77777777" w:rsidR="00936D09" w:rsidRPr="00583CFA" w:rsidRDefault="00936D09" w:rsidP="00936D09">
      <w:pPr>
        <w:pStyle w:val="nagwek22"/>
        <w:numPr>
          <w:ilvl w:val="1"/>
          <w:numId w:val="26"/>
        </w:numPr>
        <w:ind w:left="0" w:firstLine="0"/>
        <w:rPr>
          <w:lang w:eastAsia="ar-SA"/>
        </w:rPr>
      </w:pPr>
      <w:r>
        <w:rPr>
          <w:lang w:eastAsia="ar-SA"/>
        </w:rPr>
        <w:t>Izolacje termiczne</w:t>
      </w:r>
    </w:p>
    <w:p w14:paraId="1839937A" w14:textId="77777777" w:rsidR="00936D09" w:rsidRPr="00936D09" w:rsidRDefault="00936D09" w:rsidP="00936D09">
      <w:pPr>
        <w:rPr>
          <w:rFonts w:asciiTheme="minorHAnsi" w:hAnsiTheme="minorHAnsi" w:cstheme="minorHAnsi"/>
          <w:color w:val="000000"/>
          <w:lang w:eastAsia="ar-SA"/>
        </w:rPr>
      </w:pPr>
      <w:r w:rsidRPr="00936D09">
        <w:rPr>
          <w:rFonts w:asciiTheme="minorHAnsi" w:hAnsiTheme="minorHAnsi" w:cstheme="minorHAnsi"/>
          <w:color w:val="000000"/>
          <w:lang w:eastAsia="ar-SA"/>
        </w:rPr>
        <w:t>Do wykonywania izolacji stosować materiały w stanie powietrzno-suchym.</w:t>
      </w:r>
    </w:p>
    <w:p w14:paraId="73DB693D" w14:textId="77777777" w:rsidR="00936D09" w:rsidRPr="00936D09" w:rsidRDefault="00936D09" w:rsidP="00936D09">
      <w:pPr>
        <w:rPr>
          <w:rFonts w:asciiTheme="minorHAnsi" w:hAnsiTheme="minorHAnsi" w:cstheme="minorHAnsi"/>
          <w:color w:val="000000"/>
          <w:lang w:eastAsia="ar-SA"/>
        </w:rPr>
      </w:pPr>
      <w:r w:rsidRPr="00936D09">
        <w:rPr>
          <w:rFonts w:asciiTheme="minorHAnsi" w:hAnsiTheme="minorHAnsi" w:cstheme="minorHAnsi"/>
          <w:color w:val="000000"/>
          <w:lang w:eastAsia="ar-SA"/>
        </w:rPr>
        <w:lastRenderedPageBreak/>
        <w:t xml:space="preserve">Warstwy izolacyjne winny być układane szczególnie starannie. Płyty </w:t>
      </w:r>
      <w:r>
        <w:rPr>
          <w:rFonts w:asciiTheme="minorHAnsi" w:hAnsiTheme="minorHAnsi" w:cstheme="minorHAnsi"/>
          <w:color w:val="000000"/>
          <w:lang w:eastAsia="ar-SA"/>
        </w:rPr>
        <w:t xml:space="preserve">styropianowe </w:t>
      </w:r>
      <w:r w:rsidRPr="00936D09">
        <w:rPr>
          <w:rFonts w:asciiTheme="minorHAnsi" w:hAnsiTheme="minorHAnsi" w:cstheme="minorHAnsi"/>
          <w:color w:val="000000"/>
          <w:lang w:eastAsia="ar-SA"/>
        </w:rPr>
        <w:t>należy układać na styk bez szczelin.</w:t>
      </w:r>
    </w:p>
    <w:p w14:paraId="436132A9" w14:textId="77777777" w:rsidR="00936D09" w:rsidRPr="00936D09" w:rsidRDefault="00936D09" w:rsidP="00936D09">
      <w:pPr>
        <w:rPr>
          <w:rFonts w:asciiTheme="minorHAnsi" w:hAnsiTheme="minorHAnsi" w:cstheme="minorHAnsi"/>
          <w:color w:val="000000"/>
          <w:lang w:eastAsia="ar-SA"/>
        </w:rPr>
      </w:pPr>
      <w:r w:rsidRPr="00936D09">
        <w:rPr>
          <w:rFonts w:asciiTheme="minorHAnsi" w:hAnsiTheme="minorHAnsi" w:cstheme="minorHAnsi"/>
          <w:color w:val="000000"/>
          <w:lang w:eastAsia="ar-SA"/>
        </w:rPr>
        <w:t>Płyty winny być przycięte na miarę bez ubytków i wyszczerbień.</w:t>
      </w:r>
    </w:p>
    <w:p w14:paraId="02E14DA6" w14:textId="77777777" w:rsidR="00936D09" w:rsidRPr="00936D09" w:rsidRDefault="00936D09" w:rsidP="00936D09">
      <w:pPr>
        <w:rPr>
          <w:rFonts w:asciiTheme="minorHAnsi" w:hAnsiTheme="minorHAnsi" w:cstheme="minorHAnsi"/>
          <w:color w:val="000000"/>
          <w:lang w:eastAsia="ar-SA"/>
        </w:rPr>
      </w:pPr>
      <w:r w:rsidRPr="00936D09">
        <w:rPr>
          <w:rFonts w:asciiTheme="minorHAnsi" w:hAnsiTheme="minorHAnsi" w:cstheme="minorHAnsi"/>
          <w:color w:val="000000"/>
          <w:lang w:eastAsia="ar-SA"/>
        </w:rPr>
        <w:t>Przy układaniu płyt w kilku warstwach każdą warstwę układać mijankowo. Przesunięcie styków winno wynosić minimum 3 cm.</w:t>
      </w:r>
    </w:p>
    <w:p w14:paraId="186C7B06" w14:textId="77777777" w:rsidR="00936D09" w:rsidRPr="00936D09" w:rsidRDefault="00936D09" w:rsidP="00936D09">
      <w:pPr>
        <w:rPr>
          <w:rFonts w:asciiTheme="minorHAnsi" w:hAnsiTheme="minorHAnsi" w:cstheme="minorHAnsi"/>
          <w:color w:val="000000"/>
          <w:lang w:eastAsia="ar-SA"/>
        </w:rPr>
      </w:pPr>
      <w:r w:rsidRPr="00936D09">
        <w:rPr>
          <w:rFonts w:asciiTheme="minorHAnsi" w:hAnsiTheme="minorHAnsi" w:cstheme="minorHAnsi"/>
          <w:color w:val="000000"/>
          <w:lang w:eastAsia="ar-SA"/>
        </w:rPr>
        <w:t>W czasie przerw w pracy wbudowane materiały należy chronić przed zawilgoceniem (przez nakrycie folią lub papą).</w:t>
      </w:r>
    </w:p>
    <w:p w14:paraId="14B864FC" w14:textId="77777777" w:rsidR="00936D09" w:rsidRPr="00902C06" w:rsidRDefault="00936D09" w:rsidP="008531CA">
      <w:pPr>
        <w:rPr>
          <w:rFonts w:asciiTheme="minorHAnsi" w:hAnsiTheme="minorHAnsi" w:cstheme="minorHAnsi"/>
          <w:color w:val="000000"/>
          <w:lang w:eastAsia="ar-SA"/>
        </w:rPr>
      </w:pPr>
    </w:p>
    <w:p w14:paraId="0106CCD3"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Kontrola jakości.</w:t>
      </w:r>
    </w:p>
    <w:p w14:paraId="7CEC73BF" w14:textId="77777777" w:rsidR="008531CA" w:rsidRPr="00583CFA" w:rsidRDefault="008531CA" w:rsidP="008531CA">
      <w:pPr>
        <w:pStyle w:val="nagwek22"/>
        <w:numPr>
          <w:ilvl w:val="1"/>
          <w:numId w:val="26"/>
        </w:numPr>
        <w:ind w:left="0" w:firstLine="0"/>
        <w:rPr>
          <w:lang w:eastAsia="ar-SA"/>
        </w:rPr>
      </w:pPr>
      <w:r w:rsidRPr="00583CFA">
        <w:rPr>
          <w:lang w:eastAsia="ar-SA"/>
        </w:rPr>
        <w:t>Badania w czasie wykonywania robót</w:t>
      </w:r>
    </w:p>
    <w:p w14:paraId="16214FF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Częstotliwość oraz zakres badań materiałów do hydroizolacji powinna być zgodna z Aprobatami technicznymi ITB dla poszczególnego materiału. Dostarczone na plac budowy materiały należy kontrolować pod względem ich jakości. Zasady kontroli powinien ustalić Kierownik budowy w porozumieniu z Inspektorem nadzoru.</w:t>
      </w:r>
    </w:p>
    <w:p w14:paraId="17057333"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Kontrola jakości polega na sprawdzeniu, czy dostarczone materiały i wyroby mają zaświadczenia o jakości wystawione przez producenta oraz na sprawdzeniu właściwości technicznych na podstawie badań doraźnych.</w:t>
      </w:r>
    </w:p>
    <w:p w14:paraId="47213568"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Wyniki badań powinny być wpisywane do dziennika budowy i akceptowane przez Inspektora nadzoru.</w:t>
      </w:r>
    </w:p>
    <w:p w14:paraId="600AB45D"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Wyniki odbiorów materiałów i wyrobów powinny być każdorazowo wpisywane do dziennika budowy.</w:t>
      </w:r>
    </w:p>
    <w:p w14:paraId="15B64EF8"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Obmiar robót.</w:t>
      </w:r>
    </w:p>
    <w:p w14:paraId="0E004B40" w14:textId="77777777" w:rsidR="008531CA" w:rsidRPr="00583CFA" w:rsidRDefault="008531CA" w:rsidP="008531CA">
      <w:pPr>
        <w:pStyle w:val="nagwek22"/>
        <w:numPr>
          <w:ilvl w:val="1"/>
          <w:numId w:val="26"/>
        </w:numPr>
        <w:ind w:left="0" w:firstLine="0"/>
        <w:rPr>
          <w:lang w:eastAsia="ar-SA"/>
        </w:rPr>
      </w:pPr>
      <w:r w:rsidRPr="00583CFA">
        <w:rPr>
          <w:lang w:eastAsia="ar-SA"/>
        </w:rPr>
        <w:t>Ogólne wymagania</w:t>
      </w:r>
    </w:p>
    <w:p w14:paraId="3C5390D8"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Ogólne wymagania dotyczące izolacji określa się na podstawie dokumentacji projektowej z uwzględnieniem zmian zaakceptowanych przez Inspektora nadzoru i sprawdzonych w naturze.</w:t>
      </w:r>
    </w:p>
    <w:p w14:paraId="6CE889F4" w14:textId="77777777" w:rsidR="008531CA" w:rsidRPr="00583CFA" w:rsidRDefault="008531CA" w:rsidP="008531CA">
      <w:pPr>
        <w:pStyle w:val="nagwek22"/>
        <w:numPr>
          <w:ilvl w:val="1"/>
          <w:numId w:val="26"/>
        </w:numPr>
        <w:ind w:left="0" w:firstLine="0"/>
        <w:rPr>
          <w:lang w:eastAsia="ar-SA"/>
        </w:rPr>
      </w:pPr>
      <w:r w:rsidRPr="00583CFA">
        <w:rPr>
          <w:lang w:eastAsia="ar-SA"/>
        </w:rPr>
        <w:t>Jednostka i zasady obmiarowania</w:t>
      </w:r>
    </w:p>
    <w:p w14:paraId="30014D87"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Dylatacje obmierza się w </w:t>
      </w:r>
      <w:proofErr w:type="spellStart"/>
      <w:r w:rsidRPr="00902C06">
        <w:rPr>
          <w:rFonts w:asciiTheme="minorHAnsi" w:hAnsiTheme="minorHAnsi" w:cstheme="minorHAnsi"/>
          <w:color w:val="000000"/>
          <w:lang w:eastAsia="ar-SA"/>
        </w:rPr>
        <w:t>mb</w:t>
      </w:r>
      <w:proofErr w:type="spellEnd"/>
      <w:r w:rsidRPr="00902C06">
        <w:rPr>
          <w:rFonts w:asciiTheme="minorHAnsi" w:hAnsiTheme="minorHAnsi" w:cstheme="minorHAnsi"/>
          <w:color w:val="000000"/>
          <w:lang w:eastAsia="ar-SA"/>
        </w:rPr>
        <w:t>.</w:t>
      </w:r>
    </w:p>
    <w:p w14:paraId="3D07FF7F"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Odbiór robót.</w:t>
      </w:r>
    </w:p>
    <w:p w14:paraId="76E1819A" w14:textId="77777777" w:rsidR="008531CA" w:rsidRPr="00583CFA" w:rsidRDefault="008531CA" w:rsidP="008531CA">
      <w:pPr>
        <w:pStyle w:val="nagwek22"/>
        <w:numPr>
          <w:ilvl w:val="1"/>
          <w:numId w:val="26"/>
        </w:numPr>
        <w:ind w:left="0" w:firstLine="0"/>
        <w:rPr>
          <w:lang w:eastAsia="ar-SA"/>
        </w:rPr>
      </w:pPr>
      <w:r w:rsidRPr="00583CFA">
        <w:rPr>
          <w:lang w:eastAsia="ar-SA"/>
        </w:rPr>
        <w:t>Odbiór podłoża</w:t>
      </w:r>
    </w:p>
    <w:p w14:paraId="4435E250"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Odbiór podłoża należy przeprowadzić bezpośrednio przed przystąpieniem do izolacji. Jeżeli odbiór podłoża odbywa się po dłuższym czasie od jego wykonania, należy podłoże oczyścić. </w:t>
      </w:r>
    </w:p>
    <w:p w14:paraId="6237EA28" w14:textId="77777777" w:rsidR="008531CA" w:rsidRPr="00583CFA" w:rsidRDefault="008531CA" w:rsidP="008531CA">
      <w:pPr>
        <w:pStyle w:val="nagwek22"/>
        <w:numPr>
          <w:ilvl w:val="1"/>
          <w:numId w:val="26"/>
        </w:numPr>
        <w:ind w:left="0" w:firstLine="0"/>
        <w:rPr>
          <w:lang w:eastAsia="ar-SA"/>
        </w:rPr>
      </w:pPr>
      <w:r w:rsidRPr="00583CFA">
        <w:rPr>
          <w:lang w:eastAsia="ar-SA"/>
        </w:rPr>
        <w:t>Zgodność z dokumentacją</w:t>
      </w:r>
    </w:p>
    <w:p w14:paraId="161EEB3B"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Roboty uznaje się za zgodne z dokumentacją projektową, SST i wymaganiami Inspektora nadzoru, jeżeli wszystkie pomiary i badania (z uwzględnieniem dopuszczalnych tolerancji) wg pkt. 6 SST dały pozytywny wynik.</w:t>
      </w:r>
    </w:p>
    <w:p w14:paraId="3B330316" w14:textId="77777777" w:rsidR="008531CA" w:rsidRPr="00583CFA" w:rsidRDefault="008531CA" w:rsidP="008531CA">
      <w:pPr>
        <w:pStyle w:val="nagwek22"/>
        <w:numPr>
          <w:ilvl w:val="1"/>
          <w:numId w:val="26"/>
        </w:numPr>
        <w:ind w:left="0" w:firstLine="0"/>
        <w:rPr>
          <w:lang w:eastAsia="ar-SA"/>
        </w:rPr>
      </w:pPr>
      <w:r w:rsidRPr="00583CFA">
        <w:rPr>
          <w:lang w:eastAsia="ar-SA"/>
        </w:rPr>
        <w:lastRenderedPageBreak/>
        <w:t>Wymagania przy odbiorze</w:t>
      </w:r>
    </w:p>
    <w:p w14:paraId="2F0A35DD"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Sprawdzeniu przy odbiorze podlega:</w:t>
      </w:r>
    </w:p>
    <w:p w14:paraId="35C13514" w14:textId="77777777" w:rsidR="008531CA" w:rsidRPr="00902C06" w:rsidRDefault="008531CA" w:rsidP="008531CA">
      <w:pPr>
        <w:widowControl w:val="0"/>
        <w:numPr>
          <w:ilvl w:val="0"/>
          <w:numId w:val="1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zgodność wykonania z dokumentacją techniczną,</w:t>
      </w:r>
    </w:p>
    <w:p w14:paraId="501E1948" w14:textId="77777777" w:rsidR="008531CA" w:rsidRPr="00902C06" w:rsidRDefault="008531CA" w:rsidP="008531CA">
      <w:pPr>
        <w:widowControl w:val="0"/>
        <w:numPr>
          <w:ilvl w:val="0"/>
          <w:numId w:val="1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rodzaj zastosowanych materiałów,</w:t>
      </w:r>
    </w:p>
    <w:p w14:paraId="2DBCB0E8" w14:textId="77777777" w:rsidR="008531CA" w:rsidRPr="00902C06" w:rsidRDefault="008531CA" w:rsidP="008531CA">
      <w:pPr>
        <w:widowControl w:val="0"/>
        <w:numPr>
          <w:ilvl w:val="0"/>
          <w:numId w:val="1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przygotowanie podłoża,</w:t>
      </w:r>
    </w:p>
    <w:p w14:paraId="3ADB6E47" w14:textId="77777777" w:rsidR="008531CA" w:rsidRPr="00902C06" w:rsidRDefault="008531CA" w:rsidP="008531CA">
      <w:pPr>
        <w:widowControl w:val="0"/>
        <w:numPr>
          <w:ilvl w:val="0"/>
          <w:numId w:val="1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prawidłowość wykonania izolacji, wykończenia na stykach, narożach i obrzeżach,</w:t>
      </w:r>
    </w:p>
    <w:p w14:paraId="0F2263E6" w14:textId="77777777" w:rsidR="008531CA" w:rsidRPr="00902C06" w:rsidRDefault="008531CA" w:rsidP="008531CA">
      <w:pPr>
        <w:widowControl w:val="0"/>
        <w:numPr>
          <w:ilvl w:val="0"/>
          <w:numId w:val="13"/>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szczelność</w:t>
      </w:r>
    </w:p>
    <w:p w14:paraId="355F3AAF"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Podstawę do odbioru robót powinny stanowić następujące dokumenty:</w:t>
      </w:r>
    </w:p>
    <w:p w14:paraId="215B1408"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Dokumentacja techniczna,</w:t>
      </w:r>
    </w:p>
    <w:p w14:paraId="3E1C432F"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Dziennik budowy, </w:t>
      </w:r>
    </w:p>
    <w:p w14:paraId="5D4A3877"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Zaświadczenia o jakości materiałów i wyrobów dostarczonych na budowę, </w:t>
      </w:r>
    </w:p>
    <w:p w14:paraId="036517A2"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Protokoły odbioru poszczególnych etapów robót zanikających,</w:t>
      </w:r>
    </w:p>
    <w:p w14:paraId="584852A1"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Protokoły odbioru materiałów i wyrobów, </w:t>
      </w:r>
    </w:p>
    <w:p w14:paraId="6996CDD7" w14:textId="77777777" w:rsidR="008531CA" w:rsidRPr="00902C06" w:rsidRDefault="008531CA" w:rsidP="008531CA">
      <w:pPr>
        <w:widowControl w:val="0"/>
        <w:numPr>
          <w:ilvl w:val="0"/>
          <w:numId w:val="8"/>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Wyniki badań laboratoryjnych, jeśli takie były zlecane przez Wykonawcę.</w:t>
      </w:r>
    </w:p>
    <w:p w14:paraId="5963ABC3" w14:textId="77777777" w:rsidR="008531CA" w:rsidRPr="00902C06" w:rsidRDefault="008531CA" w:rsidP="008531CA">
      <w:pPr>
        <w:rPr>
          <w:rFonts w:asciiTheme="minorHAnsi" w:hAnsiTheme="minorHAnsi" w:cstheme="minorHAnsi"/>
          <w:color w:val="000000"/>
          <w:lang w:eastAsia="ar-SA"/>
        </w:rPr>
      </w:pPr>
      <w:r w:rsidRPr="00902C06">
        <w:rPr>
          <w:rFonts w:asciiTheme="minorHAnsi" w:hAnsiTheme="minorHAnsi" w:cstheme="minorHAnsi"/>
          <w:color w:val="000000"/>
          <w:lang w:eastAsia="ar-SA"/>
        </w:rPr>
        <w:t>Roboty izolacyjne podlegają zasadom odbioru robót zanikających.</w:t>
      </w:r>
    </w:p>
    <w:p w14:paraId="5FC13EF1" w14:textId="77777777" w:rsidR="008531CA" w:rsidRPr="00902C06" w:rsidRDefault="008531CA" w:rsidP="008531CA">
      <w:pPr>
        <w:pStyle w:val="Nagwek2"/>
        <w:numPr>
          <w:ilvl w:val="0"/>
          <w:numId w:val="26"/>
        </w:numPr>
        <w:spacing w:before="240" w:after="120"/>
        <w:ind w:left="0" w:firstLine="0"/>
        <w:rPr>
          <w:lang w:eastAsia="ar-SA"/>
        </w:rPr>
      </w:pPr>
      <w:r w:rsidRPr="00902C06">
        <w:rPr>
          <w:lang w:eastAsia="ar-SA"/>
        </w:rPr>
        <w:t>Podstawa płatności.</w:t>
      </w:r>
    </w:p>
    <w:p w14:paraId="13987AFF" w14:textId="77777777" w:rsidR="008531CA" w:rsidRPr="00902C06" w:rsidRDefault="008531CA" w:rsidP="008531CA">
      <w:pPr>
        <w:tabs>
          <w:tab w:val="left" w:pos="0"/>
          <w:tab w:val="left" w:pos="540"/>
        </w:tab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Płaci się za ustaloną ilość m</w:t>
      </w:r>
      <w:r w:rsidRPr="00902C06">
        <w:rPr>
          <w:rFonts w:asciiTheme="minorHAnsi" w:hAnsiTheme="minorHAnsi" w:cstheme="minorHAnsi"/>
          <w:color w:val="000000"/>
          <w:vertAlign w:val="superscript"/>
          <w:lang w:eastAsia="ar-SA"/>
        </w:rPr>
        <w:t>2</w:t>
      </w:r>
      <w:r w:rsidRPr="00902C06">
        <w:rPr>
          <w:rFonts w:asciiTheme="minorHAnsi" w:hAnsiTheme="minorHAnsi" w:cstheme="minorHAnsi"/>
          <w:color w:val="000000"/>
          <w:lang w:eastAsia="ar-SA"/>
        </w:rPr>
        <w:t xml:space="preserve"> izolacji wg ceny jednostkowej, która obejmuje:</w:t>
      </w:r>
    </w:p>
    <w:p w14:paraId="5BB33B23" w14:textId="77777777" w:rsidR="008531CA" w:rsidRPr="00902C06" w:rsidRDefault="008531CA" w:rsidP="008531CA">
      <w:pPr>
        <w:widowControl w:val="0"/>
        <w:numPr>
          <w:ilvl w:val="0"/>
          <w:numId w:val="4"/>
        </w:numPr>
        <w:tabs>
          <w:tab w:val="left" w:pos="360"/>
          <w:tab w:val="left" w:pos="540"/>
        </w:tabs>
        <w:suppressAutoHyphen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Dostarczenie materiałów,</w:t>
      </w:r>
    </w:p>
    <w:p w14:paraId="05F097E4" w14:textId="77777777" w:rsidR="008531CA" w:rsidRPr="00902C06" w:rsidRDefault="008531CA" w:rsidP="008531CA">
      <w:pPr>
        <w:widowControl w:val="0"/>
        <w:numPr>
          <w:ilvl w:val="0"/>
          <w:numId w:val="4"/>
        </w:numPr>
        <w:tabs>
          <w:tab w:val="left" w:pos="360"/>
          <w:tab w:val="left" w:pos="540"/>
        </w:tabs>
        <w:suppressAutoHyphen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Przygotowanie i oczyszczenie podłożą, </w:t>
      </w:r>
    </w:p>
    <w:p w14:paraId="79FFC810" w14:textId="77777777" w:rsidR="008531CA" w:rsidRPr="00902C06" w:rsidRDefault="008531CA" w:rsidP="008531CA">
      <w:pPr>
        <w:widowControl w:val="0"/>
        <w:numPr>
          <w:ilvl w:val="0"/>
          <w:numId w:val="4"/>
        </w:numPr>
        <w:tabs>
          <w:tab w:val="left" w:pos="360"/>
          <w:tab w:val="left" w:pos="540"/>
        </w:tabs>
        <w:suppressAutoHyphen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Zagruntowanie podłoża i położenie geowłókniny, </w:t>
      </w:r>
    </w:p>
    <w:p w14:paraId="64AAFD87" w14:textId="77777777" w:rsidR="008531CA" w:rsidRPr="00902C06" w:rsidRDefault="008531CA" w:rsidP="008531CA">
      <w:pPr>
        <w:widowControl w:val="0"/>
        <w:numPr>
          <w:ilvl w:val="0"/>
          <w:numId w:val="4"/>
        </w:numPr>
        <w:tabs>
          <w:tab w:val="left" w:pos="360"/>
          <w:tab w:val="left" w:pos="540"/>
        </w:tabs>
        <w:suppressAutoHyphen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Wykonanie izolacji wraz z ochroną, </w:t>
      </w:r>
    </w:p>
    <w:p w14:paraId="0ECD1DA8" w14:textId="77777777" w:rsidR="008531CA" w:rsidRPr="00902C06" w:rsidRDefault="008531CA" w:rsidP="008531CA">
      <w:pPr>
        <w:widowControl w:val="0"/>
        <w:numPr>
          <w:ilvl w:val="0"/>
          <w:numId w:val="4"/>
        </w:numPr>
        <w:tabs>
          <w:tab w:val="left" w:pos="360"/>
          <w:tab w:val="left" w:pos="540"/>
        </w:tabs>
        <w:suppressAutoHyphens/>
        <w:spacing w:line="100" w:lineRule="atLeast"/>
        <w:rPr>
          <w:rFonts w:asciiTheme="minorHAnsi" w:hAnsiTheme="minorHAnsi" w:cstheme="minorHAnsi"/>
          <w:color w:val="000000"/>
          <w:lang w:eastAsia="ar-SA"/>
        </w:rPr>
      </w:pPr>
      <w:r w:rsidRPr="00902C06">
        <w:rPr>
          <w:rFonts w:asciiTheme="minorHAnsi" w:hAnsiTheme="minorHAnsi" w:cstheme="minorHAnsi"/>
          <w:color w:val="000000"/>
          <w:lang w:eastAsia="ar-SA"/>
        </w:rPr>
        <w:t>Uporządkowanie stanowiska pracy.</w:t>
      </w:r>
    </w:p>
    <w:p w14:paraId="6DF761F0" w14:textId="77777777" w:rsidR="008531CA" w:rsidRPr="00583CFA" w:rsidRDefault="008531CA" w:rsidP="008531CA">
      <w:pPr>
        <w:pStyle w:val="Nagwek2"/>
        <w:numPr>
          <w:ilvl w:val="0"/>
          <w:numId w:val="26"/>
        </w:numPr>
        <w:spacing w:before="240" w:after="120"/>
        <w:ind w:left="0" w:firstLine="0"/>
        <w:rPr>
          <w:lang w:eastAsia="ar-SA"/>
        </w:rPr>
      </w:pPr>
      <w:r w:rsidRPr="00583CFA">
        <w:rPr>
          <w:lang w:eastAsia="ar-SA"/>
        </w:rPr>
        <w:t>Przepisy związane.</w:t>
      </w:r>
    </w:p>
    <w:p w14:paraId="46751EF6" w14:textId="77777777" w:rsidR="008531CA" w:rsidRPr="00583CFA" w:rsidRDefault="008531CA" w:rsidP="008531CA">
      <w:pPr>
        <w:pStyle w:val="nagwek22"/>
        <w:numPr>
          <w:ilvl w:val="1"/>
          <w:numId w:val="26"/>
        </w:numPr>
        <w:ind w:left="0" w:firstLine="0"/>
        <w:rPr>
          <w:lang w:eastAsia="ar-SA"/>
        </w:rPr>
      </w:pPr>
      <w:r w:rsidRPr="00583CFA">
        <w:rPr>
          <w:lang w:eastAsia="ar-SA"/>
        </w:rPr>
        <w:t>Normy</w:t>
      </w:r>
    </w:p>
    <w:p w14:paraId="16319711"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PN-83/C-89091</w:t>
      </w:r>
      <w:r w:rsidRPr="00902C06">
        <w:rPr>
          <w:rFonts w:asciiTheme="minorHAnsi" w:hAnsiTheme="minorHAnsi" w:cstheme="minorHAnsi"/>
          <w:color w:val="000000"/>
        </w:rPr>
        <w:tab/>
        <w:t>Folie z tworzyw sztucznych. Oznaczenia wytrzymałości na rozdzieranie</w:t>
      </w:r>
    </w:p>
    <w:p w14:paraId="077D1689"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PN-EN ISO 527-3:1996</w:t>
      </w:r>
      <w:r w:rsidRPr="00902C06">
        <w:rPr>
          <w:rFonts w:asciiTheme="minorHAnsi" w:hAnsiTheme="minorHAnsi" w:cstheme="minorHAnsi"/>
          <w:color w:val="000000"/>
        </w:rPr>
        <w:tab/>
        <w:t>Tworzywa sztuczne. Oznaczanie właściwości mechanicznych przy statycznym rozciąganiu</w:t>
      </w:r>
    </w:p>
    <w:p w14:paraId="64D63173"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PN-ISO 4593:1999</w:t>
      </w:r>
      <w:r w:rsidRPr="00902C06">
        <w:rPr>
          <w:rFonts w:asciiTheme="minorHAnsi" w:hAnsiTheme="minorHAnsi" w:cstheme="minorHAnsi"/>
          <w:color w:val="000000"/>
        </w:rPr>
        <w:tab/>
        <w:t>Tworzywa sztuczne. Folie i płyty. Oznaczenia grubości metodą skaningu mechanicznego</w:t>
      </w:r>
    </w:p>
    <w:p w14:paraId="08340503"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PN-83/N-03010</w:t>
      </w:r>
      <w:r w:rsidRPr="00902C06">
        <w:rPr>
          <w:rFonts w:asciiTheme="minorHAnsi" w:hAnsiTheme="minorHAnsi" w:cstheme="minorHAnsi"/>
          <w:color w:val="000000"/>
        </w:rPr>
        <w:tab/>
        <w:t>Statyczna kontrola jakości. Losowy wybór jednostek produktu do próbki</w:t>
      </w:r>
    </w:p>
    <w:p w14:paraId="4EB0FDB6"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ZUAT-15/IV.08</w:t>
      </w:r>
      <w:r w:rsidRPr="00902C06">
        <w:rPr>
          <w:rFonts w:asciiTheme="minorHAnsi" w:hAnsiTheme="minorHAnsi" w:cstheme="minorHAnsi"/>
          <w:color w:val="000000"/>
        </w:rPr>
        <w:tab/>
        <w:t>Wyroby do izolacji paroszczelnych.</w:t>
      </w:r>
    </w:p>
    <w:p w14:paraId="7701FCBD"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PN-B-02862:1993</w:t>
      </w:r>
      <w:r w:rsidRPr="00902C06">
        <w:rPr>
          <w:rFonts w:asciiTheme="minorHAnsi" w:hAnsiTheme="minorHAnsi" w:cstheme="minorHAnsi"/>
          <w:color w:val="000000"/>
        </w:rPr>
        <w:tab/>
        <w:t>Ochrona przeciwpożarowa budynków. Metoda badania niepalności materiałów budowlanych</w:t>
      </w:r>
    </w:p>
    <w:p w14:paraId="2249E5C2"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PN-83/N-03010</w:t>
      </w:r>
      <w:r w:rsidRPr="00902C06">
        <w:rPr>
          <w:rFonts w:asciiTheme="minorHAnsi" w:hAnsiTheme="minorHAnsi" w:cstheme="minorHAnsi"/>
          <w:color w:val="000000"/>
        </w:rPr>
        <w:tab/>
        <w:t>Statyczna kontrola jakości. Losowy wybór jednostek produktu do próbki.</w:t>
      </w:r>
    </w:p>
    <w:p w14:paraId="08000A23"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PN-90/B-04615</w:t>
      </w:r>
      <w:r w:rsidRPr="00902C06">
        <w:rPr>
          <w:rFonts w:asciiTheme="minorHAnsi" w:hAnsiTheme="minorHAnsi" w:cstheme="minorHAnsi"/>
          <w:color w:val="000000"/>
        </w:rPr>
        <w:tab/>
        <w:t>Papy asfaltowe i smołowe. Metody badań.</w:t>
      </w:r>
    </w:p>
    <w:p w14:paraId="04919F36"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PN-93/B-02862</w:t>
      </w:r>
      <w:r w:rsidRPr="00902C06">
        <w:rPr>
          <w:rFonts w:asciiTheme="minorHAnsi" w:hAnsiTheme="minorHAnsi" w:cstheme="minorHAnsi"/>
          <w:color w:val="000000"/>
        </w:rPr>
        <w:tab/>
        <w:t>Odporność ogniowa</w:t>
      </w:r>
    </w:p>
    <w:p w14:paraId="61957A76"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PN-B-32250</w:t>
      </w:r>
      <w:r w:rsidRPr="00902C06">
        <w:rPr>
          <w:rFonts w:asciiTheme="minorHAnsi" w:hAnsiTheme="minorHAnsi" w:cstheme="minorHAnsi"/>
          <w:color w:val="000000"/>
        </w:rPr>
        <w:tab/>
        <w:t>Woda do celów budowlanych.</w:t>
      </w:r>
    </w:p>
    <w:p w14:paraId="3E87E246"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 xml:space="preserve">PN-EN 13139:2003/ AC:2004 </w:t>
      </w:r>
      <w:r w:rsidRPr="00902C06">
        <w:rPr>
          <w:rFonts w:asciiTheme="minorHAnsi" w:hAnsiTheme="minorHAnsi" w:cstheme="minorHAnsi"/>
          <w:color w:val="000000"/>
        </w:rPr>
        <w:tab/>
        <w:t>Kruszywa do zaprawy</w:t>
      </w:r>
    </w:p>
    <w:p w14:paraId="7E00765C" w14:textId="77777777" w:rsidR="008531CA" w:rsidRPr="00902C06" w:rsidRDefault="008531CA" w:rsidP="008531CA">
      <w:pPr>
        <w:ind w:left="3570" w:hanging="3585"/>
        <w:rPr>
          <w:rFonts w:asciiTheme="minorHAnsi" w:hAnsiTheme="minorHAnsi" w:cstheme="minorHAnsi"/>
          <w:color w:val="000000"/>
          <w:lang w:eastAsia="ar-SA"/>
        </w:rPr>
      </w:pPr>
      <w:r w:rsidRPr="00902C06">
        <w:rPr>
          <w:rFonts w:asciiTheme="minorHAnsi" w:hAnsiTheme="minorHAnsi" w:cstheme="minorHAnsi"/>
          <w:color w:val="000000"/>
          <w:lang w:eastAsia="ar-SA"/>
        </w:rPr>
        <w:lastRenderedPageBreak/>
        <w:t>Norma ISO Seria 9000, 9001, 9002, 9003, 9004 Normy dotyczące systemów zapewnienia jakości i zarządzania systemami zapewnienia jakości.</w:t>
      </w:r>
    </w:p>
    <w:p w14:paraId="72C9ACF1"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PN-69/B-I0260</w:t>
      </w:r>
      <w:r w:rsidRPr="00902C06">
        <w:rPr>
          <w:rFonts w:asciiTheme="minorHAnsi" w:hAnsiTheme="minorHAnsi" w:cstheme="minorHAnsi"/>
          <w:color w:val="000000"/>
        </w:rPr>
        <w:tab/>
        <w:t>Izolacje bitumiczne. Wymagania i badania przy odbiorze.</w:t>
      </w:r>
    </w:p>
    <w:p w14:paraId="3DFC8DC4"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PN-B-24620:1998</w:t>
      </w:r>
      <w:r w:rsidRPr="00902C06">
        <w:rPr>
          <w:rFonts w:asciiTheme="minorHAnsi" w:hAnsiTheme="minorHAnsi" w:cstheme="minorHAnsi"/>
          <w:color w:val="000000"/>
        </w:rPr>
        <w:tab/>
        <w:t>Lepiki, masy i roztwory asfaltowe stosowane na zimno.</w:t>
      </w:r>
    </w:p>
    <w:p w14:paraId="1CD7678E"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PN-B-27617:1997</w:t>
      </w:r>
      <w:r w:rsidRPr="00902C06">
        <w:rPr>
          <w:rFonts w:asciiTheme="minorHAnsi" w:hAnsiTheme="minorHAnsi" w:cstheme="minorHAnsi"/>
          <w:color w:val="000000"/>
        </w:rPr>
        <w:tab/>
        <w:t>Papa asfaltowa na tekturze budowlanej.</w:t>
      </w:r>
    </w:p>
    <w:p w14:paraId="0EAC73C7"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PN-B-20130:1999/Azl:2001</w:t>
      </w:r>
      <w:r w:rsidRPr="00902C06">
        <w:rPr>
          <w:rFonts w:asciiTheme="minorHAnsi" w:hAnsiTheme="minorHAnsi" w:cstheme="minorHAnsi"/>
          <w:color w:val="000000"/>
        </w:rPr>
        <w:tab/>
        <w:t>Wyroby do izolacji cieplnej w budownictwie. Płyty styropianowe.</w:t>
      </w:r>
    </w:p>
    <w:p w14:paraId="08E24DD2"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PN-75/B-30175.</w:t>
      </w:r>
      <w:r w:rsidRPr="00902C06">
        <w:rPr>
          <w:rFonts w:asciiTheme="minorHAnsi" w:hAnsiTheme="minorHAnsi" w:cstheme="minorHAnsi"/>
          <w:color w:val="000000"/>
        </w:rPr>
        <w:tab/>
        <w:t>Kit asfaltowy uszczelniający.</w:t>
      </w:r>
    </w:p>
    <w:p w14:paraId="6CD0316D"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PN-EN 13499 :2005</w:t>
      </w:r>
      <w:r w:rsidRPr="00902C06">
        <w:rPr>
          <w:rFonts w:asciiTheme="minorHAnsi" w:hAnsiTheme="minorHAnsi" w:cstheme="minorHAnsi"/>
          <w:color w:val="000000"/>
        </w:rPr>
        <w:tab/>
        <w:t>Wyroby do izolacji cieplnej w budownictwie. Zewnętrzne zespolone systemy ocieplania (ETICS) ze styropianu.</w:t>
      </w:r>
    </w:p>
    <w:p w14:paraId="0A050F06"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 xml:space="preserve">PN-B-20130:1999 + PN-B-20130/Az1:2001 </w:t>
      </w:r>
      <w:r w:rsidRPr="00902C06">
        <w:rPr>
          <w:rFonts w:asciiTheme="minorHAnsi" w:hAnsiTheme="minorHAnsi" w:cstheme="minorHAnsi"/>
          <w:color w:val="000000"/>
        </w:rPr>
        <w:tab/>
        <w:t>Wyroby do izolacji cieplnej. Płyty styropianowe (PS-E).</w:t>
      </w:r>
    </w:p>
    <w:p w14:paraId="7F1E065C" w14:textId="77777777" w:rsidR="008531CA" w:rsidRPr="00902C06" w:rsidRDefault="008531CA" w:rsidP="008531CA">
      <w:pPr>
        <w:ind w:left="3570" w:hanging="3585"/>
        <w:rPr>
          <w:rFonts w:asciiTheme="minorHAnsi" w:hAnsiTheme="minorHAnsi" w:cstheme="minorHAnsi"/>
          <w:color w:val="000000"/>
        </w:rPr>
      </w:pPr>
      <w:r w:rsidRPr="00902C06">
        <w:rPr>
          <w:rFonts w:asciiTheme="minorHAnsi" w:hAnsiTheme="minorHAnsi" w:cstheme="minorHAnsi"/>
          <w:color w:val="000000"/>
        </w:rPr>
        <w:t xml:space="preserve">PN-B-23116:1997 </w:t>
      </w:r>
      <w:r w:rsidRPr="00902C06">
        <w:rPr>
          <w:rFonts w:asciiTheme="minorHAnsi" w:hAnsiTheme="minorHAnsi" w:cstheme="minorHAnsi"/>
          <w:color w:val="000000"/>
        </w:rPr>
        <w:tab/>
        <w:t>Płyty z wełny mineralnej.</w:t>
      </w:r>
    </w:p>
    <w:p w14:paraId="3DE6E591" w14:textId="77777777" w:rsidR="008531CA" w:rsidRPr="00583CFA" w:rsidRDefault="008531CA" w:rsidP="008531CA">
      <w:pPr>
        <w:pStyle w:val="nagwek22"/>
        <w:numPr>
          <w:ilvl w:val="1"/>
          <w:numId w:val="26"/>
        </w:numPr>
        <w:ind w:left="0" w:firstLine="0"/>
        <w:rPr>
          <w:lang w:eastAsia="ar-SA"/>
        </w:rPr>
      </w:pPr>
      <w:r w:rsidRPr="00583CFA">
        <w:rPr>
          <w:lang w:eastAsia="ar-SA"/>
        </w:rPr>
        <w:t>Inne dokumenty i instrukcje</w:t>
      </w:r>
    </w:p>
    <w:p w14:paraId="5E01C61D" w14:textId="77777777" w:rsidR="008531CA" w:rsidRPr="00902C06" w:rsidRDefault="008531CA" w:rsidP="008531CA">
      <w:pPr>
        <w:widowControl w:val="0"/>
        <w:numPr>
          <w:ilvl w:val="0"/>
          <w:numId w:val="6"/>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 xml:space="preserve">Instrukcje montażu materiałów </w:t>
      </w:r>
      <w:proofErr w:type="spellStart"/>
      <w:r w:rsidRPr="00902C06">
        <w:rPr>
          <w:rFonts w:asciiTheme="minorHAnsi" w:hAnsiTheme="minorHAnsi" w:cstheme="minorHAnsi"/>
          <w:color w:val="000000"/>
          <w:lang w:eastAsia="ar-SA"/>
        </w:rPr>
        <w:t>hydroizolacyjnych</w:t>
      </w:r>
      <w:proofErr w:type="spellEnd"/>
      <w:r w:rsidRPr="00902C06">
        <w:rPr>
          <w:rFonts w:asciiTheme="minorHAnsi" w:hAnsiTheme="minorHAnsi" w:cstheme="minorHAnsi"/>
          <w:color w:val="000000"/>
          <w:lang w:eastAsia="ar-SA"/>
        </w:rPr>
        <w:t xml:space="preserve"> wydane przez poszczególnych producentów</w:t>
      </w:r>
    </w:p>
    <w:p w14:paraId="051A2998" w14:textId="77777777" w:rsidR="008531CA" w:rsidRPr="00902C06" w:rsidRDefault="008531CA" w:rsidP="008531CA">
      <w:pPr>
        <w:widowControl w:val="0"/>
        <w:numPr>
          <w:ilvl w:val="0"/>
          <w:numId w:val="6"/>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Norma DIN 18195, część 1 do 6, wydanie:2000-08</w:t>
      </w:r>
    </w:p>
    <w:p w14:paraId="57BA64A3" w14:textId="77777777" w:rsidR="008531CA" w:rsidRPr="00902C06" w:rsidRDefault="008531CA" w:rsidP="008531CA">
      <w:pPr>
        <w:widowControl w:val="0"/>
        <w:numPr>
          <w:ilvl w:val="0"/>
          <w:numId w:val="6"/>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Dokumentacja i specyfikacje w zamówieniach publicznych, Izba Projektowania Budowlanego, Warszawa, 2005.</w:t>
      </w:r>
    </w:p>
    <w:p w14:paraId="24B3B8CD" w14:textId="77777777" w:rsidR="008531CA" w:rsidRDefault="008531CA" w:rsidP="008531CA">
      <w:pPr>
        <w:widowControl w:val="0"/>
        <w:numPr>
          <w:ilvl w:val="0"/>
          <w:numId w:val="6"/>
        </w:numPr>
        <w:tabs>
          <w:tab w:val="left" w:pos="360"/>
        </w:tabs>
        <w:suppressAutoHyphens/>
        <w:rPr>
          <w:rFonts w:asciiTheme="minorHAnsi" w:hAnsiTheme="minorHAnsi" w:cstheme="minorHAnsi"/>
          <w:color w:val="000000"/>
          <w:lang w:eastAsia="ar-SA"/>
        </w:rPr>
      </w:pPr>
      <w:r w:rsidRPr="00902C06">
        <w:rPr>
          <w:rFonts w:asciiTheme="minorHAnsi" w:hAnsiTheme="minorHAnsi" w:cstheme="minorHAnsi"/>
          <w:color w:val="000000"/>
          <w:lang w:eastAsia="ar-SA"/>
        </w:rPr>
        <w:t>„Warunki techniczne wykonania i odbioru robót budowlano- montażowych” Arkady, Warszawa 1997</w:t>
      </w:r>
    </w:p>
    <w:p w14:paraId="1DC5666B" w14:textId="77777777" w:rsidR="00154FD3" w:rsidRPr="006B557F" w:rsidRDefault="00154FD3" w:rsidP="00154FD3">
      <w:pPr>
        <w:rPr>
          <w:color w:val="000000"/>
        </w:rPr>
      </w:pPr>
    </w:p>
    <w:p w14:paraId="38F6D776" w14:textId="77777777" w:rsidR="00E33A47" w:rsidRPr="006B557F" w:rsidRDefault="00E33A47" w:rsidP="00E33A47">
      <w:pPr>
        <w:rPr>
          <w:color w:val="000000"/>
        </w:rPr>
      </w:pPr>
    </w:p>
    <w:p w14:paraId="70B4935F" w14:textId="77777777" w:rsidR="00552B0A" w:rsidRDefault="00552B0A">
      <w:pPr>
        <w:spacing w:after="160" w:line="259" w:lineRule="auto"/>
        <w:jc w:val="left"/>
        <w:rPr>
          <w:rFonts w:asciiTheme="minorHAnsi" w:hAnsiTheme="minorHAnsi" w:cs="Arial"/>
          <w:bCs/>
          <w:kern w:val="1"/>
          <w:sz w:val="36"/>
          <w:szCs w:val="32"/>
          <w:lang w:eastAsia="ar-SA"/>
        </w:rPr>
      </w:pPr>
      <w:r>
        <w:br w:type="page"/>
      </w:r>
    </w:p>
    <w:p w14:paraId="5A86849E" w14:textId="77777777" w:rsidR="00552B0A" w:rsidRPr="006B557F" w:rsidRDefault="00552B0A" w:rsidP="00552B0A">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759A8AD2" w14:textId="77777777" w:rsidR="00552B0A" w:rsidRPr="006B557F" w:rsidRDefault="00552B0A" w:rsidP="00552B0A">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4CC89EF" w14:textId="77777777" w:rsidR="00552B0A" w:rsidRPr="0004479A" w:rsidRDefault="00552B0A" w:rsidP="00552B0A">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45262310</w:t>
      </w:r>
    </w:p>
    <w:p w14:paraId="75D4622C" w14:textId="77777777" w:rsidR="00552B0A" w:rsidRDefault="00552B0A" w:rsidP="00552B0A">
      <w:pPr>
        <w:pStyle w:val="Nagwek1"/>
      </w:pPr>
      <w:bookmarkStart w:id="38" w:name="_Toc501348081"/>
      <w:bookmarkStart w:id="39" w:name="_Toc529955835"/>
      <w:r w:rsidRPr="00E02D0F">
        <w:t>B-0</w:t>
      </w:r>
      <w:r>
        <w:t>4</w:t>
      </w:r>
      <w:r w:rsidRPr="00E02D0F">
        <w:t xml:space="preserve">.00.00 </w:t>
      </w:r>
      <w:r>
        <w:t>PRZYGOTOWANIE I MONTAŻ ZBROJENIA</w:t>
      </w:r>
      <w:bookmarkEnd w:id="38"/>
      <w:bookmarkEnd w:id="39"/>
    </w:p>
    <w:p w14:paraId="6FC735B5" w14:textId="77777777" w:rsidR="00552B0A" w:rsidRDefault="00552B0A" w:rsidP="00552B0A">
      <w:pPr>
        <w:spacing w:after="160" w:line="259" w:lineRule="auto"/>
        <w:jc w:val="left"/>
        <w:rPr>
          <w:rFonts w:asciiTheme="minorHAnsi" w:eastAsiaTheme="majorEastAsia" w:hAnsiTheme="minorHAnsi" w:cstheme="majorBidi"/>
          <w:sz w:val="36"/>
          <w:szCs w:val="32"/>
        </w:rPr>
      </w:pPr>
      <w:r>
        <w:br w:type="page"/>
      </w:r>
    </w:p>
    <w:p w14:paraId="4864472E" w14:textId="77777777" w:rsidR="00552B0A" w:rsidRPr="00D146AD" w:rsidRDefault="00552B0A" w:rsidP="003A200D">
      <w:pPr>
        <w:pStyle w:val="Nagwek2"/>
        <w:numPr>
          <w:ilvl w:val="0"/>
          <w:numId w:val="35"/>
        </w:numPr>
        <w:spacing w:before="240" w:after="120"/>
        <w:ind w:left="0" w:firstLine="0"/>
      </w:pPr>
      <w:r w:rsidRPr="00D146AD">
        <w:lastRenderedPageBreak/>
        <w:t>WSTĘP</w:t>
      </w:r>
    </w:p>
    <w:p w14:paraId="4A0B953D" w14:textId="77777777" w:rsidR="00552B0A" w:rsidRPr="006B557F" w:rsidRDefault="00552B0A" w:rsidP="003A200D">
      <w:pPr>
        <w:pStyle w:val="nagwek22"/>
        <w:numPr>
          <w:ilvl w:val="1"/>
          <w:numId w:val="35"/>
        </w:numPr>
        <w:ind w:left="0" w:firstLine="0"/>
      </w:pPr>
      <w:r w:rsidRPr="006B557F">
        <w:t>PRZEDMIOT SST</w:t>
      </w:r>
    </w:p>
    <w:p w14:paraId="396923B8" w14:textId="77777777" w:rsidR="00552B0A" w:rsidRPr="002B7F3F" w:rsidRDefault="00552B0A" w:rsidP="00552B0A">
      <w:pPr>
        <w:rPr>
          <w:rFonts w:asciiTheme="minorHAnsi" w:hAnsiTheme="minorHAnsi" w:cstheme="minorHAnsi"/>
        </w:rPr>
      </w:pPr>
      <w:r w:rsidRPr="006B557F">
        <w:rPr>
          <w:color w:val="000000"/>
          <w:lang w:eastAsia="ar-SA"/>
        </w:rPr>
        <w:t xml:space="preserve">Przedmiotem niniejszej szczegółowej specyfikacji technicznej są wymagania dotyczące wykonania i odbioru </w:t>
      </w:r>
      <w:r w:rsidRPr="006B557F">
        <w:rPr>
          <w:color w:val="000000"/>
        </w:rPr>
        <w:t>zbrojenia</w:t>
      </w:r>
      <w:r w:rsidRPr="006B557F">
        <w:rPr>
          <w:rFonts w:eastAsia="Bookman Old Style"/>
          <w:color w:val="000000"/>
        </w:rPr>
        <w:t xml:space="preserve"> </w:t>
      </w:r>
      <w:r w:rsidRPr="006B557F">
        <w:rPr>
          <w:color w:val="000000"/>
        </w:rPr>
        <w:t>betonu</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konstrukcjach</w:t>
      </w:r>
      <w:r w:rsidRPr="006B557F">
        <w:rPr>
          <w:rFonts w:eastAsia="Bookman Old Style"/>
          <w:color w:val="000000"/>
        </w:rPr>
        <w:t xml:space="preserve"> </w:t>
      </w:r>
      <w:r w:rsidRPr="006B557F">
        <w:rPr>
          <w:color w:val="000000"/>
        </w:rPr>
        <w:t>żelbetowych</w:t>
      </w:r>
      <w:r w:rsidRPr="006B557F">
        <w:rPr>
          <w:rFonts w:eastAsia="Bookman Old Style"/>
          <w:color w:val="000000"/>
        </w:rPr>
        <w:t xml:space="preserve"> </w:t>
      </w:r>
      <w:r w:rsidRPr="006B557F">
        <w:rPr>
          <w:color w:val="000000"/>
        </w:rPr>
        <w:t>wykonywanych</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mokro</w:t>
      </w:r>
      <w:r w:rsidRPr="006B557F">
        <w:rPr>
          <w:rFonts w:eastAsia="Bookman Old Style"/>
          <w:color w:val="000000"/>
        </w:rPr>
        <w:t xml:space="preserve"> </w:t>
      </w:r>
      <w:r w:rsidRPr="006B557F">
        <w:rPr>
          <w:color w:val="000000"/>
          <w:lang w:eastAsia="ar-SA"/>
        </w:rPr>
        <w:t>przy realizacji zadania:</w:t>
      </w:r>
      <w:r w:rsidRPr="006B557F">
        <w:rPr>
          <w:bCs/>
          <w:color w:val="000000"/>
          <w:szCs w:val="20"/>
        </w:rPr>
        <w:t xml:space="preserve"> </w:t>
      </w:r>
      <w:r>
        <w:rPr>
          <w:rFonts w:asciiTheme="minorHAnsi" w:hAnsiTheme="minorHAnsi" w:cstheme="minorHAnsi"/>
          <w:bCs/>
          <w:color w:val="000000"/>
        </w:rPr>
        <w:t>PROJEKT BUDYNKU REMIZY OSP W PRUSZCZU Z PRZEBUDOWĄ I WYBURZENIEM FRAGMENTU ISTNIEJĄCEGO BUDYNKU. 86-120 PRUSZCZ, UL. SPORTOWA 10, DZIAŁKA NR 28/3</w:t>
      </w:r>
      <w:r w:rsidRPr="00015393">
        <w:rPr>
          <w:rFonts w:asciiTheme="minorHAnsi" w:hAnsiTheme="minorHAnsi" w:cstheme="minorHAnsi"/>
          <w:bCs/>
          <w:smallCaps/>
          <w:color w:val="000000"/>
          <w:szCs w:val="20"/>
        </w:rPr>
        <w:t>.</w:t>
      </w:r>
    </w:p>
    <w:p w14:paraId="118C2C87" w14:textId="77777777" w:rsidR="00552B0A" w:rsidRPr="00D146AD" w:rsidRDefault="00552B0A" w:rsidP="003A200D">
      <w:pPr>
        <w:pStyle w:val="nagwek22"/>
        <w:numPr>
          <w:ilvl w:val="1"/>
          <w:numId w:val="35"/>
        </w:numPr>
        <w:ind w:left="0" w:firstLine="0"/>
      </w:pPr>
      <w:r w:rsidRPr="00D146AD">
        <w:t>ZAKRES STOSOWANIA SST</w:t>
      </w:r>
    </w:p>
    <w:p w14:paraId="4994F2FC" w14:textId="77777777" w:rsidR="00552B0A" w:rsidRPr="006B557F" w:rsidRDefault="00552B0A" w:rsidP="00552B0A">
      <w:pPr>
        <w:widowControl w:val="0"/>
        <w:rPr>
          <w:color w:val="000000"/>
        </w:rPr>
      </w:pPr>
      <w:r w:rsidRPr="006B557F">
        <w:rPr>
          <w:color w:val="000000"/>
        </w:rPr>
        <w:t>Szczegółowa</w:t>
      </w:r>
      <w:r w:rsidRPr="006B557F">
        <w:rPr>
          <w:rFonts w:eastAsia="Bookman Old Style"/>
          <w:color w:val="000000"/>
        </w:rPr>
        <w:t xml:space="preserve"> </w:t>
      </w:r>
      <w:r w:rsidRPr="006B557F">
        <w:rPr>
          <w:color w:val="000000"/>
        </w:rPr>
        <w:t>specyfikacja</w:t>
      </w:r>
      <w:r w:rsidRPr="006B557F">
        <w:rPr>
          <w:rFonts w:eastAsia="Bookman Old Style"/>
          <w:color w:val="000000"/>
        </w:rPr>
        <w:t xml:space="preserve"> </w:t>
      </w:r>
      <w:r w:rsidRPr="006B557F">
        <w:rPr>
          <w:color w:val="000000"/>
        </w:rPr>
        <w:t>techniczna</w:t>
      </w:r>
      <w:r w:rsidRPr="006B557F">
        <w:rPr>
          <w:rFonts w:eastAsia="Bookman Old Style"/>
          <w:color w:val="000000"/>
        </w:rPr>
        <w:t xml:space="preserve"> </w:t>
      </w:r>
      <w:r w:rsidRPr="006B557F">
        <w:rPr>
          <w:color w:val="000000"/>
        </w:rPr>
        <w:t>stosowana</w:t>
      </w:r>
      <w:r w:rsidRPr="006B557F">
        <w:rPr>
          <w:rFonts w:eastAsia="Bookman Old Style"/>
          <w:color w:val="000000"/>
        </w:rPr>
        <w:t xml:space="preserve"> </w:t>
      </w:r>
      <w:r w:rsidRPr="006B557F">
        <w:rPr>
          <w:color w:val="000000"/>
        </w:rPr>
        <w:t>jest</w:t>
      </w:r>
      <w:r w:rsidRPr="006B557F">
        <w:rPr>
          <w:rFonts w:eastAsia="Bookman Old Style"/>
          <w:color w:val="000000"/>
        </w:rPr>
        <w:t xml:space="preserve"> </w:t>
      </w:r>
      <w:r w:rsidRPr="006B557F">
        <w:rPr>
          <w:color w:val="000000"/>
        </w:rPr>
        <w:t>jako</w:t>
      </w:r>
      <w:r w:rsidRPr="006B557F">
        <w:rPr>
          <w:rFonts w:eastAsia="Bookman Old Style"/>
          <w:color w:val="000000"/>
        </w:rPr>
        <w:t xml:space="preserve"> </w:t>
      </w:r>
      <w:r w:rsidRPr="006B557F">
        <w:rPr>
          <w:color w:val="000000"/>
        </w:rPr>
        <w:t>dokument</w:t>
      </w:r>
      <w:r w:rsidRPr="006B557F">
        <w:rPr>
          <w:rFonts w:eastAsia="Bookman Old Style"/>
          <w:color w:val="000000"/>
        </w:rPr>
        <w:t xml:space="preserve"> </w:t>
      </w:r>
      <w:r w:rsidRPr="006B557F">
        <w:rPr>
          <w:color w:val="000000"/>
        </w:rPr>
        <w:t>przetargowy</w:t>
      </w:r>
      <w:r w:rsidRPr="006B557F">
        <w:rPr>
          <w:rFonts w:eastAsia="Bookman Old Style"/>
          <w:color w:val="000000"/>
        </w:rPr>
        <w:t xml:space="preserve"> </w:t>
      </w:r>
      <w:r w:rsidRPr="006B557F">
        <w:rPr>
          <w:color w:val="000000"/>
        </w:rPr>
        <w:t>i</w:t>
      </w:r>
      <w:r>
        <w:rPr>
          <w:rFonts w:eastAsia="Bookman Old Style"/>
          <w:color w:val="000000"/>
        </w:rPr>
        <w:t> </w:t>
      </w:r>
      <w:r w:rsidRPr="006B557F">
        <w:rPr>
          <w:color w:val="000000"/>
        </w:rPr>
        <w:t>kontraktowy</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zlecaniu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realizacji</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wymienionych</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1.1.</w:t>
      </w:r>
    </w:p>
    <w:p w14:paraId="723A935F" w14:textId="77777777" w:rsidR="00552B0A" w:rsidRPr="006B557F" w:rsidRDefault="00552B0A" w:rsidP="00552B0A">
      <w:pPr>
        <w:widowControl w:val="0"/>
        <w:rPr>
          <w:color w:val="000000"/>
        </w:rPr>
      </w:pPr>
      <w:r w:rsidRPr="006B557F">
        <w:rPr>
          <w:color w:val="000000"/>
        </w:rPr>
        <w:t>Projektant</w:t>
      </w:r>
      <w:r w:rsidRPr="006B557F">
        <w:rPr>
          <w:rFonts w:eastAsia="Bookman Old Style"/>
          <w:color w:val="000000"/>
        </w:rPr>
        <w:t xml:space="preserve"> </w:t>
      </w:r>
      <w:r w:rsidRPr="006B557F">
        <w:rPr>
          <w:color w:val="000000"/>
        </w:rPr>
        <w:t>może</w:t>
      </w:r>
      <w:r w:rsidRPr="006B557F">
        <w:rPr>
          <w:rFonts w:eastAsia="Bookman Old Style"/>
          <w:color w:val="000000"/>
        </w:rPr>
        <w:t xml:space="preserve"> </w:t>
      </w:r>
      <w:r w:rsidRPr="006B557F">
        <w:rPr>
          <w:color w:val="000000"/>
        </w:rPr>
        <w:t>wprowadzać</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niniejszej</w:t>
      </w:r>
      <w:r w:rsidRPr="006B557F">
        <w:rPr>
          <w:rFonts w:eastAsia="Bookman Old Style"/>
          <w:color w:val="000000"/>
        </w:rPr>
        <w:t xml:space="preserve"> </w:t>
      </w:r>
      <w:r w:rsidRPr="006B557F">
        <w:rPr>
          <w:color w:val="000000"/>
        </w:rPr>
        <w:t>specyfikacji</w:t>
      </w:r>
      <w:r w:rsidRPr="006B557F">
        <w:rPr>
          <w:rFonts w:eastAsia="Bookman Old Style"/>
          <w:color w:val="000000"/>
        </w:rPr>
        <w:t xml:space="preserve"> </w:t>
      </w:r>
      <w:r w:rsidRPr="006B557F">
        <w:rPr>
          <w:color w:val="000000"/>
        </w:rPr>
        <w:t>zmiany,</w:t>
      </w:r>
      <w:r w:rsidRPr="006B557F">
        <w:rPr>
          <w:rFonts w:eastAsia="Bookman Old Style"/>
          <w:color w:val="000000"/>
        </w:rPr>
        <w:t xml:space="preserve"> </w:t>
      </w:r>
      <w:r w:rsidRPr="006B557F">
        <w:rPr>
          <w:color w:val="000000"/>
        </w:rPr>
        <w:t>uzupełnienia</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uściślenia,</w:t>
      </w:r>
      <w:r w:rsidRPr="006B557F">
        <w:rPr>
          <w:rFonts w:eastAsia="Bookman Old Style"/>
          <w:color w:val="000000"/>
        </w:rPr>
        <w:t xml:space="preserve"> </w:t>
      </w:r>
      <w:r w:rsidRPr="006B557F">
        <w:rPr>
          <w:color w:val="000000"/>
        </w:rPr>
        <w:t>odpowiednie</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przewidzianego</w:t>
      </w:r>
      <w:r w:rsidRPr="006B557F">
        <w:rPr>
          <w:rFonts w:eastAsia="Bookman Old Style"/>
          <w:color w:val="000000"/>
        </w:rPr>
        <w:t xml:space="preserve"> </w:t>
      </w:r>
      <w:r w:rsidRPr="006B557F">
        <w:rPr>
          <w:color w:val="000000"/>
        </w:rPr>
        <w:t>projektem</w:t>
      </w:r>
      <w:r w:rsidRPr="006B557F">
        <w:rPr>
          <w:rFonts w:eastAsia="Bookman Old Style"/>
          <w:color w:val="000000"/>
        </w:rPr>
        <w:t xml:space="preserve"> </w:t>
      </w:r>
      <w:r w:rsidRPr="006B557F">
        <w:rPr>
          <w:color w:val="000000"/>
        </w:rPr>
        <w:t>zadania,</w:t>
      </w:r>
      <w:r w:rsidRPr="006B557F">
        <w:rPr>
          <w:rFonts w:eastAsia="Bookman Old Style"/>
          <w:color w:val="000000"/>
        </w:rPr>
        <w:t xml:space="preserve"> </w:t>
      </w:r>
      <w:r w:rsidRPr="006B557F">
        <w:rPr>
          <w:color w:val="000000"/>
        </w:rPr>
        <w:t>obiektu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uwzględniające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Zamawiającego</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konkretne</w:t>
      </w:r>
      <w:r w:rsidRPr="006B557F">
        <w:rPr>
          <w:rFonts w:eastAsia="Bookman Old Style"/>
          <w:color w:val="000000"/>
        </w:rPr>
        <w:t xml:space="preserve"> </w:t>
      </w:r>
      <w:r w:rsidRPr="006B557F">
        <w:rPr>
          <w:color w:val="000000"/>
        </w:rPr>
        <w:t>warunki</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realizacji,</w:t>
      </w:r>
      <w:r w:rsidRPr="006B557F">
        <w:rPr>
          <w:rFonts w:eastAsia="Bookman Old Style"/>
          <w:color w:val="000000"/>
        </w:rPr>
        <w:t xml:space="preserve"> </w:t>
      </w:r>
      <w:r w:rsidRPr="006B557F">
        <w:rPr>
          <w:color w:val="000000"/>
        </w:rPr>
        <w:t>które</w:t>
      </w:r>
      <w:r w:rsidRPr="006B557F">
        <w:rPr>
          <w:rFonts w:eastAsia="Bookman Old Style"/>
          <w:color w:val="000000"/>
        </w:rPr>
        <w:t xml:space="preserve"> </w:t>
      </w:r>
      <w:r w:rsidRPr="006B557F">
        <w:rPr>
          <w:color w:val="000000"/>
        </w:rPr>
        <w:t>są</w:t>
      </w:r>
      <w:r w:rsidRPr="006B557F">
        <w:rPr>
          <w:rFonts w:eastAsia="Bookman Old Style"/>
          <w:color w:val="000000"/>
        </w:rPr>
        <w:t xml:space="preserve"> </w:t>
      </w:r>
      <w:r w:rsidRPr="006B557F">
        <w:rPr>
          <w:color w:val="000000"/>
        </w:rPr>
        <w:t>niezbędne</w:t>
      </w:r>
      <w:r w:rsidRPr="006B557F">
        <w:rPr>
          <w:rFonts w:eastAsia="Bookman Old Style"/>
          <w:color w:val="000000"/>
        </w:rPr>
        <w:t xml:space="preserve"> </w:t>
      </w:r>
      <w:r w:rsidRPr="006B557F">
        <w:rPr>
          <w:color w:val="000000"/>
        </w:rPr>
        <w:t>do</w:t>
      </w:r>
      <w:r>
        <w:rPr>
          <w:rFonts w:eastAsia="Bookman Old Style"/>
          <w:color w:val="000000"/>
        </w:rPr>
        <w:t> </w:t>
      </w:r>
      <w:r w:rsidRPr="006B557F">
        <w:rPr>
          <w:color w:val="000000"/>
        </w:rPr>
        <w:t>określenia</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standardu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jakości.</w:t>
      </w:r>
      <w:r w:rsidRPr="006B557F">
        <w:rPr>
          <w:rFonts w:eastAsia="Bookman Old Style"/>
          <w:color w:val="000000"/>
        </w:rPr>
        <w:t xml:space="preserve"> </w:t>
      </w:r>
      <w:r w:rsidRPr="006B557F">
        <w:rPr>
          <w:color w:val="000000"/>
        </w:rPr>
        <w:t>Odstępstwa</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wymagań</w:t>
      </w:r>
      <w:r w:rsidRPr="006B557F">
        <w:rPr>
          <w:rFonts w:eastAsia="Bookman Old Style"/>
          <w:color w:val="000000"/>
        </w:rPr>
        <w:t xml:space="preserve"> </w:t>
      </w:r>
      <w:r w:rsidRPr="006B557F">
        <w:rPr>
          <w:color w:val="000000"/>
        </w:rPr>
        <w:t>podanych</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niniejszej</w:t>
      </w:r>
      <w:r w:rsidRPr="006B557F">
        <w:rPr>
          <w:rFonts w:eastAsia="Bookman Old Style"/>
          <w:color w:val="000000"/>
        </w:rPr>
        <w:t xml:space="preserve"> </w:t>
      </w:r>
      <w:r w:rsidRPr="006B557F">
        <w:rPr>
          <w:color w:val="000000"/>
        </w:rPr>
        <w:t>specyfikacji</w:t>
      </w:r>
      <w:r w:rsidRPr="006B557F">
        <w:rPr>
          <w:rFonts w:eastAsia="Bookman Old Style"/>
          <w:color w:val="000000"/>
        </w:rPr>
        <w:t xml:space="preserve"> </w:t>
      </w:r>
      <w:r w:rsidRPr="006B557F">
        <w:rPr>
          <w:color w:val="000000"/>
        </w:rPr>
        <w:t>mogą</w:t>
      </w:r>
      <w:r w:rsidRPr="006B557F">
        <w:rPr>
          <w:rFonts w:eastAsia="Bookman Old Style"/>
          <w:color w:val="000000"/>
        </w:rPr>
        <w:t xml:space="preserve"> </w:t>
      </w:r>
      <w:r w:rsidRPr="006B557F">
        <w:rPr>
          <w:color w:val="000000"/>
        </w:rPr>
        <w:t>mieć</w:t>
      </w:r>
      <w:r w:rsidRPr="006B557F">
        <w:rPr>
          <w:rFonts w:eastAsia="Bookman Old Style"/>
          <w:color w:val="000000"/>
        </w:rPr>
        <w:t xml:space="preserve"> </w:t>
      </w:r>
      <w:r w:rsidRPr="006B557F">
        <w:rPr>
          <w:color w:val="000000"/>
        </w:rPr>
        <w:t>miejsce</w:t>
      </w:r>
      <w:r w:rsidRPr="006B557F">
        <w:rPr>
          <w:rFonts w:eastAsia="Bookman Old Style"/>
          <w:color w:val="000000"/>
        </w:rPr>
        <w:t xml:space="preserve"> </w:t>
      </w:r>
      <w:r w:rsidRPr="006B557F">
        <w:rPr>
          <w:color w:val="000000"/>
        </w:rPr>
        <w:t>tylko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przypadkach</w:t>
      </w:r>
      <w:r w:rsidRPr="006B557F">
        <w:rPr>
          <w:rFonts w:eastAsia="Bookman Old Style"/>
          <w:color w:val="000000"/>
        </w:rPr>
        <w:t xml:space="preserve"> </w:t>
      </w:r>
      <w:r w:rsidRPr="006B557F">
        <w:rPr>
          <w:color w:val="000000"/>
        </w:rPr>
        <w:t>małych,</w:t>
      </w:r>
      <w:r w:rsidRPr="006B557F">
        <w:rPr>
          <w:rFonts w:eastAsia="Bookman Old Style"/>
          <w:color w:val="000000"/>
        </w:rPr>
        <w:t xml:space="preserve"> </w:t>
      </w:r>
      <w:r w:rsidRPr="006B557F">
        <w:rPr>
          <w:color w:val="000000"/>
        </w:rPr>
        <w:t>prostych</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drugorzędnych</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niewielkim</w:t>
      </w:r>
      <w:r w:rsidRPr="006B557F">
        <w:rPr>
          <w:rFonts w:eastAsia="Bookman Old Style"/>
          <w:color w:val="000000"/>
        </w:rPr>
        <w:t xml:space="preserve"> </w:t>
      </w:r>
      <w:r w:rsidRPr="006B557F">
        <w:rPr>
          <w:color w:val="000000"/>
        </w:rPr>
        <w:t>znaczeniu,</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których</w:t>
      </w:r>
      <w:r w:rsidRPr="006B557F">
        <w:rPr>
          <w:rFonts w:eastAsia="Bookman Old Style"/>
          <w:color w:val="000000"/>
        </w:rPr>
        <w:t xml:space="preserve"> </w:t>
      </w:r>
      <w:r w:rsidRPr="006B557F">
        <w:rPr>
          <w:color w:val="000000"/>
        </w:rPr>
        <w:t>istnieje</w:t>
      </w:r>
      <w:r w:rsidRPr="006B557F">
        <w:rPr>
          <w:rFonts w:eastAsia="Bookman Old Style"/>
          <w:color w:val="000000"/>
        </w:rPr>
        <w:t xml:space="preserve"> </w:t>
      </w:r>
      <w:r w:rsidRPr="006B557F">
        <w:rPr>
          <w:color w:val="000000"/>
        </w:rPr>
        <w:t>pewność,</w:t>
      </w:r>
      <w:r w:rsidRPr="006B557F">
        <w:rPr>
          <w:rFonts w:eastAsia="Bookman Old Style"/>
          <w:color w:val="000000"/>
        </w:rPr>
        <w:t xml:space="preserve"> </w:t>
      </w:r>
      <w:r w:rsidRPr="006B557F">
        <w:rPr>
          <w:color w:val="000000"/>
        </w:rPr>
        <w:t>że</w:t>
      </w:r>
      <w:r w:rsidRPr="006B557F">
        <w:rPr>
          <w:rFonts w:eastAsia="Bookman Old Style"/>
          <w:color w:val="000000"/>
        </w:rPr>
        <w:t xml:space="preserve"> </w:t>
      </w:r>
      <w:r w:rsidRPr="006B557F">
        <w:rPr>
          <w:color w:val="000000"/>
        </w:rPr>
        <w:t>podstawowe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będą</w:t>
      </w:r>
      <w:r w:rsidRPr="006B557F">
        <w:rPr>
          <w:rFonts w:eastAsia="Bookman Old Style"/>
          <w:color w:val="000000"/>
        </w:rPr>
        <w:t xml:space="preserve"> </w:t>
      </w:r>
      <w:r w:rsidRPr="006B557F">
        <w:rPr>
          <w:color w:val="000000"/>
        </w:rPr>
        <w:t>spełnione</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zastosowaniu</w:t>
      </w:r>
      <w:r w:rsidRPr="006B557F">
        <w:rPr>
          <w:rFonts w:eastAsia="Bookman Old Style"/>
          <w:color w:val="000000"/>
        </w:rPr>
        <w:t xml:space="preserve"> </w:t>
      </w:r>
      <w:r w:rsidRPr="006B557F">
        <w:rPr>
          <w:color w:val="000000"/>
        </w:rPr>
        <w:t>metod</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wynikających</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doświadczenia</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przestrzeganiu</w:t>
      </w:r>
      <w:r w:rsidRPr="006B557F">
        <w:rPr>
          <w:rFonts w:eastAsia="Bookman Old Style"/>
          <w:color w:val="000000"/>
        </w:rPr>
        <w:t xml:space="preserve"> </w:t>
      </w:r>
      <w:r w:rsidRPr="006B557F">
        <w:rPr>
          <w:color w:val="000000"/>
        </w:rPr>
        <w:t>zasad</w:t>
      </w:r>
      <w:r w:rsidRPr="006B557F">
        <w:rPr>
          <w:rFonts w:eastAsia="Bookman Old Style"/>
          <w:color w:val="000000"/>
        </w:rPr>
        <w:t xml:space="preserve"> </w:t>
      </w:r>
      <w:r w:rsidRPr="006B557F">
        <w:rPr>
          <w:color w:val="000000"/>
        </w:rPr>
        <w:t>sztuki</w:t>
      </w:r>
      <w:r w:rsidRPr="006B557F">
        <w:rPr>
          <w:rFonts w:eastAsia="Bookman Old Style"/>
          <w:color w:val="000000"/>
        </w:rPr>
        <w:t xml:space="preserve"> </w:t>
      </w:r>
      <w:r w:rsidRPr="006B557F">
        <w:rPr>
          <w:color w:val="000000"/>
        </w:rPr>
        <w:t>budowlanej.</w:t>
      </w:r>
    </w:p>
    <w:p w14:paraId="4C349DF2" w14:textId="77777777" w:rsidR="00552B0A" w:rsidRPr="00D146AD" w:rsidRDefault="00552B0A" w:rsidP="003A200D">
      <w:pPr>
        <w:pStyle w:val="nagwek22"/>
        <w:numPr>
          <w:ilvl w:val="1"/>
          <w:numId w:val="35"/>
        </w:numPr>
        <w:ind w:left="0" w:firstLine="0"/>
      </w:pPr>
      <w:r w:rsidRPr="00D146AD">
        <w:t>PRZEDMIOT I ZAKRES ROBÓT OBJĘTYCH SST</w:t>
      </w:r>
    </w:p>
    <w:p w14:paraId="199C1F43" w14:textId="77777777" w:rsidR="00552B0A" w:rsidRPr="003E07D5" w:rsidRDefault="00552B0A" w:rsidP="00552B0A">
      <w:pPr>
        <w:widowControl w:val="0"/>
        <w:rPr>
          <w:rFonts w:eastAsia="Bookman Old Style"/>
          <w:color w:val="000000"/>
        </w:rPr>
      </w:pPr>
      <w:r w:rsidRPr="006B557F">
        <w:rPr>
          <w:color w:val="000000"/>
        </w:rPr>
        <w:t>Roboty,</w:t>
      </w:r>
      <w:r w:rsidRPr="006B557F">
        <w:rPr>
          <w:rFonts w:eastAsia="Bookman Old Style"/>
          <w:color w:val="000000"/>
        </w:rPr>
        <w:t xml:space="preserve"> </w:t>
      </w:r>
      <w:r w:rsidRPr="006B557F">
        <w:rPr>
          <w:color w:val="000000"/>
        </w:rPr>
        <w:t>których</w:t>
      </w:r>
      <w:r w:rsidRPr="006B557F">
        <w:rPr>
          <w:rFonts w:eastAsia="Bookman Old Style"/>
          <w:color w:val="000000"/>
        </w:rPr>
        <w:t xml:space="preserve"> </w:t>
      </w:r>
      <w:r w:rsidRPr="006B557F">
        <w:rPr>
          <w:color w:val="000000"/>
        </w:rPr>
        <w:t>dotyczy</w:t>
      </w:r>
      <w:r w:rsidRPr="006B557F">
        <w:rPr>
          <w:rFonts w:eastAsia="Bookman Old Style"/>
          <w:color w:val="000000"/>
        </w:rPr>
        <w:t xml:space="preserve"> </w:t>
      </w:r>
      <w:r w:rsidRPr="006B557F">
        <w:rPr>
          <w:color w:val="000000"/>
        </w:rPr>
        <w:t>specyfikacja,</w:t>
      </w:r>
      <w:r w:rsidRPr="006B557F">
        <w:rPr>
          <w:rFonts w:eastAsia="Bookman Old Style"/>
          <w:color w:val="000000"/>
        </w:rPr>
        <w:t xml:space="preserve"> </w:t>
      </w:r>
      <w:r w:rsidRPr="006B557F">
        <w:rPr>
          <w:color w:val="000000"/>
        </w:rPr>
        <w:t>obejmują</w:t>
      </w:r>
      <w:r w:rsidRPr="006B557F">
        <w:rPr>
          <w:rFonts w:eastAsia="Bookman Old Style"/>
          <w:color w:val="000000"/>
        </w:rPr>
        <w:t xml:space="preserve"> </w:t>
      </w:r>
      <w:r w:rsidRPr="006B557F">
        <w:rPr>
          <w:color w:val="000000"/>
        </w:rPr>
        <w:t>wszystkie</w:t>
      </w:r>
      <w:r w:rsidRPr="006B557F">
        <w:rPr>
          <w:rFonts w:eastAsia="Bookman Old Style"/>
          <w:color w:val="000000"/>
        </w:rPr>
        <w:t xml:space="preserve"> </w:t>
      </w:r>
      <w:r w:rsidRPr="006B557F">
        <w:rPr>
          <w:color w:val="000000"/>
        </w:rPr>
        <w:t>czynności</w:t>
      </w:r>
      <w:r w:rsidRPr="006B557F">
        <w:rPr>
          <w:rFonts w:eastAsia="Bookman Old Style"/>
          <w:color w:val="000000"/>
        </w:rPr>
        <w:t xml:space="preserve"> </w:t>
      </w:r>
      <w:r w:rsidRPr="006B557F">
        <w:rPr>
          <w:color w:val="000000"/>
        </w:rPr>
        <w:t>podstawowe</w:t>
      </w:r>
      <w:r w:rsidRPr="006B557F">
        <w:rPr>
          <w:rFonts w:eastAsia="Bookman Old Style"/>
          <w:color w:val="000000"/>
        </w:rPr>
        <w:t xml:space="preserve"> </w:t>
      </w:r>
      <w:r w:rsidRPr="006B557F">
        <w:rPr>
          <w:color w:val="000000"/>
        </w:rPr>
        <w:t>występujące</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przygotowaniu</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montażu</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kontroli</w:t>
      </w:r>
      <w:r w:rsidRPr="006B557F">
        <w:rPr>
          <w:rFonts w:eastAsia="Bookman Old Style"/>
          <w:color w:val="000000"/>
        </w:rPr>
        <w:t xml:space="preserve"> </w:t>
      </w:r>
      <w:r w:rsidRPr="006B557F">
        <w:rPr>
          <w:color w:val="000000"/>
        </w:rPr>
        <w:t>jakości</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i</w:t>
      </w:r>
      <w:r>
        <w:rPr>
          <w:color w:val="000000"/>
        </w:rPr>
        <w:t> </w:t>
      </w:r>
      <w:r w:rsidRPr="006B557F">
        <w:rPr>
          <w:color w:val="000000"/>
        </w:rPr>
        <w:t>materiałów.</w:t>
      </w:r>
      <w:r w:rsidRPr="006B557F">
        <w:rPr>
          <w:rFonts w:eastAsia="Bookman Old Style"/>
          <w:color w:val="000000"/>
        </w:rPr>
        <w:t xml:space="preserve"> </w:t>
      </w:r>
    </w:p>
    <w:p w14:paraId="156818B8" w14:textId="77777777" w:rsidR="00552B0A" w:rsidRPr="00D146AD" w:rsidRDefault="00552B0A" w:rsidP="003A200D">
      <w:pPr>
        <w:pStyle w:val="nagwek22"/>
        <w:numPr>
          <w:ilvl w:val="1"/>
          <w:numId w:val="35"/>
        </w:numPr>
        <w:ind w:left="0" w:firstLine="0"/>
      </w:pPr>
      <w:r w:rsidRPr="00D146AD">
        <w:t>OKREŚLENIA PODSTAWOWE</w:t>
      </w:r>
    </w:p>
    <w:p w14:paraId="55891A57" w14:textId="77777777" w:rsidR="00552B0A" w:rsidRPr="006B557F" w:rsidRDefault="00552B0A" w:rsidP="00552B0A">
      <w:pPr>
        <w:widowControl w:val="0"/>
        <w:rPr>
          <w:color w:val="000000"/>
        </w:rPr>
      </w:pPr>
      <w:r w:rsidRPr="006B557F">
        <w:rPr>
          <w:color w:val="000000"/>
        </w:rPr>
        <w:t>Określenia</w:t>
      </w:r>
      <w:r w:rsidRPr="006B557F">
        <w:rPr>
          <w:rFonts w:eastAsia="Bookman Old Style"/>
          <w:color w:val="000000"/>
        </w:rPr>
        <w:t xml:space="preserve"> </w:t>
      </w:r>
      <w:r w:rsidRPr="006B557F">
        <w:rPr>
          <w:color w:val="000000"/>
        </w:rPr>
        <w:t>podstawowe</w:t>
      </w:r>
      <w:r w:rsidRPr="006B557F">
        <w:rPr>
          <w:rFonts w:eastAsia="Bookman Old Style"/>
          <w:color w:val="000000"/>
        </w:rPr>
        <w:t xml:space="preserve"> </w:t>
      </w:r>
      <w:r w:rsidRPr="006B557F">
        <w:rPr>
          <w:color w:val="000000"/>
        </w:rPr>
        <w:t>przyjęte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niniejszej</w:t>
      </w:r>
      <w:r w:rsidRPr="006B557F">
        <w:rPr>
          <w:rFonts w:eastAsia="Bookman Old Style"/>
          <w:color w:val="000000"/>
        </w:rPr>
        <w:t xml:space="preserve"> </w:t>
      </w:r>
      <w:r w:rsidRPr="006B557F">
        <w:rPr>
          <w:color w:val="000000"/>
        </w:rPr>
        <w:t>specyfikacji</w:t>
      </w:r>
      <w:r w:rsidRPr="006B557F">
        <w:rPr>
          <w:rFonts w:eastAsia="Bookman Old Style"/>
          <w:color w:val="000000"/>
        </w:rPr>
        <w:t xml:space="preserve"> </w:t>
      </w:r>
      <w:r w:rsidRPr="006B557F">
        <w:rPr>
          <w:color w:val="000000"/>
        </w:rPr>
        <w:t>technicznej</w:t>
      </w:r>
      <w:r w:rsidRPr="006B557F">
        <w:rPr>
          <w:rFonts w:eastAsia="Bookman Old Style"/>
          <w:color w:val="000000"/>
        </w:rPr>
        <w:t xml:space="preserve"> </w:t>
      </w:r>
      <w:r w:rsidRPr="006B557F">
        <w:rPr>
          <w:color w:val="000000"/>
        </w:rPr>
        <w:t>są</w:t>
      </w:r>
      <w:r w:rsidRPr="006B557F">
        <w:rPr>
          <w:rFonts w:eastAsia="Bookman Old Style"/>
          <w:color w:val="000000"/>
        </w:rPr>
        <w:t xml:space="preserve"> </w:t>
      </w:r>
      <w:r w:rsidRPr="006B557F">
        <w:rPr>
          <w:color w:val="000000"/>
        </w:rPr>
        <w:t>zgodne</w:t>
      </w:r>
      <w:r w:rsidRPr="006B557F">
        <w:rPr>
          <w:rFonts w:eastAsia="Bookman Old Style"/>
          <w:color w:val="000000"/>
        </w:rPr>
        <w:t xml:space="preserve"> </w:t>
      </w:r>
      <w:r w:rsidRPr="006B557F">
        <w:rPr>
          <w:color w:val="000000"/>
        </w:rPr>
        <w:t>z</w:t>
      </w:r>
      <w:r>
        <w:rPr>
          <w:color w:val="000000"/>
        </w:rPr>
        <w:t> </w:t>
      </w:r>
      <w:r w:rsidRPr="006B557F">
        <w:rPr>
          <w:color w:val="000000"/>
        </w:rPr>
        <w:t>określeniami</w:t>
      </w:r>
      <w:r w:rsidRPr="006B557F">
        <w:rPr>
          <w:rFonts w:eastAsia="Bookman Old Style"/>
          <w:color w:val="000000"/>
        </w:rPr>
        <w:t xml:space="preserve"> </w:t>
      </w:r>
      <w:r w:rsidRPr="006B557F">
        <w:rPr>
          <w:color w:val="000000"/>
        </w:rPr>
        <w:t>używanymi</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odpowiednich</w:t>
      </w:r>
      <w:r w:rsidRPr="006B557F">
        <w:rPr>
          <w:rFonts w:eastAsia="Bookman Old Style"/>
          <w:color w:val="000000"/>
        </w:rPr>
        <w:t xml:space="preserve"> </w:t>
      </w:r>
      <w:r w:rsidRPr="006B557F">
        <w:rPr>
          <w:color w:val="000000"/>
        </w:rPr>
        <w:t>normach</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określeniami</w:t>
      </w:r>
      <w:r w:rsidRPr="006B557F">
        <w:rPr>
          <w:rFonts w:eastAsia="Bookman Old Style"/>
          <w:color w:val="000000"/>
        </w:rPr>
        <w:t xml:space="preserve"> </w:t>
      </w:r>
      <w:r w:rsidRPr="006B557F">
        <w:rPr>
          <w:color w:val="000000"/>
        </w:rPr>
        <w:t>podanymi</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p>
    <w:p w14:paraId="07C47119" w14:textId="77777777" w:rsidR="00552B0A" w:rsidRPr="006B557F" w:rsidRDefault="00552B0A" w:rsidP="00552B0A">
      <w:pPr>
        <w:widowControl w:val="0"/>
        <w:rPr>
          <w:color w:val="000000"/>
        </w:rPr>
      </w:pPr>
      <w:r w:rsidRPr="006B557F">
        <w:rPr>
          <w:color w:val="000000"/>
        </w:rPr>
        <w:t>Określenia</w:t>
      </w:r>
      <w:r w:rsidRPr="006B557F">
        <w:rPr>
          <w:rFonts w:eastAsia="Bookman Old Style"/>
          <w:color w:val="000000"/>
        </w:rPr>
        <w:t xml:space="preserve"> </w:t>
      </w:r>
      <w:r w:rsidRPr="006B557F">
        <w:rPr>
          <w:color w:val="000000"/>
        </w:rPr>
        <w:t>podane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niniejszej</w:t>
      </w:r>
      <w:r w:rsidRPr="006B557F">
        <w:rPr>
          <w:rFonts w:eastAsia="Bookman Old Style"/>
          <w:color w:val="000000"/>
        </w:rPr>
        <w:t xml:space="preserve"> </w:t>
      </w:r>
      <w:r w:rsidRPr="006B557F">
        <w:rPr>
          <w:color w:val="000000"/>
        </w:rPr>
        <w:t>SST</w:t>
      </w:r>
      <w:r w:rsidRPr="006B557F">
        <w:rPr>
          <w:rFonts w:eastAsia="Bookman Old Style"/>
          <w:color w:val="000000"/>
        </w:rPr>
        <w:t xml:space="preserve"> </w:t>
      </w:r>
      <w:r w:rsidRPr="006B557F">
        <w:rPr>
          <w:color w:val="000000"/>
        </w:rPr>
        <w:t>są</w:t>
      </w:r>
      <w:r w:rsidRPr="006B557F">
        <w:rPr>
          <w:rFonts w:eastAsia="Bookman Old Style"/>
          <w:color w:val="000000"/>
        </w:rPr>
        <w:t xml:space="preserve"> </w:t>
      </w:r>
      <w:r w:rsidRPr="006B557F">
        <w:rPr>
          <w:color w:val="000000"/>
        </w:rPr>
        <w:t>zgodne</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ustawą</w:t>
      </w:r>
      <w:r w:rsidRPr="006B557F">
        <w:rPr>
          <w:rFonts w:eastAsia="Bookman Old Style"/>
          <w:color w:val="000000"/>
        </w:rPr>
        <w:t xml:space="preserve"> </w:t>
      </w:r>
      <w:r w:rsidRPr="006B557F">
        <w:rPr>
          <w:color w:val="000000"/>
        </w:rPr>
        <w:t>Prawo</w:t>
      </w:r>
      <w:r w:rsidRPr="006B557F">
        <w:rPr>
          <w:rFonts w:eastAsia="Bookman Old Style"/>
          <w:color w:val="000000"/>
        </w:rPr>
        <w:t xml:space="preserve"> </w:t>
      </w:r>
      <w:r w:rsidRPr="006B557F">
        <w:rPr>
          <w:color w:val="000000"/>
        </w:rPr>
        <w:t>budowlane,</w:t>
      </w:r>
      <w:r w:rsidRPr="006B557F">
        <w:rPr>
          <w:rFonts w:eastAsia="Bookman Old Style"/>
          <w:color w:val="000000"/>
        </w:rPr>
        <w:t xml:space="preserve"> </w:t>
      </w:r>
      <w:r w:rsidRPr="006B557F">
        <w:rPr>
          <w:color w:val="000000"/>
        </w:rPr>
        <w:t>Rozporządzeniami,</w:t>
      </w:r>
      <w:r w:rsidRPr="006B557F">
        <w:rPr>
          <w:rFonts w:eastAsia="Bookman Old Style"/>
          <w:color w:val="000000"/>
        </w:rPr>
        <w:t xml:space="preserve"> </w:t>
      </w:r>
      <w:r w:rsidRPr="006B557F">
        <w:rPr>
          <w:color w:val="000000"/>
        </w:rPr>
        <w:t>nomenklaturą</w:t>
      </w:r>
      <w:r w:rsidRPr="006B557F">
        <w:rPr>
          <w:rFonts w:eastAsia="Bookman Old Style"/>
          <w:color w:val="000000"/>
        </w:rPr>
        <w:t xml:space="preserve"> </w:t>
      </w:r>
      <w:r w:rsidRPr="006B557F">
        <w:rPr>
          <w:color w:val="000000"/>
        </w:rPr>
        <w:t>Polskich</w:t>
      </w:r>
      <w:r w:rsidRPr="006B557F">
        <w:rPr>
          <w:rFonts w:eastAsia="Bookman Old Style"/>
          <w:color w:val="000000"/>
        </w:rPr>
        <w:t xml:space="preserve"> </w:t>
      </w:r>
      <w:r w:rsidRPr="006B557F">
        <w:rPr>
          <w:color w:val="000000"/>
        </w:rPr>
        <w:t>Norm,</w:t>
      </w:r>
      <w:r w:rsidRPr="006B557F">
        <w:rPr>
          <w:rFonts w:eastAsia="Bookman Old Style"/>
          <w:color w:val="000000"/>
        </w:rPr>
        <w:t xml:space="preserve"> </w:t>
      </w:r>
      <w:r w:rsidRPr="006B557F">
        <w:rPr>
          <w:color w:val="000000"/>
        </w:rPr>
        <w:t>aprobat</w:t>
      </w:r>
      <w:r w:rsidRPr="006B557F">
        <w:rPr>
          <w:rFonts w:eastAsia="Bookman Old Style"/>
          <w:color w:val="000000"/>
        </w:rPr>
        <w:t xml:space="preserve"> </w:t>
      </w:r>
      <w:r w:rsidRPr="006B557F">
        <w:rPr>
          <w:color w:val="000000"/>
        </w:rPr>
        <w:t>technicznych</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innych</w:t>
      </w:r>
      <w:r w:rsidRPr="006B557F">
        <w:rPr>
          <w:rFonts w:eastAsia="Bookman Old Style"/>
          <w:color w:val="000000"/>
        </w:rPr>
        <w:t xml:space="preserve"> </w:t>
      </w:r>
      <w:r w:rsidRPr="006B557F">
        <w:rPr>
          <w:color w:val="000000"/>
        </w:rPr>
        <w:t>dokumentów</w:t>
      </w:r>
      <w:r w:rsidRPr="006B557F">
        <w:rPr>
          <w:rFonts w:eastAsia="Bookman Old Style"/>
          <w:color w:val="000000"/>
        </w:rPr>
        <w:t xml:space="preserve"> </w:t>
      </w:r>
      <w:r w:rsidRPr="006B557F">
        <w:rPr>
          <w:color w:val="000000"/>
        </w:rPr>
        <w:t>związanych.</w:t>
      </w:r>
    </w:p>
    <w:p w14:paraId="1633785E" w14:textId="77777777" w:rsidR="00552B0A" w:rsidRPr="006B557F" w:rsidRDefault="00552B0A" w:rsidP="00552B0A">
      <w:pPr>
        <w:widowControl w:val="0"/>
        <w:rPr>
          <w:color w:val="000000"/>
        </w:rPr>
      </w:pPr>
      <w:r w:rsidRPr="006B557F">
        <w:rPr>
          <w:b/>
          <w:bCs/>
          <w:color w:val="000000"/>
        </w:rPr>
        <w:t>Pręty</w:t>
      </w:r>
      <w:r w:rsidRPr="006B557F">
        <w:rPr>
          <w:rFonts w:eastAsia="Bookman Old Style"/>
          <w:b/>
          <w:bCs/>
          <w:color w:val="000000"/>
        </w:rPr>
        <w:t xml:space="preserve"> </w:t>
      </w:r>
      <w:r w:rsidRPr="006B557F">
        <w:rPr>
          <w:b/>
          <w:bCs/>
          <w:color w:val="000000"/>
        </w:rPr>
        <w:t>stalowe</w:t>
      </w:r>
      <w:r w:rsidRPr="006B557F">
        <w:rPr>
          <w:rFonts w:eastAsia="Bookman Old Style"/>
          <w:b/>
          <w:bCs/>
          <w:color w:val="000000"/>
        </w:rPr>
        <w:t xml:space="preserve"> </w:t>
      </w:r>
      <w:r w:rsidRPr="006B557F">
        <w:rPr>
          <w:b/>
          <w:bCs/>
          <w:color w:val="000000"/>
        </w:rPr>
        <w:t>wiotkie</w:t>
      </w:r>
      <w:r w:rsidRPr="006B557F">
        <w:rPr>
          <w:rFonts w:eastAsia="Bookman Old Style"/>
          <w:b/>
          <w:bCs/>
          <w:color w:val="000000"/>
        </w:rPr>
        <w:t xml:space="preserve"> </w:t>
      </w:r>
      <w:r w:rsidRPr="006B557F">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stalowe</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przekroju</w:t>
      </w:r>
      <w:r w:rsidRPr="006B557F">
        <w:rPr>
          <w:rFonts w:eastAsia="Bookman Old Style"/>
          <w:color w:val="000000"/>
        </w:rPr>
        <w:t xml:space="preserve"> </w:t>
      </w:r>
      <w:r w:rsidRPr="006B557F">
        <w:rPr>
          <w:color w:val="000000"/>
        </w:rPr>
        <w:t>kołowym,</w:t>
      </w:r>
      <w:r w:rsidRPr="006B557F">
        <w:rPr>
          <w:rFonts w:eastAsia="Bookman Old Style"/>
          <w:color w:val="000000"/>
        </w:rPr>
        <w:t xml:space="preserve"> </w:t>
      </w:r>
      <w:r w:rsidRPr="006B557F">
        <w:rPr>
          <w:color w:val="000000"/>
        </w:rPr>
        <w:t>żebrowane</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średnicy</w:t>
      </w:r>
      <w:r w:rsidRPr="006B557F">
        <w:rPr>
          <w:rFonts w:eastAsia="Bookman Old Style"/>
          <w:color w:val="000000"/>
        </w:rPr>
        <w:t xml:space="preserve"> </w:t>
      </w:r>
      <w:r w:rsidRPr="006B557F">
        <w:rPr>
          <w:color w:val="000000"/>
        </w:rPr>
        <w:t>do</w:t>
      </w:r>
      <w:r>
        <w:rPr>
          <w:color w:val="000000"/>
        </w:rPr>
        <w:t> </w:t>
      </w:r>
      <w:r w:rsidRPr="006B557F">
        <w:rPr>
          <w:color w:val="000000"/>
        </w:rPr>
        <w:t>40mm</w:t>
      </w:r>
    </w:p>
    <w:p w14:paraId="4F9D6F09" w14:textId="77777777" w:rsidR="00552B0A" w:rsidRPr="006B557F" w:rsidRDefault="00552B0A" w:rsidP="00552B0A">
      <w:pPr>
        <w:widowControl w:val="0"/>
        <w:rPr>
          <w:color w:val="000000"/>
        </w:rPr>
      </w:pPr>
      <w:r w:rsidRPr="006B557F">
        <w:rPr>
          <w:b/>
          <w:bCs/>
          <w:color w:val="000000"/>
        </w:rPr>
        <w:t>Zbrojenie</w:t>
      </w:r>
      <w:r w:rsidRPr="006B557F">
        <w:rPr>
          <w:rFonts w:eastAsia="Bookman Old Style"/>
          <w:b/>
          <w:bCs/>
          <w:color w:val="000000"/>
        </w:rPr>
        <w:t xml:space="preserve"> </w:t>
      </w:r>
      <w:r w:rsidRPr="006B557F">
        <w:rPr>
          <w:b/>
          <w:bCs/>
          <w:color w:val="000000"/>
        </w:rPr>
        <w:t>niesprężające</w:t>
      </w:r>
      <w:r w:rsidRPr="006B557F">
        <w:rPr>
          <w:rFonts w:eastAsia="Bookman Old Style"/>
          <w:b/>
          <w:bCs/>
          <w:color w:val="000000"/>
        </w:rPr>
        <w:t xml:space="preserve"> </w:t>
      </w:r>
      <w:r w:rsidRPr="006B557F">
        <w:rPr>
          <w:rFonts w:eastAsia="Bookman Old Style"/>
          <w:color w:val="000000"/>
        </w:rPr>
        <w:t xml:space="preserve">– </w:t>
      </w:r>
      <w:r w:rsidRPr="006B557F">
        <w:rPr>
          <w:color w:val="000000"/>
        </w:rPr>
        <w:t>zbrojenie</w:t>
      </w:r>
      <w:r w:rsidRPr="006B557F">
        <w:rPr>
          <w:rFonts w:eastAsia="Bookman Old Style"/>
          <w:color w:val="000000"/>
        </w:rPr>
        <w:t xml:space="preserve"> </w:t>
      </w:r>
      <w:r w:rsidRPr="006B557F">
        <w:rPr>
          <w:color w:val="000000"/>
        </w:rPr>
        <w:t>konstrukcji</w:t>
      </w:r>
      <w:r w:rsidRPr="006B557F">
        <w:rPr>
          <w:rFonts w:eastAsia="Bookman Old Style"/>
          <w:color w:val="000000"/>
        </w:rPr>
        <w:t xml:space="preserve"> </w:t>
      </w:r>
      <w:r w:rsidRPr="006B557F">
        <w:rPr>
          <w:color w:val="000000"/>
        </w:rPr>
        <w:t>betonowej</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wprowadzające</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niej</w:t>
      </w:r>
      <w:r w:rsidRPr="006B557F">
        <w:rPr>
          <w:rFonts w:eastAsia="Bookman Old Style"/>
          <w:color w:val="000000"/>
        </w:rPr>
        <w:t xml:space="preserve"> </w:t>
      </w:r>
      <w:proofErr w:type="spellStart"/>
      <w:r w:rsidRPr="006B557F">
        <w:rPr>
          <w:color w:val="000000"/>
        </w:rPr>
        <w:t>naprężeń</w:t>
      </w:r>
      <w:proofErr w:type="spellEnd"/>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sposób</w:t>
      </w:r>
      <w:r w:rsidRPr="006B557F">
        <w:rPr>
          <w:rFonts w:eastAsia="Bookman Old Style"/>
          <w:color w:val="000000"/>
        </w:rPr>
        <w:t xml:space="preserve"> </w:t>
      </w:r>
      <w:r w:rsidRPr="006B557F">
        <w:rPr>
          <w:color w:val="000000"/>
        </w:rPr>
        <w:t>czynny.</w:t>
      </w:r>
    </w:p>
    <w:p w14:paraId="65B991A5" w14:textId="77777777" w:rsidR="00552B0A" w:rsidRPr="00D146AD" w:rsidRDefault="00552B0A" w:rsidP="003A200D">
      <w:pPr>
        <w:pStyle w:val="nagwek22"/>
        <w:numPr>
          <w:ilvl w:val="1"/>
          <w:numId w:val="35"/>
        </w:numPr>
        <w:ind w:left="0" w:firstLine="0"/>
      </w:pPr>
      <w:r w:rsidRPr="00D146AD">
        <w:t>OGÓLNE WYMAGANIA DOTYCZĄCE ROBÓT</w:t>
      </w:r>
    </w:p>
    <w:p w14:paraId="1B155DEE" w14:textId="77777777" w:rsidR="00552B0A" w:rsidRPr="006B557F" w:rsidRDefault="00552B0A" w:rsidP="00552B0A">
      <w:pPr>
        <w:widowControl w:val="0"/>
        <w:rPr>
          <w:color w:val="000000"/>
        </w:rPr>
      </w:pPr>
      <w:r w:rsidRPr="006B557F">
        <w:rPr>
          <w:color w:val="000000"/>
        </w:rPr>
        <w:t>Wykonawca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jest</w:t>
      </w:r>
      <w:r w:rsidRPr="006B557F">
        <w:rPr>
          <w:rFonts w:eastAsia="Bookman Old Style"/>
          <w:color w:val="000000"/>
        </w:rPr>
        <w:t xml:space="preserve"> </w:t>
      </w:r>
      <w:r w:rsidRPr="006B557F">
        <w:rPr>
          <w:color w:val="000000"/>
        </w:rPr>
        <w:t>odpowiedzialny</w:t>
      </w:r>
      <w:r w:rsidRPr="006B557F">
        <w:rPr>
          <w:rFonts w:eastAsia="Bookman Old Style"/>
          <w:color w:val="000000"/>
        </w:rPr>
        <w:t xml:space="preserve"> </w:t>
      </w:r>
      <w:r w:rsidRPr="006B557F">
        <w:rPr>
          <w:color w:val="000000"/>
        </w:rPr>
        <w:t>za</w:t>
      </w:r>
      <w:r w:rsidRPr="006B557F">
        <w:rPr>
          <w:rFonts w:eastAsia="Bookman Old Style"/>
          <w:color w:val="000000"/>
        </w:rPr>
        <w:t xml:space="preserve"> </w:t>
      </w:r>
      <w:r w:rsidRPr="006B557F">
        <w:rPr>
          <w:color w:val="000000"/>
        </w:rPr>
        <w:t>jakość</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za</w:t>
      </w:r>
      <w:r w:rsidRPr="006B557F">
        <w:rPr>
          <w:rFonts w:eastAsia="Bookman Old Style"/>
          <w:color w:val="000000"/>
        </w:rPr>
        <w:t xml:space="preserve"> </w:t>
      </w:r>
      <w:r w:rsidRPr="006B557F">
        <w:rPr>
          <w:color w:val="000000"/>
        </w:rPr>
        <w:t>zgodność</w:t>
      </w:r>
      <w:r w:rsidRPr="006B557F">
        <w:rPr>
          <w:rFonts w:eastAsia="Bookman Old Style"/>
          <w:color w:val="000000"/>
        </w:rPr>
        <w:t xml:space="preserve"> </w:t>
      </w:r>
      <w:r w:rsidRPr="006B557F">
        <w:rPr>
          <w:color w:val="000000"/>
        </w:rPr>
        <w:t>z</w:t>
      </w:r>
      <w:r>
        <w:rPr>
          <w:rFonts w:eastAsia="Bookman Old Style"/>
          <w:color w:val="000000"/>
        </w:rPr>
        <w:t> </w:t>
      </w:r>
      <w:r w:rsidRPr="006B557F">
        <w:rPr>
          <w:color w:val="000000"/>
        </w:rPr>
        <w:t>dokumentacją</w:t>
      </w:r>
      <w:r w:rsidRPr="006B557F">
        <w:rPr>
          <w:rFonts w:eastAsia="Bookman Old Style"/>
          <w:color w:val="000000"/>
        </w:rPr>
        <w:t xml:space="preserve"> </w:t>
      </w:r>
      <w:r w:rsidRPr="006B557F">
        <w:rPr>
          <w:color w:val="000000"/>
        </w:rPr>
        <w:t>projektową,</w:t>
      </w:r>
      <w:r w:rsidRPr="006B557F">
        <w:rPr>
          <w:rFonts w:eastAsia="Bookman Old Style"/>
          <w:color w:val="000000"/>
        </w:rPr>
        <w:t xml:space="preserve"> </w:t>
      </w:r>
      <w:r w:rsidRPr="006B557F">
        <w:rPr>
          <w:color w:val="000000"/>
        </w:rPr>
        <w:t>postanowieniami</w:t>
      </w:r>
      <w:r w:rsidRPr="006B557F">
        <w:rPr>
          <w:rFonts w:eastAsia="Bookman Old Style"/>
          <w:color w:val="000000"/>
        </w:rPr>
        <w:t xml:space="preserve"> </w:t>
      </w:r>
      <w:r w:rsidRPr="006B557F">
        <w:rPr>
          <w:color w:val="000000"/>
        </w:rPr>
        <w:t>zawartymi</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proofErr w:type="spellStart"/>
      <w:r w:rsidRPr="006B557F">
        <w:rPr>
          <w:color w:val="000000"/>
        </w:rPr>
        <w:t>WTWiO</w:t>
      </w:r>
      <w:proofErr w:type="spellEnd"/>
      <w:r w:rsidRPr="006B557F">
        <w:rPr>
          <w:color w:val="000000"/>
        </w:rPr>
        <w:t>,</w:t>
      </w:r>
      <w:r w:rsidRPr="006B557F">
        <w:rPr>
          <w:rFonts w:eastAsia="Bookman Old Style"/>
          <w:color w:val="000000"/>
        </w:rPr>
        <w:t xml:space="preserve"> </w:t>
      </w:r>
      <w:r w:rsidRPr="006B557F">
        <w:rPr>
          <w:color w:val="000000"/>
        </w:rPr>
        <w:t>ST</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poleceniami</w:t>
      </w:r>
      <w:r w:rsidRPr="006B557F">
        <w:rPr>
          <w:rFonts w:eastAsia="Bookman Old Style"/>
          <w:color w:val="000000"/>
        </w:rPr>
        <w:t xml:space="preserve"> </w:t>
      </w:r>
      <w:r w:rsidRPr="006B557F">
        <w:rPr>
          <w:color w:val="000000"/>
        </w:rPr>
        <w:t>Inspektora</w:t>
      </w:r>
      <w:r w:rsidRPr="006B557F">
        <w:rPr>
          <w:rFonts w:eastAsia="Bookman Old Style"/>
          <w:color w:val="000000"/>
        </w:rPr>
        <w:t xml:space="preserve"> </w:t>
      </w:r>
      <w:r w:rsidRPr="006B557F">
        <w:rPr>
          <w:color w:val="000000"/>
        </w:rPr>
        <w:t>nadzoru</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ze</w:t>
      </w:r>
      <w:r w:rsidRPr="006B557F">
        <w:rPr>
          <w:rFonts w:eastAsia="Bookman Old Style"/>
          <w:color w:val="000000"/>
        </w:rPr>
        <w:t xml:space="preserve"> </w:t>
      </w:r>
      <w:r w:rsidRPr="006B557F">
        <w:rPr>
          <w:color w:val="000000"/>
        </w:rPr>
        <w:t>sztuką</w:t>
      </w:r>
      <w:r w:rsidRPr="006B557F">
        <w:rPr>
          <w:rFonts w:eastAsia="Bookman Old Style"/>
          <w:color w:val="000000"/>
        </w:rPr>
        <w:t xml:space="preserve"> </w:t>
      </w:r>
      <w:r w:rsidRPr="006B557F">
        <w:rPr>
          <w:color w:val="000000"/>
        </w:rPr>
        <w:t>budowlaną.</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dotyczące</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Pr>
          <w:rFonts w:eastAsia="Bookman Old Style"/>
          <w:color w:val="000000"/>
        </w:rPr>
        <w:t>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p>
    <w:p w14:paraId="1DC13806" w14:textId="77777777" w:rsidR="00552B0A" w:rsidRPr="00D146AD" w:rsidRDefault="00552B0A" w:rsidP="003A200D">
      <w:pPr>
        <w:pStyle w:val="Nagwek2"/>
        <w:numPr>
          <w:ilvl w:val="0"/>
          <w:numId w:val="35"/>
        </w:numPr>
        <w:spacing w:before="240" w:after="120"/>
        <w:ind w:left="0" w:firstLine="0"/>
      </w:pPr>
      <w:r w:rsidRPr="00D146AD">
        <w:t>MATERIAŁY</w:t>
      </w:r>
    </w:p>
    <w:p w14:paraId="188EF960" w14:textId="77777777" w:rsidR="00552B0A" w:rsidRDefault="00552B0A" w:rsidP="00552B0A">
      <w:pPr>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dotyczące</w:t>
      </w:r>
      <w:r w:rsidRPr="006B557F">
        <w:rPr>
          <w:rFonts w:eastAsia="Bookman Old Style"/>
          <w:color w:val="000000"/>
        </w:rPr>
        <w:t xml:space="preserve"> </w:t>
      </w:r>
      <w:r w:rsidRPr="006B557F">
        <w:rPr>
          <w:color w:val="000000"/>
        </w:rPr>
        <w:t>materiałów,</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pozyskiwania</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składowania</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2</w:t>
      </w:r>
    </w:p>
    <w:p w14:paraId="40019E62" w14:textId="77777777" w:rsidR="00552B0A" w:rsidRPr="00D146AD" w:rsidRDefault="00552B0A" w:rsidP="003A200D">
      <w:pPr>
        <w:pStyle w:val="nagwek22"/>
        <w:numPr>
          <w:ilvl w:val="1"/>
          <w:numId w:val="35"/>
        </w:numPr>
        <w:ind w:left="0" w:firstLine="0"/>
      </w:pPr>
      <w:r w:rsidRPr="00D146AD">
        <w:lastRenderedPageBreak/>
        <w:t>STAL ZBROJENIOWA</w:t>
      </w:r>
    </w:p>
    <w:p w14:paraId="1925EC85" w14:textId="77777777" w:rsidR="00552B0A" w:rsidRPr="006B557F" w:rsidRDefault="00552B0A" w:rsidP="00552B0A">
      <w:pPr>
        <w:widowControl w:val="0"/>
        <w:rPr>
          <w:b/>
          <w:bCs/>
          <w:color w:val="000000"/>
        </w:rPr>
      </w:pPr>
      <w:r w:rsidRPr="006B557F">
        <w:rPr>
          <w:b/>
          <w:bCs/>
          <w:color w:val="000000"/>
        </w:rPr>
        <w:t>Asortyment</w:t>
      </w:r>
      <w:r w:rsidRPr="006B557F">
        <w:rPr>
          <w:rFonts w:eastAsia="Bookman Old Style"/>
          <w:b/>
          <w:bCs/>
          <w:color w:val="000000"/>
        </w:rPr>
        <w:t xml:space="preserve"> </w:t>
      </w:r>
      <w:r w:rsidRPr="006B557F">
        <w:rPr>
          <w:b/>
          <w:bCs/>
          <w:color w:val="000000"/>
        </w:rPr>
        <w:t>stali</w:t>
      </w:r>
      <w:r w:rsidRPr="006B557F">
        <w:rPr>
          <w:rFonts w:eastAsia="Bookman Old Style"/>
          <w:b/>
          <w:bCs/>
          <w:color w:val="000000"/>
        </w:rPr>
        <w:t xml:space="preserve"> </w:t>
      </w:r>
      <w:r w:rsidRPr="006B557F">
        <w:rPr>
          <w:b/>
          <w:bCs/>
          <w:color w:val="000000"/>
        </w:rPr>
        <w:t>zbrojeniowej:</w:t>
      </w:r>
    </w:p>
    <w:p w14:paraId="5EEF78C4" w14:textId="77777777" w:rsidR="00552B0A" w:rsidRPr="006B557F" w:rsidRDefault="00552B0A" w:rsidP="00552B0A">
      <w:pPr>
        <w:widowControl w:val="0"/>
        <w:rPr>
          <w:color w:val="000000"/>
        </w:rPr>
      </w:pP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konstrukcji</w:t>
      </w:r>
      <w:r w:rsidRPr="006B557F">
        <w:rPr>
          <w:rFonts w:eastAsia="Bookman Old Style"/>
          <w:color w:val="000000"/>
        </w:rPr>
        <w:t xml:space="preserve"> </w:t>
      </w:r>
      <w:r w:rsidRPr="006B557F">
        <w:rPr>
          <w:color w:val="000000"/>
        </w:rPr>
        <w:t>żelbetowych</w:t>
      </w:r>
      <w:r w:rsidRPr="006B557F">
        <w:rPr>
          <w:rFonts w:eastAsia="Bookman Old Style"/>
          <w:color w:val="000000"/>
        </w:rPr>
        <w:t xml:space="preserve"> </w:t>
      </w:r>
      <w:r w:rsidRPr="006B557F">
        <w:rPr>
          <w:color w:val="000000"/>
        </w:rPr>
        <w:t>prętami</w:t>
      </w:r>
      <w:r w:rsidRPr="006B557F">
        <w:rPr>
          <w:rFonts w:eastAsia="Bookman Old Style"/>
          <w:color w:val="000000"/>
        </w:rPr>
        <w:t xml:space="preserve"> </w:t>
      </w:r>
      <w:r w:rsidRPr="006B557F">
        <w:rPr>
          <w:color w:val="000000"/>
        </w:rPr>
        <w:t>wiotkimi</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obiektach</w:t>
      </w:r>
      <w:r w:rsidRPr="006B557F">
        <w:rPr>
          <w:rFonts w:eastAsia="Bookman Old Style"/>
          <w:color w:val="000000"/>
        </w:rPr>
        <w:t xml:space="preserve"> </w:t>
      </w:r>
      <w:r w:rsidRPr="006B557F">
        <w:rPr>
          <w:color w:val="000000"/>
        </w:rPr>
        <w:t>budowlanych</w:t>
      </w:r>
      <w:r w:rsidRPr="006B557F">
        <w:rPr>
          <w:rFonts w:eastAsia="Bookman Old Style"/>
          <w:color w:val="000000"/>
        </w:rPr>
        <w:t xml:space="preserve"> </w:t>
      </w:r>
      <w:r w:rsidRPr="006B557F">
        <w:rPr>
          <w:color w:val="000000"/>
        </w:rPr>
        <w:t>objętych</w:t>
      </w:r>
      <w:r w:rsidRPr="006B557F">
        <w:rPr>
          <w:rFonts w:eastAsia="Bookman Old Style"/>
          <w:color w:val="000000"/>
        </w:rPr>
        <w:t xml:space="preserve"> </w:t>
      </w:r>
      <w:r w:rsidRPr="006B557F">
        <w:rPr>
          <w:color w:val="000000"/>
        </w:rPr>
        <w:t>zadaniem</w:t>
      </w:r>
      <w:r w:rsidRPr="006B557F">
        <w:rPr>
          <w:rFonts w:eastAsia="Bookman Old Style"/>
          <w:color w:val="000000"/>
        </w:rPr>
        <w:t xml:space="preserve"> </w:t>
      </w:r>
      <w:r w:rsidRPr="006B557F">
        <w:rPr>
          <w:color w:val="000000"/>
        </w:rPr>
        <w:t>stosować należy stal</w:t>
      </w:r>
      <w:r w:rsidRPr="006B557F">
        <w:rPr>
          <w:rFonts w:eastAsia="Bookman Old Style"/>
          <w:color w:val="000000"/>
        </w:rPr>
        <w:t xml:space="preserve"> </w:t>
      </w:r>
      <w:r w:rsidRPr="006B557F">
        <w:rPr>
          <w:color w:val="000000"/>
        </w:rPr>
        <w:t>klas</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gatunków</w:t>
      </w:r>
      <w:r>
        <w:rPr>
          <w:rFonts w:eastAsia="Bookman Old Style"/>
          <w:color w:val="000000"/>
        </w:rPr>
        <w:t xml:space="preserve"> </w:t>
      </w:r>
      <w:r w:rsidRPr="006B557F">
        <w:rPr>
          <w:color w:val="000000"/>
        </w:rPr>
        <w:t>wg</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PN-J-84023/6:</w:t>
      </w:r>
      <w:r w:rsidRPr="006B557F">
        <w:rPr>
          <w:rFonts w:eastAsia="Bookman Old Style"/>
          <w:color w:val="000000"/>
        </w:rPr>
        <w:t xml:space="preserve"> </w:t>
      </w:r>
      <w:r w:rsidRPr="006B557F">
        <w:rPr>
          <w:color w:val="000000"/>
        </w:rPr>
        <w:t>klasy</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AIII</w:t>
      </w:r>
      <w:r>
        <w:rPr>
          <w:color w:val="000000"/>
        </w:rPr>
        <w:t>N</w:t>
      </w:r>
      <w:r w:rsidRPr="006B557F">
        <w:rPr>
          <w:color w:val="000000"/>
        </w:rPr>
        <w:t>.</w:t>
      </w:r>
    </w:p>
    <w:p w14:paraId="23F8D7DD" w14:textId="77777777" w:rsidR="00552B0A" w:rsidRPr="006B557F" w:rsidRDefault="00552B0A" w:rsidP="00552B0A">
      <w:pPr>
        <w:widowControl w:val="0"/>
        <w:rPr>
          <w:b/>
          <w:bCs/>
          <w:color w:val="000000"/>
        </w:rPr>
      </w:pPr>
      <w:r w:rsidRPr="006B557F">
        <w:rPr>
          <w:b/>
          <w:bCs/>
          <w:color w:val="000000"/>
        </w:rPr>
        <w:t>Właściwości</w:t>
      </w:r>
      <w:r w:rsidRPr="006B557F">
        <w:rPr>
          <w:rFonts w:eastAsia="Bookman Old Style"/>
          <w:b/>
          <w:bCs/>
          <w:color w:val="000000"/>
        </w:rPr>
        <w:t xml:space="preserve"> </w:t>
      </w:r>
      <w:r w:rsidRPr="006B557F">
        <w:rPr>
          <w:b/>
          <w:bCs/>
          <w:color w:val="000000"/>
        </w:rPr>
        <w:t>mechaniczne</w:t>
      </w:r>
      <w:r w:rsidRPr="006B557F">
        <w:rPr>
          <w:rFonts w:eastAsia="Bookman Old Style"/>
          <w:b/>
          <w:bCs/>
          <w:color w:val="000000"/>
        </w:rPr>
        <w:t xml:space="preserve"> </w:t>
      </w:r>
      <w:r w:rsidRPr="006B557F">
        <w:rPr>
          <w:b/>
          <w:bCs/>
          <w:color w:val="000000"/>
        </w:rPr>
        <w:t>i</w:t>
      </w:r>
      <w:r w:rsidRPr="006B557F">
        <w:rPr>
          <w:rFonts w:eastAsia="Bookman Old Style"/>
          <w:b/>
          <w:bCs/>
          <w:color w:val="000000"/>
        </w:rPr>
        <w:t xml:space="preserve"> </w:t>
      </w:r>
      <w:r w:rsidRPr="006B557F">
        <w:rPr>
          <w:b/>
          <w:bCs/>
          <w:color w:val="000000"/>
        </w:rPr>
        <w:t>technologiczne</w:t>
      </w:r>
      <w:r w:rsidRPr="006B557F">
        <w:rPr>
          <w:rFonts w:eastAsia="Bookman Old Style"/>
          <w:b/>
          <w:bCs/>
          <w:color w:val="000000"/>
        </w:rPr>
        <w:t xml:space="preserve"> </w:t>
      </w:r>
      <w:r w:rsidRPr="006B557F">
        <w:rPr>
          <w:b/>
          <w:bCs/>
          <w:color w:val="000000"/>
        </w:rPr>
        <w:t>stali</w:t>
      </w:r>
      <w:r w:rsidRPr="006B557F">
        <w:rPr>
          <w:rFonts w:eastAsia="Bookman Old Style"/>
          <w:b/>
          <w:bCs/>
          <w:color w:val="000000"/>
        </w:rPr>
        <w:t xml:space="preserve"> </w:t>
      </w:r>
      <w:r w:rsidRPr="006B557F">
        <w:rPr>
          <w:b/>
          <w:bCs/>
          <w:color w:val="000000"/>
        </w:rPr>
        <w:t>zbrojeniowej</w:t>
      </w:r>
    </w:p>
    <w:p w14:paraId="1C7DF8E7" w14:textId="77777777" w:rsidR="00552B0A" w:rsidRPr="006B557F" w:rsidRDefault="00552B0A" w:rsidP="00552B0A">
      <w:pPr>
        <w:widowControl w:val="0"/>
        <w:rPr>
          <w:color w:val="000000"/>
        </w:rPr>
      </w:pPr>
      <w:r w:rsidRPr="006B557F">
        <w:rPr>
          <w:color w:val="000000"/>
        </w:rPr>
        <w:t>Pręty</w:t>
      </w:r>
      <w:r w:rsidRPr="006B557F">
        <w:rPr>
          <w:rFonts w:eastAsia="Bookman Old Style"/>
          <w:color w:val="000000"/>
        </w:rPr>
        <w:t xml:space="preserve"> </w:t>
      </w:r>
      <w:r w:rsidRPr="006B557F">
        <w:rPr>
          <w:color w:val="000000"/>
        </w:rPr>
        <w:t>okrągłe,</w:t>
      </w:r>
      <w:r w:rsidRPr="006B557F">
        <w:rPr>
          <w:rFonts w:eastAsia="Bookman Old Style"/>
          <w:color w:val="000000"/>
        </w:rPr>
        <w:t xml:space="preserve"> </w:t>
      </w:r>
      <w:r w:rsidRPr="006B557F">
        <w:rPr>
          <w:color w:val="000000"/>
        </w:rPr>
        <w:t>żebrowane</w:t>
      </w:r>
      <w:r w:rsidRPr="006B557F">
        <w:rPr>
          <w:rFonts w:eastAsia="Bookman Old Style"/>
          <w:color w:val="000000"/>
        </w:rPr>
        <w:t xml:space="preserve"> </w:t>
      </w:r>
      <w:r w:rsidRPr="006B557F">
        <w:rPr>
          <w:color w:val="000000"/>
        </w:rPr>
        <w:t>ze</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wytrzymałości</w:t>
      </w:r>
      <w:r w:rsidRPr="006B557F">
        <w:rPr>
          <w:rFonts w:eastAsia="Bookman Old Style"/>
          <w:color w:val="000000"/>
        </w:rPr>
        <w:t xml:space="preserve"> </w:t>
      </w:r>
      <w:r w:rsidRPr="006B557F">
        <w:rPr>
          <w:color w:val="000000"/>
        </w:rPr>
        <w:t>charakterystycznej</w:t>
      </w:r>
      <w:r w:rsidRPr="006B557F">
        <w:rPr>
          <w:rFonts w:eastAsia="Bookman Old Style"/>
          <w:color w:val="000000"/>
        </w:rPr>
        <w:t xml:space="preserve"> ≥ </w:t>
      </w:r>
      <w:r w:rsidRPr="006B557F">
        <w:rPr>
          <w:color w:val="000000"/>
        </w:rPr>
        <w:t>310</w:t>
      </w:r>
      <w:r w:rsidRPr="006B557F">
        <w:rPr>
          <w:rFonts w:eastAsia="Bookman Old Style"/>
          <w:color w:val="000000"/>
        </w:rPr>
        <w:t xml:space="preserve"> </w:t>
      </w:r>
      <w:proofErr w:type="spellStart"/>
      <w:r w:rsidRPr="006B557F">
        <w:rPr>
          <w:color w:val="000000"/>
        </w:rPr>
        <w:t>MPa</w:t>
      </w:r>
      <w:proofErr w:type="spellEnd"/>
      <w:r w:rsidRPr="006B557F">
        <w:rPr>
          <w:color w:val="000000"/>
        </w:rPr>
        <w:t>,</w:t>
      </w:r>
      <w:r w:rsidRPr="006B557F">
        <w:rPr>
          <w:rFonts w:eastAsia="Bookman Old Style"/>
          <w:color w:val="000000"/>
        </w:rPr>
        <w:t xml:space="preserve"> </w:t>
      </w:r>
      <w:r w:rsidRPr="006B557F">
        <w:rPr>
          <w:color w:val="000000"/>
        </w:rPr>
        <w:t>wytrzymałości</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rozciąganie</w:t>
      </w:r>
      <w:r w:rsidRPr="006B557F">
        <w:rPr>
          <w:rFonts w:eastAsia="Bookman Old Style"/>
          <w:color w:val="000000"/>
        </w:rPr>
        <w:t xml:space="preserve"> </w:t>
      </w:r>
      <w:proofErr w:type="spellStart"/>
      <w:r w:rsidRPr="006B557F">
        <w:rPr>
          <w:color w:val="000000"/>
        </w:rPr>
        <w:t>Rm</w:t>
      </w:r>
      <w:proofErr w:type="spellEnd"/>
      <w:r w:rsidRPr="006B557F">
        <w:rPr>
          <w:rFonts w:eastAsia="Bookman Old Style"/>
          <w:color w:val="000000"/>
        </w:rPr>
        <w:t xml:space="preserve"> ≥ </w:t>
      </w:r>
      <w:r w:rsidRPr="006B557F">
        <w:rPr>
          <w:color w:val="000000"/>
        </w:rPr>
        <w:t>490</w:t>
      </w:r>
      <w:r w:rsidRPr="006B557F">
        <w:rPr>
          <w:rFonts w:eastAsia="Bookman Old Style"/>
          <w:color w:val="000000"/>
        </w:rPr>
        <w:t xml:space="preserve"> </w:t>
      </w:r>
      <w:proofErr w:type="spellStart"/>
      <w:r w:rsidRPr="006B557F">
        <w:rPr>
          <w:color w:val="000000"/>
        </w:rPr>
        <w:t>MPa</w:t>
      </w:r>
      <w:proofErr w:type="spellEnd"/>
    </w:p>
    <w:p w14:paraId="27C27190" w14:textId="77777777" w:rsidR="00552B0A" w:rsidRPr="00D146AD" w:rsidRDefault="00552B0A" w:rsidP="003A200D">
      <w:pPr>
        <w:pStyle w:val="nagwek22"/>
        <w:numPr>
          <w:ilvl w:val="1"/>
          <w:numId w:val="35"/>
        </w:numPr>
        <w:ind w:left="0" w:firstLine="0"/>
      </w:pPr>
      <w:r w:rsidRPr="00D146AD">
        <w:t>DRUT MONTAŻOWY</w:t>
      </w:r>
    </w:p>
    <w:p w14:paraId="698B6B44" w14:textId="77777777" w:rsidR="00552B0A" w:rsidRPr="006B557F" w:rsidRDefault="00552B0A" w:rsidP="00552B0A">
      <w:pPr>
        <w:widowControl w:val="0"/>
        <w:rPr>
          <w:color w:val="000000"/>
        </w:rPr>
      </w:pPr>
      <w:r w:rsidRPr="006B557F">
        <w:rPr>
          <w:color w:val="000000"/>
        </w:rPr>
        <w:t>Do</w:t>
      </w:r>
      <w:r w:rsidRPr="006B557F">
        <w:rPr>
          <w:rFonts w:eastAsia="Bookman Old Style"/>
          <w:color w:val="000000"/>
        </w:rPr>
        <w:t xml:space="preserve"> </w:t>
      </w:r>
      <w:r w:rsidRPr="006B557F">
        <w:rPr>
          <w:color w:val="000000"/>
        </w:rPr>
        <w:t>montażu</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używać</w:t>
      </w:r>
      <w:r w:rsidRPr="006B557F">
        <w:rPr>
          <w:rFonts w:eastAsia="Bookman Old Style"/>
          <w:color w:val="000000"/>
        </w:rPr>
        <w:t xml:space="preserve"> </w:t>
      </w:r>
      <w:r w:rsidRPr="006B557F">
        <w:rPr>
          <w:color w:val="000000"/>
        </w:rPr>
        <w:t>wyżarzonego</w:t>
      </w:r>
      <w:r w:rsidRPr="006B557F">
        <w:rPr>
          <w:rFonts w:eastAsia="Bookman Old Style"/>
          <w:color w:val="000000"/>
        </w:rPr>
        <w:t xml:space="preserve"> </w:t>
      </w:r>
      <w:r w:rsidRPr="006B557F">
        <w:rPr>
          <w:color w:val="000000"/>
        </w:rPr>
        <w:t>drutu</w:t>
      </w:r>
      <w:r w:rsidRPr="006B557F">
        <w:rPr>
          <w:rFonts w:eastAsia="Bookman Old Style"/>
          <w:color w:val="000000"/>
        </w:rPr>
        <w:t xml:space="preserve"> </w:t>
      </w:r>
      <w:r w:rsidRPr="006B557F">
        <w:rPr>
          <w:color w:val="000000"/>
        </w:rPr>
        <w:t>stalowego</w:t>
      </w:r>
      <w:r w:rsidRPr="006B557F">
        <w:rPr>
          <w:rFonts w:eastAsia="Bookman Old Style"/>
          <w:color w:val="000000"/>
        </w:rPr>
        <w:t xml:space="preserve"> </w:t>
      </w:r>
      <w:r w:rsidRPr="006B557F">
        <w:rPr>
          <w:color w:val="000000"/>
        </w:rPr>
        <w:t>(</w:t>
      </w:r>
      <w:proofErr w:type="spellStart"/>
      <w:r w:rsidRPr="006B557F">
        <w:rPr>
          <w:color w:val="000000"/>
        </w:rPr>
        <w:t>wiązałkowego</w:t>
      </w:r>
      <w:proofErr w:type="spellEnd"/>
      <w:r w:rsidRPr="006B557F">
        <w:rPr>
          <w:color w:val="000000"/>
        </w:rPr>
        <w:t>).</w:t>
      </w:r>
    </w:p>
    <w:p w14:paraId="249EF442" w14:textId="77777777" w:rsidR="00552B0A" w:rsidRPr="00D146AD" w:rsidRDefault="00552B0A" w:rsidP="003A200D">
      <w:pPr>
        <w:pStyle w:val="nagwek22"/>
        <w:numPr>
          <w:ilvl w:val="1"/>
          <w:numId w:val="35"/>
        </w:numPr>
        <w:ind w:left="0" w:firstLine="0"/>
      </w:pPr>
      <w:r w:rsidRPr="00D146AD">
        <w:t>PODKŁADKI DYSTANSOWE</w:t>
      </w:r>
    </w:p>
    <w:p w14:paraId="010D58AE" w14:textId="77777777" w:rsidR="00552B0A" w:rsidRPr="009A2A86" w:rsidRDefault="00552B0A" w:rsidP="00552B0A">
      <w:pPr>
        <w:widowControl w:val="0"/>
        <w:rPr>
          <w:rFonts w:eastAsia="Bookman Old Style"/>
          <w:color w:val="000000"/>
        </w:rPr>
      </w:pPr>
      <w:r w:rsidRPr="006B557F">
        <w:rPr>
          <w:color w:val="000000"/>
        </w:rPr>
        <w:t>Dopuszcza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stosowanie</w:t>
      </w:r>
      <w:r w:rsidRPr="006B557F">
        <w:rPr>
          <w:rFonts w:eastAsia="Bookman Old Style"/>
          <w:color w:val="000000"/>
        </w:rPr>
        <w:t xml:space="preserve"> </w:t>
      </w:r>
      <w:r w:rsidRPr="006B557F">
        <w:rPr>
          <w:color w:val="000000"/>
        </w:rPr>
        <w:t>stabilizatorów</w:t>
      </w:r>
      <w:r>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podkładek</w:t>
      </w:r>
      <w:r w:rsidRPr="006B557F">
        <w:rPr>
          <w:rFonts w:eastAsia="Bookman Old Style"/>
          <w:color w:val="000000"/>
        </w:rPr>
        <w:t xml:space="preserve"> </w:t>
      </w:r>
      <w:r w:rsidRPr="006B557F">
        <w:rPr>
          <w:color w:val="000000"/>
        </w:rPr>
        <w:t>dystansowych</w:t>
      </w:r>
      <w:r>
        <w:rPr>
          <w:color w:val="000000"/>
        </w:rPr>
        <w:t>.</w:t>
      </w:r>
    </w:p>
    <w:p w14:paraId="780FB05F" w14:textId="77777777" w:rsidR="00552B0A" w:rsidRPr="00D146AD" w:rsidRDefault="00552B0A" w:rsidP="003A200D">
      <w:pPr>
        <w:pStyle w:val="Nagwek2"/>
        <w:numPr>
          <w:ilvl w:val="0"/>
          <w:numId w:val="35"/>
        </w:numPr>
        <w:spacing w:before="240" w:after="120"/>
        <w:ind w:left="0" w:firstLine="0"/>
      </w:pPr>
      <w:r w:rsidRPr="00D146AD">
        <w:t>SRZĘT</w:t>
      </w:r>
    </w:p>
    <w:p w14:paraId="0CEE3051"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dotyczące</w:t>
      </w:r>
      <w:r w:rsidRPr="006B557F">
        <w:rPr>
          <w:rFonts w:eastAsia="Bookman Old Style"/>
          <w:color w:val="000000"/>
        </w:rPr>
        <w:t xml:space="preserve"> </w:t>
      </w:r>
      <w:r w:rsidRPr="006B557F">
        <w:rPr>
          <w:color w:val="000000"/>
        </w:rPr>
        <w:t>sprzętu</w:t>
      </w:r>
      <w:r w:rsidRPr="006B557F">
        <w:rPr>
          <w:rFonts w:eastAsia="Bookman Old Style"/>
          <w:color w:val="000000"/>
        </w:rPr>
        <w:t xml:space="preserve"> </w:t>
      </w:r>
      <w:r w:rsidRPr="006B557F">
        <w:rPr>
          <w:color w:val="000000"/>
        </w:rPr>
        <w:t>podane</w:t>
      </w:r>
      <w:r w:rsidRPr="006B557F">
        <w:rPr>
          <w:rFonts w:eastAsia="Bookman Old Style"/>
          <w:color w:val="000000"/>
        </w:rPr>
        <w:t xml:space="preserve"> </w:t>
      </w:r>
      <w:r w:rsidRPr="006B557F">
        <w:rPr>
          <w:color w:val="000000"/>
        </w:rPr>
        <w:t>zostały</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3</w:t>
      </w:r>
    </w:p>
    <w:p w14:paraId="28C03F8F" w14:textId="77777777" w:rsidR="00552B0A" w:rsidRPr="009A2A86" w:rsidRDefault="00552B0A" w:rsidP="00552B0A">
      <w:pPr>
        <w:widowControl w:val="0"/>
        <w:rPr>
          <w:rFonts w:eastAsia="Bookman Old Style"/>
          <w:color w:val="000000"/>
        </w:rPr>
      </w:pPr>
      <w:r w:rsidRPr="006B557F">
        <w:rPr>
          <w:color w:val="000000"/>
        </w:rPr>
        <w:t>Sprzęt</w:t>
      </w:r>
      <w:r w:rsidRPr="006B557F">
        <w:rPr>
          <w:rFonts w:eastAsia="Bookman Old Style"/>
          <w:color w:val="000000"/>
        </w:rPr>
        <w:t xml:space="preserve"> </w:t>
      </w:r>
      <w:r w:rsidRPr="006B557F">
        <w:rPr>
          <w:color w:val="000000"/>
        </w:rPr>
        <w:t>używany</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przygotowaniu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montażu</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wiotkiego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konstrukcjach</w:t>
      </w:r>
      <w:r w:rsidRPr="006B557F">
        <w:rPr>
          <w:rFonts w:eastAsia="Bookman Old Style"/>
          <w:color w:val="000000"/>
        </w:rPr>
        <w:t xml:space="preserve"> </w:t>
      </w:r>
      <w:r w:rsidRPr="006B557F">
        <w:rPr>
          <w:color w:val="000000"/>
        </w:rPr>
        <w:t>budowlanych</w:t>
      </w:r>
      <w:r w:rsidRPr="006B557F">
        <w:rPr>
          <w:rFonts w:eastAsia="Bookman Old Style"/>
          <w:color w:val="000000"/>
        </w:rPr>
        <w:t xml:space="preserve"> </w:t>
      </w:r>
      <w:r w:rsidRPr="006B557F">
        <w:rPr>
          <w:color w:val="000000"/>
        </w:rPr>
        <w:t>powinien</w:t>
      </w:r>
      <w:r w:rsidRPr="006B557F">
        <w:rPr>
          <w:rFonts w:eastAsia="Bookman Old Style"/>
          <w:color w:val="000000"/>
        </w:rPr>
        <w:t xml:space="preserve"> </w:t>
      </w:r>
      <w:r w:rsidRPr="006B557F">
        <w:rPr>
          <w:color w:val="000000"/>
        </w:rPr>
        <w:t>spełniać</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obowiązujące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budownictwie</w:t>
      </w:r>
      <w:r w:rsidRPr="006B557F">
        <w:rPr>
          <w:rFonts w:eastAsia="Bookman Old Style"/>
          <w:color w:val="000000"/>
        </w:rPr>
        <w:t xml:space="preserve"> </w:t>
      </w:r>
      <w:r w:rsidRPr="006B557F">
        <w:rPr>
          <w:color w:val="000000"/>
        </w:rPr>
        <w:t>ogólnym.</w:t>
      </w:r>
      <w:r w:rsidRPr="006B557F">
        <w:rPr>
          <w:rFonts w:eastAsia="Bookman Old Style"/>
          <w:color w:val="000000"/>
        </w:rPr>
        <w:t xml:space="preserve"> </w:t>
      </w:r>
      <w:r w:rsidRPr="006B557F">
        <w:rPr>
          <w:color w:val="000000"/>
        </w:rPr>
        <w:t>W</w:t>
      </w:r>
      <w:r>
        <w:rPr>
          <w:rFonts w:eastAsia="Bookman Old Style"/>
          <w:color w:val="000000"/>
        </w:rPr>
        <w:t> </w:t>
      </w:r>
      <w:r w:rsidRPr="006B557F">
        <w:rPr>
          <w:color w:val="000000"/>
        </w:rPr>
        <w:t>szczególności</w:t>
      </w:r>
      <w:r w:rsidRPr="006B557F">
        <w:rPr>
          <w:rFonts w:eastAsia="Bookman Old Style"/>
          <w:color w:val="000000"/>
        </w:rPr>
        <w:t xml:space="preserve"> </w:t>
      </w:r>
      <w:r w:rsidRPr="006B557F">
        <w:rPr>
          <w:color w:val="000000"/>
        </w:rPr>
        <w:t>wszystkie</w:t>
      </w:r>
      <w:r w:rsidRPr="006B557F">
        <w:rPr>
          <w:rFonts w:eastAsia="Bookman Old Style"/>
          <w:color w:val="000000"/>
        </w:rPr>
        <w:t xml:space="preserve"> </w:t>
      </w:r>
      <w:r w:rsidRPr="006B557F">
        <w:rPr>
          <w:color w:val="000000"/>
        </w:rPr>
        <w:t>rodzaje</w:t>
      </w:r>
      <w:r w:rsidRPr="006B557F">
        <w:rPr>
          <w:rFonts w:eastAsia="Bookman Old Style"/>
          <w:color w:val="000000"/>
        </w:rPr>
        <w:t xml:space="preserve"> </w:t>
      </w:r>
      <w:r w:rsidRPr="006B557F">
        <w:rPr>
          <w:color w:val="000000"/>
        </w:rPr>
        <w:t>sprzętu,</w:t>
      </w:r>
      <w:r w:rsidRPr="006B557F">
        <w:rPr>
          <w:rFonts w:eastAsia="Bookman Old Style"/>
          <w:color w:val="000000"/>
        </w:rPr>
        <w:t xml:space="preserve"> </w:t>
      </w:r>
      <w:r w:rsidRPr="006B557F">
        <w:rPr>
          <w:color w:val="000000"/>
        </w:rPr>
        <w:t>jak:</w:t>
      </w:r>
      <w:r w:rsidRPr="006B557F">
        <w:rPr>
          <w:rFonts w:eastAsia="Bookman Old Style"/>
          <w:color w:val="000000"/>
        </w:rPr>
        <w:t xml:space="preserve"> </w:t>
      </w:r>
      <w:r w:rsidRPr="006B557F">
        <w:rPr>
          <w:color w:val="000000"/>
        </w:rPr>
        <w:t>giętarki,</w:t>
      </w:r>
      <w:r w:rsidRPr="006B557F">
        <w:rPr>
          <w:rFonts w:eastAsia="Bookman Old Style"/>
          <w:color w:val="000000"/>
        </w:rPr>
        <w:t xml:space="preserve"> </w:t>
      </w:r>
      <w:proofErr w:type="spellStart"/>
      <w:r w:rsidRPr="006B557F">
        <w:rPr>
          <w:color w:val="000000"/>
        </w:rPr>
        <w:t>prościarki</w:t>
      </w:r>
      <w:proofErr w:type="spellEnd"/>
      <w:r w:rsidRPr="006B557F">
        <w:rPr>
          <w:color w:val="000000"/>
        </w:rPr>
        <w:t>,</w:t>
      </w:r>
      <w:r w:rsidRPr="006B557F">
        <w:rPr>
          <w:rFonts w:eastAsia="Bookman Old Style"/>
          <w:color w:val="000000"/>
        </w:rPr>
        <w:t xml:space="preserve"> </w:t>
      </w:r>
      <w:r w:rsidRPr="006B557F">
        <w:rPr>
          <w:color w:val="000000"/>
        </w:rPr>
        <w:t>zgrzewarki,</w:t>
      </w:r>
      <w:r w:rsidRPr="006B557F">
        <w:rPr>
          <w:rFonts w:eastAsia="Bookman Old Style"/>
          <w:color w:val="000000"/>
        </w:rPr>
        <w:t xml:space="preserve"> </w:t>
      </w:r>
      <w:r w:rsidRPr="006B557F">
        <w:rPr>
          <w:color w:val="000000"/>
        </w:rPr>
        <w:t>spawarki</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sprawne</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posiadać</w:t>
      </w:r>
      <w:r w:rsidRPr="006B557F">
        <w:rPr>
          <w:rFonts w:eastAsia="Bookman Old Style"/>
          <w:color w:val="000000"/>
        </w:rPr>
        <w:t xml:space="preserve"> </w:t>
      </w:r>
      <w:r w:rsidRPr="006B557F">
        <w:rPr>
          <w:color w:val="000000"/>
        </w:rPr>
        <w:t>fabryczną</w:t>
      </w:r>
      <w:r w:rsidRPr="006B557F">
        <w:rPr>
          <w:rFonts w:eastAsia="Bookman Old Style"/>
          <w:color w:val="000000"/>
        </w:rPr>
        <w:t xml:space="preserve"> </w:t>
      </w:r>
      <w:r w:rsidRPr="006B557F">
        <w:rPr>
          <w:color w:val="000000"/>
        </w:rPr>
        <w:t>gwarancję</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instrukcję</w:t>
      </w:r>
      <w:r w:rsidRPr="006B557F">
        <w:rPr>
          <w:rFonts w:eastAsia="Bookman Old Style"/>
          <w:color w:val="000000"/>
        </w:rPr>
        <w:t xml:space="preserve"> </w:t>
      </w:r>
      <w:r w:rsidRPr="006B557F">
        <w:rPr>
          <w:color w:val="000000"/>
        </w:rPr>
        <w:t>obsługi.</w:t>
      </w:r>
      <w:r w:rsidRPr="006B557F">
        <w:rPr>
          <w:rFonts w:eastAsia="Bookman Old Style"/>
          <w:color w:val="000000"/>
        </w:rPr>
        <w:t xml:space="preserve"> </w:t>
      </w:r>
      <w:r w:rsidRPr="006B557F">
        <w:rPr>
          <w:color w:val="000000"/>
        </w:rPr>
        <w:t>Sprzęt</w:t>
      </w:r>
      <w:r w:rsidRPr="006B557F">
        <w:rPr>
          <w:rFonts w:eastAsia="Bookman Old Style"/>
          <w:color w:val="000000"/>
        </w:rPr>
        <w:t xml:space="preserve"> </w:t>
      </w:r>
      <w:r w:rsidRPr="006B557F">
        <w:rPr>
          <w:color w:val="000000"/>
        </w:rPr>
        <w:t>powinien</w:t>
      </w:r>
      <w:r w:rsidRPr="006B557F">
        <w:rPr>
          <w:rFonts w:eastAsia="Bookman Old Style"/>
          <w:color w:val="000000"/>
        </w:rPr>
        <w:t xml:space="preserve"> </w:t>
      </w:r>
      <w:r w:rsidRPr="006B557F">
        <w:rPr>
          <w:color w:val="000000"/>
        </w:rPr>
        <w:t>spełniać</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bhp,</w:t>
      </w:r>
      <w:r w:rsidRPr="006B557F">
        <w:rPr>
          <w:rFonts w:eastAsia="Bookman Old Style"/>
          <w:color w:val="000000"/>
        </w:rPr>
        <w:t xml:space="preserve"> </w:t>
      </w:r>
      <w:r w:rsidRPr="006B557F">
        <w:rPr>
          <w:color w:val="000000"/>
        </w:rPr>
        <w:t>jak</w:t>
      </w:r>
      <w:r w:rsidRPr="006B557F">
        <w:rPr>
          <w:rFonts w:eastAsia="Bookman Old Style"/>
          <w:color w:val="000000"/>
        </w:rPr>
        <w:t xml:space="preserve"> </w:t>
      </w:r>
      <w:r w:rsidRPr="006B557F">
        <w:rPr>
          <w:color w:val="000000"/>
        </w:rPr>
        <w:t>przykładowo</w:t>
      </w:r>
      <w:r w:rsidRPr="006B557F">
        <w:rPr>
          <w:rFonts w:eastAsia="Bookman Old Style"/>
          <w:color w:val="000000"/>
        </w:rPr>
        <w:t xml:space="preserve"> </w:t>
      </w:r>
      <w:r w:rsidRPr="006B557F">
        <w:rPr>
          <w:color w:val="000000"/>
        </w:rPr>
        <w:t>osłony</w:t>
      </w:r>
      <w:r w:rsidRPr="006B557F">
        <w:rPr>
          <w:rFonts w:eastAsia="Bookman Old Style"/>
          <w:color w:val="000000"/>
        </w:rPr>
        <w:t xml:space="preserve"> </w:t>
      </w:r>
      <w:r w:rsidRPr="006B557F">
        <w:rPr>
          <w:color w:val="000000"/>
        </w:rPr>
        <w:t>zębatych</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pasowych</w:t>
      </w:r>
      <w:r w:rsidRPr="006B557F">
        <w:rPr>
          <w:rFonts w:eastAsia="Bookman Old Style"/>
          <w:color w:val="000000"/>
        </w:rPr>
        <w:t xml:space="preserve"> </w:t>
      </w:r>
      <w:r w:rsidRPr="006B557F">
        <w:rPr>
          <w:color w:val="000000"/>
        </w:rPr>
        <w:t>urządzeń</w:t>
      </w:r>
      <w:r w:rsidRPr="006B557F">
        <w:rPr>
          <w:rFonts w:eastAsia="Bookman Old Style"/>
          <w:color w:val="000000"/>
        </w:rPr>
        <w:t xml:space="preserve"> </w:t>
      </w:r>
      <w:r w:rsidRPr="006B557F">
        <w:rPr>
          <w:color w:val="000000"/>
        </w:rPr>
        <w:t>mechanicznych.</w:t>
      </w:r>
      <w:r w:rsidRPr="006B557F">
        <w:rPr>
          <w:rFonts w:eastAsia="Bookman Old Style"/>
          <w:color w:val="000000"/>
        </w:rPr>
        <w:t xml:space="preserve"> </w:t>
      </w:r>
      <w:r w:rsidRPr="006B557F">
        <w:rPr>
          <w:color w:val="000000"/>
        </w:rPr>
        <w:t>Miejsca</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elementy</w:t>
      </w:r>
      <w:r w:rsidRPr="006B557F">
        <w:rPr>
          <w:rFonts w:eastAsia="Bookman Old Style"/>
          <w:color w:val="000000"/>
        </w:rPr>
        <w:t xml:space="preserve"> </w:t>
      </w:r>
      <w:r w:rsidRPr="006B557F">
        <w:rPr>
          <w:color w:val="000000"/>
        </w:rPr>
        <w:t>szczególnie</w:t>
      </w:r>
      <w:r w:rsidRPr="006B557F">
        <w:rPr>
          <w:rFonts w:eastAsia="Bookman Old Style"/>
          <w:color w:val="000000"/>
        </w:rPr>
        <w:t xml:space="preserve"> </w:t>
      </w:r>
      <w:r w:rsidRPr="006B557F">
        <w:rPr>
          <w:color w:val="000000"/>
        </w:rPr>
        <w:t>niebezpieczne</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obsługi</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specjalnie</w:t>
      </w:r>
      <w:r w:rsidRPr="006B557F">
        <w:rPr>
          <w:rFonts w:eastAsia="Bookman Old Style"/>
          <w:color w:val="000000"/>
        </w:rPr>
        <w:t xml:space="preserve"> </w:t>
      </w:r>
      <w:r w:rsidRPr="006B557F">
        <w:rPr>
          <w:color w:val="000000"/>
        </w:rPr>
        <w:t>oznaczone.</w:t>
      </w:r>
      <w:r w:rsidRPr="006B557F">
        <w:rPr>
          <w:rFonts w:eastAsia="Bookman Old Style"/>
          <w:color w:val="000000"/>
        </w:rPr>
        <w:t xml:space="preserve"> </w:t>
      </w:r>
      <w:r w:rsidRPr="006B557F">
        <w:rPr>
          <w:color w:val="000000"/>
        </w:rPr>
        <w:t>Sprzęt</w:t>
      </w:r>
      <w:r w:rsidRPr="006B557F">
        <w:rPr>
          <w:rFonts w:eastAsia="Bookman Old Style"/>
          <w:color w:val="000000"/>
        </w:rPr>
        <w:t xml:space="preserve"> </w:t>
      </w:r>
      <w:r w:rsidRPr="006B557F">
        <w:rPr>
          <w:color w:val="000000"/>
        </w:rPr>
        <w:t>ten</w:t>
      </w:r>
      <w:r w:rsidRPr="006B557F">
        <w:rPr>
          <w:rFonts w:eastAsia="Bookman Old Style"/>
          <w:color w:val="000000"/>
        </w:rPr>
        <w:t xml:space="preserve"> </w:t>
      </w:r>
      <w:r w:rsidRPr="006B557F">
        <w:rPr>
          <w:color w:val="000000"/>
        </w:rPr>
        <w:t>powinien</w:t>
      </w:r>
      <w:r w:rsidRPr="006B557F">
        <w:rPr>
          <w:rFonts w:eastAsia="Bookman Old Style"/>
          <w:color w:val="000000"/>
        </w:rPr>
        <w:t xml:space="preserve"> </w:t>
      </w:r>
      <w:r w:rsidRPr="006B557F">
        <w:rPr>
          <w:color w:val="000000"/>
        </w:rPr>
        <w:t>podlegać</w:t>
      </w:r>
      <w:r w:rsidRPr="006B557F">
        <w:rPr>
          <w:rFonts w:eastAsia="Bookman Old Style"/>
          <w:color w:val="000000"/>
        </w:rPr>
        <w:t xml:space="preserve"> </w:t>
      </w:r>
      <w:r w:rsidRPr="006B557F">
        <w:rPr>
          <w:color w:val="000000"/>
        </w:rPr>
        <w:t>kontroli</w:t>
      </w:r>
      <w:r w:rsidRPr="006B557F">
        <w:rPr>
          <w:rFonts w:eastAsia="Bookman Old Style"/>
          <w:color w:val="000000"/>
        </w:rPr>
        <w:t xml:space="preserve"> </w:t>
      </w:r>
      <w:r w:rsidRPr="006B557F">
        <w:rPr>
          <w:color w:val="000000"/>
        </w:rPr>
        <w:t>osoby</w:t>
      </w:r>
      <w:r w:rsidRPr="006B557F">
        <w:rPr>
          <w:rFonts w:eastAsia="Bookman Old Style"/>
          <w:color w:val="000000"/>
        </w:rPr>
        <w:t xml:space="preserve"> </w:t>
      </w:r>
      <w:r w:rsidRPr="006B557F">
        <w:rPr>
          <w:color w:val="000000"/>
        </w:rPr>
        <w:t>odpowiedzialnej</w:t>
      </w:r>
      <w:r w:rsidRPr="006B557F">
        <w:rPr>
          <w:rFonts w:eastAsia="Bookman Old Style"/>
          <w:color w:val="000000"/>
        </w:rPr>
        <w:t xml:space="preserve"> </w:t>
      </w:r>
      <w:r w:rsidRPr="006B557F">
        <w:rPr>
          <w:color w:val="000000"/>
        </w:rPr>
        <w:t>za</w:t>
      </w:r>
      <w:r w:rsidRPr="006B557F">
        <w:rPr>
          <w:rFonts w:eastAsia="Bookman Old Style"/>
          <w:color w:val="000000"/>
        </w:rPr>
        <w:t xml:space="preserve"> </w:t>
      </w:r>
      <w:r w:rsidRPr="006B557F">
        <w:rPr>
          <w:color w:val="000000"/>
        </w:rPr>
        <w:t>bhp</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budowie.</w:t>
      </w:r>
      <w:r w:rsidRPr="006B557F">
        <w:rPr>
          <w:rFonts w:eastAsia="Bookman Old Style"/>
          <w:color w:val="000000"/>
        </w:rPr>
        <w:t xml:space="preserve"> </w:t>
      </w:r>
      <w:r w:rsidRPr="006B557F">
        <w:rPr>
          <w:color w:val="000000"/>
        </w:rPr>
        <w:t>Osoby</w:t>
      </w:r>
      <w:r w:rsidRPr="006B557F">
        <w:rPr>
          <w:rFonts w:eastAsia="Bookman Old Style"/>
          <w:color w:val="000000"/>
        </w:rPr>
        <w:t xml:space="preserve"> </w:t>
      </w:r>
      <w:r w:rsidRPr="006B557F">
        <w:rPr>
          <w:color w:val="000000"/>
        </w:rPr>
        <w:t>obsługujące</w:t>
      </w:r>
      <w:r w:rsidRPr="006B557F">
        <w:rPr>
          <w:rFonts w:eastAsia="Bookman Old Style"/>
          <w:color w:val="000000"/>
        </w:rPr>
        <w:t xml:space="preserve"> </w:t>
      </w:r>
      <w:r w:rsidRPr="006B557F">
        <w:rPr>
          <w:color w:val="000000"/>
        </w:rPr>
        <w:t>sprzęt</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odpowiednio</w:t>
      </w:r>
      <w:r w:rsidRPr="006B557F">
        <w:rPr>
          <w:rFonts w:eastAsia="Bookman Old Style"/>
          <w:color w:val="000000"/>
        </w:rPr>
        <w:t xml:space="preserve"> </w:t>
      </w:r>
      <w:r w:rsidRPr="006B557F">
        <w:rPr>
          <w:color w:val="000000"/>
        </w:rPr>
        <w:t>przeszkolone.</w:t>
      </w:r>
      <w:r w:rsidRPr="006B557F">
        <w:rPr>
          <w:rFonts w:eastAsia="Bookman Old Style"/>
          <w:color w:val="000000"/>
        </w:rPr>
        <w:t xml:space="preserve"> </w:t>
      </w:r>
    </w:p>
    <w:p w14:paraId="72532A43" w14:textId="77777777" w:rsidR="00552B0A" w:rsidRPr="00D146AD" w:rsidRDefault="00552B0A" w:rsidP="003A200D">
      <w:pPr>
        <w:pStyle w:val="Nagwek2"/>
        <w:numPr>
          <w:ilvl w:val="0"/>
          <w:numId w:val="35"/>
        </w:numPr>
        <w:spacing w:before="240" w:after="120"/>
        <w:ind w:left="0" w:firstLine="0"/>
      </w:pPr>
      <w:r w:rsidRPr="00D146AD">
        <w:t>TRANSPORT</w:t>
      </w:r>
    </w:p>
    <w:p w14:paraId="7B8939F5"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dotyczące</w:t>
      </w:r>
      <w:r w:rsidRPr="006B557F">
        <w:rPr>
          <w:rFonts w:eastAsia="Bookman Old Style"/>
          <w:color w:val="000000"/>
        </w:rPr>
        <w:t xml:space="preserve"> </w:t>
      </w:r>
      <w:r w:rsidRPr="006B557F">
        <w:rPr>
          <w:color w:val="000000"/>
        </w:rPr>
        <w:t>transportu</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4</w:t>
      </w:r>
      <w:r>
        <w:rPr>
          <w:color w:val="000000"/>
        </w:rPr>
        <w:t>.</w:t>
      </w:r>
    </w:p>
    <w:p w14:paraId="5A816250" w14:textId="77777777" w:rsidR="00552B0A" w:rsidRPr="006B557F" w:rsidRDefault="00552B0A" w:rsidP="00552B0A">
      <w:pPr>
        <w:widowControl w:val="0"/>
        <w:rPr>
          <w:color w:val="000000"/>
        </w:rPr>
      </w:pPr>
      <w:r w:rsidRPr="006B557F">
        <w:rPr>
          <w:color w:val="000000"/>
        </w:rPr>
        <w:t>Pręty</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przewożone</w:t>
      </w:r>
      <w:r w:rsidRPr="006B557F">
        <w:rPr>
          <w:rFonts w:eastAsia="Bookman Old Style"/>
          <w:color w:val="000000"/>
        </w:rPr>
        <w:t xml:space="preserve"> </w:t>
      </w:r>
      <w:r w:rsidRPr="006B557F">
        <w:rPr>
          <w:color w:val="000000"/>
        </w:rPr>
        <w:t>odpowiednimi</w:t>
      </w:r>
      <w:r w:rsidRPr="006B557F">
        <w:rPr>
          <w:rFonts w:eastAsia="Bookman Old Style"/>
          <w:color w:val="000000"/>
        </w:rPr>
        <w:t xml:space="preserve"> </w:t>
      </w:r>
      <w:r w:rsidRPr="006B557F">
        <w:rPr>
          <w:color w:val="000000"/>
        </w:rPr>
        <w:t>środkami</w:t>
      </w:r>
      <w:r w:rsidRPr="006B557F">
        <w:rPr>
          <w:rFonts w:eastAsia="Bookman Old Style"/>
          <w:color w:val="000000"/>
        </w:rPr>
        <w:t xml:space="preserve"> </w:t>
      </w:r>
      <w:r w:rsidRPr="006B557F">
        <w:rPr>
          <w:color w:val="000000"/>
        </w:rPr>
        <w:t>transportu,</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sposób</w:t>
      </w:r>
      <w:r w:rsidRPr="006B557F">
        <w:rPr>
          <w:rFonts w:eastAsia="Bookman Old Style"/>
          <w:color w:val="000000"/>
        </w:rPr>
        <w:t xml:space="preserve"> </w:t>
      </w:r>
      <w:r w:rsidRPr="006B557F">
        <w:rPr>
          <w:color w:val="000000"/>
        </w:rPr>
        <w:t>zapewniający</w:t>
      </w:r>
      <w:r w:rsidRPr="006B557F">
        <w:rPr>
          <w:rFonts w:eastAsia="Bookman Old Style"/>
          <w:color w:val="000000"/>
        </w:rPr>
        <w:t xml:space="preserve"> </w:t>
      </w:r>
      <w:r w:rsidRPr="006B557F">
        <w:rPr>
          <w:color w:val="000000"/>
        </w:rPr>
        <w:t>uniknięcie</w:t>
      </w:r>
      <w:r w:rsidRPr="006B557F">
        <w:rPr>
          <w:rFonts w:eastAsia="Bookman Old Style"/>
          <w:color w:val="000000"/>
        </w:rPr>
        <w:t xml:space="preserve"> </w:t>
      </w:r>
      <w:r w:rsidRPr="006B557F">
        <w:rPr>
          <w:color w:val="000000"/>
        </w:rPr>
        <w:t>trwałych</w:t>
      </w:r>
      <w:r w:rsidRPr="006B557F">
        <w:rPr>
          <w:rFonts w:eastAsia="Bookman Old Style"/>
          <w:color w:val="000000"/>
        </w:rPr>
        <w:t xml:space="preserve"> </w:t>
      </w:r>
      <w:r w:rsidRPr="006B557F">
        <w:rPr>
          <w:color w:val="000000"/>
        </w:rPr>
        <w:t>odkształceń</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zgodnie</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przepisami</w:t>
      </w:r>
      <w:r w:rsidRPr="006B557F">
        <w:rPr>
          <w:rFonts w:eastAsia="Bookman Old Style"/>
          <w:color w:val="000000"/>
        </w:rPr>
        <w:t xml:space="preserve"> </w:t>
      </w:r>
      <w:r w:rsidRPr="006B557F">
        <w:rPr>
          <w:color w:val="000000"/>
        </w:rPr>
        <w:t>bhp</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ruchu</w:t>
      </w:r>
      <w:r w:rsidRPr="006B557F">
        <w:rPr>
          <w:rFonts w:eastAsia="Bookman Old Style"/>
          <w:color w:val="000000"/>
        </w:rPr>
        <w:t xml:space="preserve"> </w:t>
      </w:r>
      <w:r w:rsidRPr="006B557F">
        <w:rPr>
          <w:color w:val="000000"/>
        </w:rPr>
        <w:t>drogowego.</w:t>
      </w:r>
    </w:p>
    <w:p w14:paraId="30A59013" w14:textId="77777777" w:rsidR="00552B0A" w:rsidRPr="00D146AD" w:rsidRDefault="00552B0A" w:rsidP="003A200D">
      <w:pPr>
        <w:pStyle w:val="Nagwek2"/>
        <w:numPr>
          <w:ilvl w:val="0"/>
          <w:numId w:val="35"/>
        </w:numPr>
        <w:spacing w:before="240" w:after="120"/>
        <w:ind w:left="0" w:firstLine="0"/>
      </w:pPr>
      <w:r w:rsidRPr="00D146AD">
        <w:t>WYKONANIE ROBÓT</w:t>
      </w:r>
    </w:p>
    <w:p w14:paraId="5A94E9CA"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5</w:t>
      </w:r>
    </w:p>
    <w:p w14:paraId="1DD9CFC3" w14:textId="77777777" w:rsidR="00552B0A" w:rsidRPr="009A2A86" w:rsidRDefault="00552B0A" w:rsidP="003A200D">
      <w:pPr>
        <w:pStyle w:val="nagwek22"/>
        <w:numPr>
          <w:ilvl w:val="1"/>
          <w:numId w:val="35"/>
        </w:numPr>
        <w:ind w:left="0" w:firstLine="0"/>
      </w:pPr>
      <w:r w:rsidRPr="009A2A86">
        <w:t>ORGANIZACJA ROBÓT.</w:t>
      </w:r>
    </w:p>
    <w:p w14:paraId="48043C76" w14:textId="77777777" w:rsidR="00552B0A" w:rsidRPr="00D146AD" w:rsidRDefault="00552B0A" w:rsidP="003A200D">
      <w:pPr>
        <w:pStyle w:val="nagwek22"/>
        <w:numPr>
          <w:ilvl w:val="1"/>
          <w:numId w:val="35"/>
        </w:numPr>
        <w:ind w:left="0" w:firstLine="0"/>
      </w:pPr>
      <w:r w:rsidRPr="00D146AD">
        <w:t>PRZYGOTOWANIE ZBROJENIA</w:t>
      </w:r>
      <w:r w:rsidRPr="00D146AD">
        <w:tab/>
      </w:r>
    </w:p>
    <w:p w14:paraId="659065CA" w14:textId="77777777" w:rsidR="00552B0A" w:rsidRPr="006B557F" w:rsidRDefault="00552B0A" w:rsidP="00552B0A">
      <w:pPr>
        <w:widowControl w:val="0"/>
        <w:rPr>
          <w:color w:val="000000"/>
        </w:rPr>
      </w:pPr>
      <w:r w:rsidRPr="006B557F">
        <w:rPr>
          <w:color w:val="000000"/>
        </w:rPr>
        <w:t>Przygotowanie,</w:t>
      </w:r>
      <w:r w:rsidRPr="006B557F">
        <w:rPr>
          <w:rFonts w:eastAsia="Bookman Old Style"/>
          <w:color w:val="000000"/>
        </w:rPr>
        <w:t xml:space="preserve"> </w:t>
      </w:r>
      <w:r w:rsidRPr="006B557F">
        <w:rPr>
          <w:color w:val="000000"/>
        </w:rPr>
        <w:t>montaż</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odbiór</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powinien</w:t>
      </w:r>
      <w:r w:rsidRPr="006B557F">
        <w:rPr>
          <w:rFonts w:eastAsia="Bookman Old Style"/>
          <w:color w:val="000000"/>
        </w:rPr>
        <w:t xml:space="preserve"> </w:t>
      </w:r>
      <w:r w:rsidRPr="006B557F">
        <w:rPr>
          <w:color w:val="000000"/>
        </w:rPr>
        <w:t>odpowiadać</w:t>
      </w:r>
      <w:r w:rsidRPr="006B557F">
        <w:rPr>
          <w:rFonts w:eastAsia="Bookman Old Style"/>
          <w:color w:val="000000"/>
        </w:rPr>
        <w:t xml:space="preserve"> </w:t>
      </w:r>
      <w:r w:rsidRPr="006B557F">
        <w:rPr>
          <w:color w:val="000000"/>
        </w:rPr>
        <w:t>wymaganiom</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w:t>
      </w:r>
      <w:r w:rsidRPr="006B557F">
        <w:rPr>
          <w:rFonts w:eastAsia="Bookman Old Style"/>
          <w:color w:val="000000"/>
        </w:rPr>
        <w:t xml:space="preserve"> </w:t>
      </w:r>
      <w:r w:rsidRPr="006B557F">
        <w:rPr>
          <w:color w:val="000000"/>
        </w:rPr>
        <w:t>91/5-10042,</w:t>
      </w:r>
      <w:r w:rsidRPr="006B557F">
        <w:rPr>
          <w:rFonts w:eastAsia="Bookman Old Style"/>
          <w:color w:val="000000"/>
        </w:rPr>
        <w:t xml:space="preserve"> </w:t>
      </w:r>
      <w:r w:rsidRPr="006B557F">
        <w:rPr>
          <w:color w:val="000000"/>
        </w:rPr>
        <w:t>a</w:t>
      </w:r>
      <w:r w:rsidRPr="006B557F">
        <w:rPr>
          <w:rFonts w:eastAsia="Bookman Old Style"/>
          <w:color w:val="000000"/>
        </w:rPr>
        <w:t xml:space="preserve"> </w:t>
      </w:r>
      <w:r w:rsidRPr="006B557F">
        <w:rPr>
          <w:color w:val="000000"/>
        </w:rPr>
        <w:t>klasy</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gatunki</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zgodne</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projektową.</w:t>
      </w:r>
    </w:p>
    <w:p w14:paraId="6F9DD7F0" w14:textId="77777777" w:rsidR="00552B0A" w:rsidRPr="006B557F" w:rsidRDefault="00552B0A" w:rsidP="00552B0A">
      <w:pPr>
        <w:widowControl w:val="0"/>
        <w:rPr>
          <w:color w:val="000000"/>
        </w:rPr>
      </w:pPr>
    </w:p>
    <w:p w14:paraId="1571FF10" w14:textId="77777777" w:rsidR="00552B0A" w:rsidRPr="006B557F" w:rsidRDefault="00552B0A" w:rsidP="00552B0A">
      <w:pPr>
        <w:widowControl w:val="0"/>
        <w:rPr>
          <w:color w:val="000000"/>
        </w:rPr>
      </w:pPr>
      <w:r w:rsidRPr="006B557F">
        <w:rPr>
          <w:color w:val="000000"/>
          <w:u w:val="single"/>
        </w:rPr>
        <w:t>Czyszczenie</w:t>
      </w:r>
      <w:r w:rsidRPr="006B557F">
        <w:rPr>
          <w:rFonts w:eastAsia="Bookman Old Style"/>
          <w:color w:val="000000"/>
          <w:u w:val="single"/>
        </w:rPr>
        <w:t xml:space="preserve"> </w:t>
      </w:r>
      <w:r w:rsidRPr="006B557F">
        <w:rPr>
          <w:color w:val="000000"/>
          <w:u w:val="single"/>
        </w:rPr>
        <w:t>prętów:</w:t>
      </w:r>
      <w:r w:rsidRPr="006B557F">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przed</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użyciem</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konstrukcji</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oczyścić</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zendry,</w:t>
      </w:r>
      <w:r w:rsidRPr="006B557F">
        <w:rPr>
          <w:rFonts w:eastAsia="Bookman Old Style"/>
          <w:color w:val="000000"/>
        </w:rPr>
        <w:t xml:space="preserve"> </w:t>
      </w:r>
      <w:r w:rsidRPr="006B557F">
        <w:rPr>
          <w:color w:val="000000"/>
        </w:rPr>
        <w:t>luźnych</w:t>
      </w:r>
      <w:r w:rsidRPr="006B557F">
        <w:rPr>
          <w:rFonts w:eastAsia="Bookman Old Style"/>
          <w:color w:val="000000"/>
        </w:rPr>
        <w:t xml:space="preserve"> </w:t>
      </w:r>
      <w:r w:rsidRPr="006B557F">
        <w:rPr>
          <w:color w:val="000000"/>
        </w:rPr>
        <w:t>płatków</w:t>
      </w:r>
      <w:r w:rsidRPr="006B557F">
        <w:rPr>
          <w:rFonts w:eastAsia="Bookman Old Style"/>
          <w:color w:val="000000"/>
        </w:rPr>
        <w:t xml:space="preserve"> </w:t>
      </w:r>
      <w:r w:rsidRPr="006B557F">
        <w:rPr>
          <w:color w:val="000000"/>
        </w:rPr>
        <w:t>rdzy,</w:t>
      </w:r>
      <w:r w:rsidRPr="006B557F">
        <w:rPr>
          <w:rFonts w:eastAsia="Bookman Old Style"/>
          <w:color w:val="000000"/>
        </w:rPr>
        <w:t xml:space="preserve"> </w:t>
      </w:r>
      <w:r w:rsidRPr="006B557F">
        <w:rPr>
          <w:color w:val="000000"/>
        </w:rPr>
        <w:t>kurzu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błota.</w:t>
      </w:r>
      <w:r w:rsidRPr="006B557F">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zatłuszczone</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zabrudzone</w:t>
      </w:r>
      <w:r w:rsidRPr="006B557F">
        <w:rPr>
          <w:rFonts w:eastAsia="Bookman Old Style"/>
          <w:color w:val="000000"/>
        </w:rPr>
        <w:t xml:space="preserve"> </w:t>
      </w:r>
      <w:r w:rsidRPr="006B557F">
        <w:rPr>
          <w:color w:val="000000"/>
        </w:rPr>
        <w:t>farbą</w:t>
      </w:r>
      <w:r w:rsidRPr="006B557F">
        <w:rPr>
          <w:rFonts w:eastAsia="Bookman Old Style"/>
          <w:color w:val="000000"/>
        </w:rPr>
        <w:t xml:space="preserve"> </w:t>
      </w:r>
      <w:r w:rsidRPr="006B557F">
        <w:rPr>
          <w:color w:val="000000"/>
        </w:rPr>
        <w:t>olejną</w:t>
      </w:r>
      <w:r w:rsidRPr="006B557F">
        <w:rPr>
          <w:rFonts w:eastAsia="Bookman Old Style"/>
          <w:color w:val="000000"/>
        </w:rPr>
        <w:t xml:space="preserve"> </w:t>
      </w:r>
      <w:r w:rsidRPr="006B557F">
        <w:rPr>
          <w:color w:val="000000"/>
        </w:rPr>
        <w:t>można</w:t>
      </w:r>
      <w:r w:rsidRPr="006B557F">
        <w:rPr>
          <w:rFonts w:eastAsia="Bookman Old Style"/>
          <w:color w:val="000000"/>
        </w:rPr>
        <w:t xml:space="preserve"> </w:t>
      </w:r>
      <w:r w:rsidRPr="006B557F">
        <w:rPr>
          <w:color w:val="000000"/>
        </w:rPr>
        <w:t>opalać</w:t>
      </w:r>
      <w:r w:rsidRPr="006B557F">
        <w:rPr>
          <w:rFonts w:eastAsia="Bookman Old Style"/>
          <w:color w:val="000000"/>
        </w:rPr>
        <w:t xml:space="preserve"> </w:t>
      </w:r>
      <w:r w:rsidRPr="006B557F">
        <w:rPr>
          <w:color w:val="000000"/>
        </w:rPr>
        <w:t>lampami</w:t>
      </w:r>
      <w:r w:rsidRPr="006B557F">
        <w:rPr>
          <w:rFonts w:eastAsia="Bookman Old Style"/>
          <w:color w:val="000000"/>
        </w:rPr>
        <w:t xml:space="preserve"> </w:t>
      </w:r>
      <w:r w:rsidRPr="006B557F">
        <w:rPr>
          <w:color w:val="000000"/>
        </w:rPr>
        <w:t>benzynowymi</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czyścić</w:t>
      </w:r>
      <w:r w:rsidRPr="006B557F">
        <w:rPr>
          <w:rFonts w:eastAsia="Bookman Old Style"/>
          <w:color w:val="000000"/>
        </w:rPr>
        <w:t xml:space="preserve"> </w:t>
      </w:r>
      <w:r w:rsidRPr="006B557F">
        <w:rPr>
          <w:color w:val="000000"/>
        </w:rPr>
        <w:t>preparatem</w:t>
      </w:r>
      <w:r w:rsidRPr="006B557F">
        <w:rPr>
          <w:rFonts w:eastAsia="Bookman Old Style"/>
          <w:color w:val="000000"/>
        </w:rPr>
        <w:t xml:space="preserve"> </w:t>
      </w:r>
      <w:r w:rsidRPr="006B557F">
        <w:rPr>
          <w:color w:val="000000"/>
        </w:rPr>
        <w:t>rozpuszczającym</w:t>
      </w:r>
      <w:r w:rsidRPr="006B557F">
        <w:rPr>
          <w:rFonts w:eastAsia="Bookman Old Style"/>
          <w:color w:val="000000"/>
        </w:rPr>
        <w:t xml:space="preserve"> </w:t>
      </w:r>
      <w:r w:rsidRPr="006B557F">
        <w:rPr>
          <w:color w:val="000000"/>
        </w:rPr>
        <w:t>tłuszcze.</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narażoną</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działanie</w:t>
      </w:r>
      <w:r w:rsidRPr="006B557F">
        <w:rPr>
          <w:rFonts w:eastAsia="Bookman Old Style"/>
          <w:color w:val="000000"/>
        </w:rPr>
        <w:t xml:space="preserve"> </w:t>
      </w:r>
      <w:r w:rsidRPr="006B557F">
        <w:rPr>
          <w:color w:val="000000"/>
        </w:rPr>
        <w:t>wody</w:t>
      </w:r>
      <w:r w:rsidRPr="006B557F">
        <w:rPr>
          <w:rFonts w:eastAsia="Bookman Old Style"/>
          <w:color w:val="000000"/>
        </w:rPr>
        <w:t xml:space="preserve"> </w:t>
      </w:r>
      <w:r w:rsidRPr="006B557F">
        <w:rPr>
          <w:color w:val="000000"/>
        </w:rPr>
        <w:t>słonej</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zmyć</w:t>
      </w:r>
      <w:r w:rsidRPr="006B557F">
        <w:rPr>
          <w:rFonts w:eastAsia="Bookman Old Style"/>
          <w:color w:val="000000"/>
        </w:rPr>
        <w:t xml:space="preserve"> </w:t>
      </w:r>
      <w:r w:rsidRPr="006B557F">
        <w:rPr>
          <w:color w:val="000000"/>
        </w:rPr>
        <w:t>wodą</w:t>
      </w:r>
      <w:r w:rsidRPr="006B557F">
        <w:rPr>
          <w:rFonts w:eastAsia="Bookman Old Style"/>
          <w:color w:val="000000"/>
        </w:rPr>
        <w:t xml:space="preserve"> </w:t>
      </w:r>
      <w:r w:rsidRPr="006B557F">
        <w:rPr>
          <w:color w:val="000000"/>
        </w:rPr>
        <w:t>słodką.</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pokrytą</w:t>
      </w:r>
      <w:r w:rsidRPr="006B557F">
        <w:rPr>
          <w:rFonts w:eastAsia="Bookman Old Style"/>
          <w:color w:val="000000"/>
        </w:rPr>
        <w:t xml:space="preserve"> </w:t>
      </w:r>
      <w:r w:rsidRPr="006B557F">
        <w:rPr>
          <w:color w:val="000000"/>
        </w:rPr>
        <w:t>łuszcząca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rdzą</w:t>
      </w:r>
      <w:r w:rsidRPr="006B557F">
        <w:rPr>
          <w:rFonts w:eastAsia="Bookman Old Style"/>
          <w:color w:val="000000"/>
        </w:rPr>
        <w:t xml:space="preserve"> </w:t>
      </w:r>
      <w:r w:rsidRPr="006B557F">
        <w:rPr>
          <w:color w:val="000000"/>
        </w:rPr>
        <w:lastRenderedPageBreak/>
        <w:t>lub</w:t>
      </w:r>
      <w:r w:rsidRPr="006B557F">
        <w:rPr>
          <w:rFonts w:eastAsia="Bookman Old Style"/>
          <w:color w:val="000000"/>
        </w:rPr>
        <w:t xml:space="preserve"> </w:t>
      </w:r>
      <w:r w:rsidRPr="006B557F">
        <w:rPr>
          <w:color w:val="000000"/>
        </w:rPr>
        <w:t>zabłoconą</w:t>
      </w:r>
      <w:r w:rsidRPr="006B557F">
        <w:rPr>
          <w:rFonts w:eastAsia="Bookman Old Style"/>
          <w:color w:val="000000"/>
        </w:rPr>
        <w:t xml:space="preserve"> </w:t>
      </w:r>
      <w:r w:rsidRPr="006B557F">
        <w:rPr>
          <w:color w:val="000000"/>
        </w:rPr>
        <w:t>oczyszcza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szczotkami</w:t>
      </w:r>
      <w:r w:rsidRPr="006B557F">
        <w:rPr>
          <w:rFonts w:eastAsia="Bookman Old Style"/>
          <w:color w:val="000000"/>
        </w:rPr>
        <w:t xml:space="preserve"> </w:t>
      </w:r>
      <w:r w:rsidRPr="006B557F">
        <w:rPr>
          <w:color w:val="000000"/>
        </w:rPr>
        <w:t>drucianymi</w:t>
      </w:r>
      <w:r w:rsidRPr="006B557F">
        <w:rPr>
          <w:rFonts w:eastAsia="Bookman Old Style"/>
          <w:color w:val="000000"/>
        </w:rPr>
        <w:t xml:space="preserve"> </w:t>
      </w:r>
      <w:r w:rsidRPr="006B557F">
        <w:rPr>
          <w:color w:val="000000"/>
        </w:rPr>
        <w:t>ręcznie</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mechanicznie</w:t>
      </w:r>
      <w:r w:rsidRPr="006B557F">
        <w:rPr>
          <w:rFonts w:eastAsia="Bookman Old Style"/>
          <w:color w:val="000000"/>
        </w:rPr>
        <w:t xml:space="preserve"> </w:t>
      </w:r>
      <w:r w:rsidRPr="006B557F">
        <w:rPr>
          <w:color w:val="000000"/>
        </w:rPr>
        <w:t>bądź</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piaskowanie.</w:t>
      </w:r>
      <w:r w:rsidRPr="006B557F">
        <w:rPr>
          <w:rFonts w:eastAsia="Bookman Old Style"/>
          <w:color w:val="000000"/>
        </w:rPr>
        <w:t xml:space="preserve"> </w:t>
      </w:r>
      <w:r w:rsidRPr="006B557F">
        <w:rPr>
          <w:color w:val="000000"/>
        </w:rPr>
        <w:t>Po</w:t>
      </w:r>
      <w:r w:rsidRPr="006B557F">
        <w:rPr>
          <w:rFonts w:eastAsia="Bookman Old Style"/>
          <w:color w:val="000000"/>
        </w:rPr>
        <w:t xml:space="preserve"> </w:t>
      </w:r>
      <w:r w:rsidRPr="006B557F">
        <w:rPr>
          <w:color w:val="000000"/>
        </w:rPr>
        <w:t>oczyszczeniu</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sprawdzić</w:t>
      </w:r>
      <w:r w:rsidRPr="006B557F">
        <w:rPr>
          <w:rFonts w:eastAsia="Bookman Old Style"/>
          <w:color w:val="000000"/>
        </w:rPr>
        <w:t xml:space="preserve"> </w:t>
      </w:r>
      <w:r w:rsidRPr="006B557F">
        <w:rPr>
          <w:color w:val="000000"/>
        </w:rPr>
        <w:t>wymiary</w:t>
      </w:r>
      <w:r w:rsidRPr="006B557F">
        <w:rPr>
          <w:rFonts w:eastAsia="Bookman Old Style"/>
          <w:color w:val="000000"/>
        </w:rPr>
        <w:t xml:space="preserve"> </w:t>
      </w:r>
      <w:r w:rsidRPr="006B557F">
        <w:rPr>
          <w:color w:val="000000"/>
        </w:rPr>
        <w:t>przekroju</w:t>
      </w:r>
      <w:r w:rsidRPr="006B557F">
        <w:rPr>
          <w:rFonts w:eastAsia="Bookman Old Style"/>
          <w:color w:val="000000"/>
        </w:rPr>
        <w:t xml:space="preserve"> </w:t>
      </w:r>
      <w:r w:rsidRPr="006B557F">
        <w:rPr>
          <w:color w:val="000000"/>
        </w:rPr>
        <w:t>poprzecznego</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tylko</w:t>
      </w:r>
      <w:r w:rsidRPr="006B557F">
        <w:rPr>
          <w:rFonts w:eastAsia="Bookman Old Style"/>
          <w:color w:val="000000"/>
        </w:rPr>
        <w:t xml:space="preserve"> </w:t>
      </w:r>
      <w:r w:rsidRPr="006B557F">
        <w:rPr>
          <w:color w:val="000000"/>
        </w:rPr>
        <w:t>zabrudzoną</w:t>
      </w:r>
      <w:r w:rsidRPr="006B557F">
        <w:rPr>
          <w:rFonts w:eastAsia="Bookman Old Style"/>
          <w:color w:val="000000"/>
        </w:rPr>
        <w:t xml:space="preserve"> </w:t>
      </w:r>
      <w:r w:rsidRPr="006B557F">
        <w:rPr>
          <w:color w:val="000000"/>
        </w:rPr>
        <w:t>można</w:t>
      </w:r>
      <w:r w:rsidRPr="006B557F">
        <w:rPr>
          <w:rFonts w:eastAsia="Bookman Old Style"/>
          <w:color w:val="000000"/>
        </w:rPr>
        <w:t xml:space="preserve"> </w:t>
      </w:r>
      <w:r w:rsidRPr="006B557F">
        <w:rPr>
          <w:color w:val="000000"/>
        </w:rPr>
        <w:t>zmyć</w:t>
      </w:r>
      <w:r w:rsidRPr="006B557F">
        <w:rPr>
          <w:rFonts w:eastAsia="Bookman Old Style"/>
          <w:color w:val="000000"/>
        </w:rPr>
        <w:t xml:space="preserve"> </w:t>
      </w:r>
      <w:r w:rsidRPr="006B557F">
        <w:rPr>
          <w:color w:val="000000"/>
        </w:rPr>
        <w:t>strumieniem</w:t>
      </w:r>
      <w:r w:rsidRPr="006B557F">
        <w:rPr>
          <w:rFonts w:eastAsia="Bookman Old Style"/>
          <w:color w:val="000000"/>
        </w:rPr>
        <w:t xml:space="preserve"> </w:t>
      </w:r>
      <w:r w:rsidRPr="006B557F">
        <w:rPr>
          <w:color w:val="000000"/>
        </w:rPr>
        <w:t>wody,</w:t>
      </w:r>
      <w:r w:rsidRPr="006B557F">
        <w:rPr>
          <w:rFonts w:eastAsia="Bookman Old Style"/>
          <w:color w:val="000000"/>
        </w:rPr>
        <w:t xml:space="preserve"> </w:t>
      </w:r>
      <w:r w:rsidRPr="006B557F">
        <w:rPr>
          <w:color w:val="000000"/>
        </w:rPr>
        <w:t>zaś</w:t>
      </w:r>
      <w:r w:rsidRPr="006B557F">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oblodzone</w:t>
      </w:r>
      <w:r w:rsidRPr="006B557F">
        <w:rPr>
          <w:rFonts w:eastAsia="Bookman Old Style"/>
          <w:color w:val="000000"/>
        </w:rPr>
        <w:t xml:space="preserve"> </w:t>
      </w:r>
      <w:r w:rsidRPr="006B557F">
        <w:rPr>
          <w:color w:val="000000"/>
        </w:rPr>
        <w:t>odmraża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strumieniem</w:t>
      </w:r>
      <w:r w:rsidRPr="006B557F">
        <w:rPr>
          <w:rFonts w:eastAsia="Bookman Old Style"/>
          <w:color w:val="000000"/>
        </w:rPr>
        <w:t xml:space="preserve"> </w:t>
      </w:r>
      <w:r w:rsidRPr="006B557F">
        <w:rPr>
          <w:color w:val="000000"/>
        </w:rPr>
        <w:t>ciepłej</w:t>
      </w:r>
      <w:r w:rsidRPr="006B557F">
        <w:rPr>
          <w:rFonts w:eastAsia="Bookman Old Style"/>
          <w:color w:val="000000"/>
        </w:rPr>
        <w:t xml:space="preserve"> </w:t>
      </w:r>
      <w:r w:rsidRPr="006B557F">
        <w:rPr>
          <w:color w:val="000000"/>
        </w:rPr>
        <w:t>wody.</w:t>
      </w:r>
    </w:p>
    <w:p w14:paraId="5152B971" w14:textId="77777777" w:rsidR="00552B0A" w:rsidRPr="006B557F" w:rsidRDefault="00552B0A" w:rsidP="00552B0A">
      <w:pPr>
        <w:widowControl w:val="0"/>
        <w:spacing w:before="120"/>
        <w:rPr>
          <w:color w:val="000000"/>
        </w:rPr>
      </w:pPr>
      <w:r w:rsidRPr="006B557F">
        <w:rPr>
          <w:color w:val="000000"/>
          <w:u w:val="single"/>
        </w:rPr>
        <w:t>Prostowanie</w:t>
      </w:r>
      <w:r w:rsidRPr="006B557F">
        <w:rPr>
          <w:rFonts w:eastAsia="Bookman Old Style"/>
          <w:color w:val="000000"/>
          <w:u w:val="single"/>
        </w:rPr>
        <w:t xml:space="preserve"> </w:t>
      </w:r>
      <w:r w:rsidRPr="006B557F">
        <w:rPr>
          <w:color w:val="000000"/>
          <w:u w:val="single"/>
        </w:rPr>
        <w:t>prętów:</w:t>
      </w:r>
      <w:r w:rsidRPr="006B557F">
        <w:rPr>
          <w:rFonts w:eastAsia="Bookman Old Style"/>
          <w:color w:val="000000"/>
          <w:u w:val="single"/>
        </w:rPr>
        <w:t xml:space="preserve"> </w:t>
      </w:r>
      <w:r w:rsidRPr="006B557F">
        <w:rPr>
          <w:color w:val="000000"/>
        </w:rPr>
        <w:t>dopuszcza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prostowanie</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za</w:t>
      </w:r>
      <w:r w:rsidRPr="006B557F">
        <w:rPr>
          <w:rFonts w:eastAsia="Bookman Old Style"/>
          <w:color w:val="000000"/>
        </w:rPr>
        <w:t xml:space="preserve"> </w:t>
      </w:r>
      <w:r w:rsidRPr="006B557F">
        <w:rPr>
          <w:color w:val="000000"/>
        </w:rPr>
        <w:t>pomocą</w:t>
      </w:r>
      <w:r w:rsidRPr="006B557F">
        <w:rPr>
          <w:rFonts w:eastAsia="Bookman Old Style"/>
          <w:color w:val="000000"/>
        </w:rPr>
        <w:t xml:space="preserve"> </w:t>
      </w:r>
      <w:r w:rsidRPr="006B557F">
        <w:rPr>
          <w:color w:val="000000"/>
        </w:rPr>
        <w:t>kluczy,</w:t>
      </w:r>
      <w:r w:rsidRPr="006B557F">
        <w:rPr>
          <w:rFonts w:eastAsia="Bookman Old Style"/>
          <w:color w:val="000000"/>
        </w:rPr>
        <w:t xml:space="preserve"> </w:t>
      </w:r>
      <w:r w:rsidRPr="006B557F">
        <w:rPr>
          <w:color w:val="000000"/>
        </w:rPr>
        <w:t>młotków,</w:t>
      </w:r>
      <w:r w:rsidRPr="006B557F">
        <w:rPr>
          <w:rFonts w:eastAsia="Bookman Old Style"/>
          <w:color w:val="000000"/>
        </w:rPr>
        <w:t xml:space="preserve"> </w:t>
      </w:r>
      <w:r w:rsidRPr="006B557F">
        <w:rPr>
          <w:color w:val="000000"/>
        </w:rPr>
        <w:t>ścianek.</w:t>
      </w:r>
      <w:r w:rsidRPr="006B557F">
        <w:rPr>
          <w:rFonts w:eastAsia="Bookman Old Style"/>
          <w:color w:val="000000"/>
        </w:rPr>
        <w:t xml:space="preserve"> </w:t>
      </w:r>
      <w:r w:rsidRPr="006B557F">
        <w:rPr>
          <w:color w:val="000000"/>
        </w:rPr>
        <w:t>Dopuszczalna</w:t>
      </w:r>
      <w:r w:rsidRPr="006B557F">
        <w:rPr>
          <w:rFonts w:eastAsia="Bookman Old Style"/>
          <w:color w:val="000000"/>
        </w:rPr>
        <w:t xml:space="preserve"> </w:t>
      </w:r>
      <w:r w:rsidRPr="006B557F">
        <w:rPr>
          <w:color w:val="000000"/>
        </w:rPr>
        <w:t>wielkość</w:t>
      </w:r>
      <w:r w:rsidRPr="006B557F">
        <w:rPr>
          <w:rFonts w:eastAsia="Bookman Old Style"/>
          <w:color w:val="000000"/>
        </w:rPr>
        <w:t xml:space="preserve"> </w:t>
      </w:r>
      <w:r w:rsidRPr="006B557F">
        <w:rPr>
          <w:color w:val="000000"/>
        </w:rPr>
        <w:t>miejscowego</w:t>
      </w:r>
      <w:r w:rsidRPr="006B557F">
        <w:rPr>
          <w:rFonts w:eastAsia="Bookman Old Style"/>
          <w:color w:val="000000"/>
        </w:rPr>
        <w:t xml:space="preserve"> </w:t>
      </w:r>
      <w:r w:rsidRPr="006B557F">
        <w:rPr>
          <w:color w:val="000000"/>
        </w:rPr>
        <w:t>odchylenia</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linii</w:t>
      </w:r>
      <w:r w:rsidRPr="006B557F">
        <w:rPr>
          <w:rFonts w:eastAsia="Bookman Old Style"/>
          <w:color w:val="000000"/>
        </w:rPr>
        <w:t xml:space="preserve"> </w:t>
      </w:r>
      <w:r w:rsidRPr="006B557F">
        <w:rPr>
          <w:color w:val="000000"/>
        </w:rPr>
        <w:t>prostej</w:t>
      </w:r>
      <w:r w:rsidRPr="006B557F">
        <w:rPr>
          <w:rFonts w:eastAsia="Bookman Old Style"/>
          <w:color w:val="000000"/>
        </w:rPr>
        <w:t xml:space="preserve"> </w:t>
      </w:r>
      <w:r w:rsidRPr="006B557F">
        <w:rPr>
          <w:color w:val="000000"/>
        </w:rPr>
        <w:t>wynosi</w:t>
      </w:r>
      <w:r w:rsidRPr="006B557F">
        <w:rPr>
          <w:rFonts w:eastAsia="Bookman Old Style"/>
          <w:color w:val="000000"/>
        </w:rPr>
        <w:t xml:space="preserve"> </w:t>
      </w:r>
      <w:r w:rsidRPr="006B557F">
        <w:rPr>
          <w:color w:val="000000"/>
        </w:rPr>
        <w:t>4mm.</w:t>
      </w:r>
    </w:p>
    <w:p w14:paraId="6DA0F977" w14:textId="77777777" w:rsidR="00552B0A" w:rsidRPr="006B557F" w:rsidRDefault="00552B0A" w:rsidP="00552B0A">
      <w:pPr>
        <w:widowControl w:val="0"/>
        <w:spacing w:before="120"/>
        <w:rPr>
          <w:color w:val="000000"/>
        </w:rPr>
      </w:pPr>
      <w:r w:rsidRPr="006B557F">
        <w:rPr>
          <w:color w:val="000000"/>
          <w:u w:val="single"/>
        </w:rPr>
        <w:t>Cięcie</w:t>
      </w:r>
      <w:r w:rsidRPr="006B557F">
        <w:rPr>
          <w:rFonts w:eastAsia="Bookman Old Style"/>
          <w:color w:val="000000"/>
          <w:u w:val="single"/>
        </w:rPr>
        <w:t xml:space="preserve"> </w:t>
      </w:r>
      <w:r w:rsidRPr="006B557F">
        <w:rPr>
          <w:color w:val="000000"/>
          <w:u w:val="single"/>
        </w:rPr>
        <w:t>prętów</w:t>
      </w:r>
      <w:r w:rsidRPr="006B557F">
        <w:rPr>
          <w:rFonts w:eastAsia="Bookman Old Style"/>
          <w:color w:val="000000"/>
          <w:u w:val="single"/>
        </w:rPr>
        <w:t xml:space="preserve"> </w:t>
      </w:r>
      <w:r w:rsidRPr="006B557F">
        <w:rPr>
          <w:color w:val="000000"/>
          <w:u w:val="single"/>
        </w:rPr>
        <w:t>zbrojeniowych</w:t>
      </w:r>
      <w:r w:rsidRPr="006B557F">
        <w:rPr>
          <w:color w:val="000000"/>
        </w:rPr>
        <w:t>:</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wykonywać</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maksymalnym</w:t>
      </w:r>
      <w:r w:rsidRPr="006B557F">
        <w:rPr>
          <w:rFonts w:eastAsia="Bookman Old Style"/>
          <w:color w:val="000000"/>
        </w:rPr>
        <w:t xml:space="preserve"> </w:t>
      </w:r>
      <w:r w:rsidRPr="006B557F">
        <w:rPr>
          <w:color w:val="000000"/>
        </w:rPr>
        <w:t>wykorzystaniu</w:t>
      </w:r>
      <w:r w:rsidRPr="006B557F">
        <w:rPr>
          <w:rFonts w:eastAsia="Bookman Old Style"/>
          <w:color w:val="000000"/>
        </w:rPr>
        <w:t xml:space="preserve"> </w:t>
      </w:r>
      <w:r w:rsidRPr="006B557F">
        <w:rPr>
          <w:color w:val="000000"/>
        </w:rPr>
        <w:t>materiału.</w:t>
      </w:r>
    </w:p>
    <w:p w14:paraId="538F4D21" w14:textId="77777777" w:rsidR="00552B0A" w:rsidRPr="006B557F" w:rsidRDefault="00552B0A" w:rsidP="00552B0A">
      <w:pPr>
        <w:widowControl w:val="0"/>
        <w:rPr>
          <w:color w:val="000000"/>
        </w:rPr>
      </w:pPr>
      <w:r w:rsidRPr="006B557F">
        <w:rPr>
          <w:color w:val="000000"/>
        </w:rPr>
        <w:t>Wskazane</w:t>
      </w:r>
      <w:r w:rsidRPr="006B557F">
        <w:rPr>
          <w:rFonts w:eastAsia="Bookman Old Style"/>
          <w:color w:val="000000"/>
        </w:rPr>
        <w:t xml:space="preserve"> </w:t>
      </w:r>
      <w:r w:rsidRPr="006B557F">
        <w:rPr>
          <w:color w:val="000000"/>
        </w:rPr>
        <w:t>jest</w:t>
      </w:r>
      <w:r w:rsidRPr="006B557F">
        <w:rPr>
          <w:rFonts w:eastAsia="Bookman Old Style"/>
          <w:color w:val="000000"/>
        </w:rPr>
        <w:t xml:space="preserve"> </w:t>
      </w:r>
      <w:r w:rsidRPr="006B557F">
        <w:rPr>
          <w:color w:val="000000"/>
        </w:rPr>
        <w:t>sporządzenie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tym</w:t>
      </w:r>
      <w:r w:rsidRPr="006B557F">
        <w:rPr>
          <w:rFonts w:eastAsia="Bookman Old Style"/>
          <w:color w:val="000000"/>
        </w:rPr>
        <w:t xml:space="preserve"> </w:t>
      </w:r>
      <w:r w:rsidRPr="006B557F">
        <w:rPr>
          <w:color w:val="000000"/>
        </w:rPr>
        <w:t>celu</w:t>
      </w:r>
      <w:r w:rsidRPr="006B557F">
        <w:rPr>
          <w:rFonts w:eastAsia="Bookman Old Style"/>
          <w:color w:val="000000"/>
        </w:rPr>
        <w:t xml:space="preserve"> </w:t>
      </w:r>
      <w:r w:rsidRPr="006B557F">
        <w:rPr>
          <w:color w:val="000000"/>
        </w:rPr>
        <w:t>planu</w:t>
      </w:r>
      <w:r w:rsidRPr="006B557F">
        <w:rPr>
          <w:rFonts w:eastAsia="Bookman Old Style"/>
          <w:color w:val="000000"/>
        </w:rPr>
        <w:t xml:space="preserve"> </w:t>
      </w:r>
      <w:r w:rsidRPr="006B557F">
        <w:rPr>
          <w:color w:val="000000"/>
        </w:rPr>
        <w:t>cięcia.</w:t>
      </w:r>
      <w:r w:rsidRPr="006B557F">
        <w:rPr>
          <w:rFonts w:eastAsia="Bookman Old Style"/>
          <w:color w:val="000000"/>
        </w:rPr>
        <w:t xml:space="preserve"> </w:t>
      </w:r>
      <w:r w:rsidRPr="006B557F">
        <w:rPr>
          <w:color w:val="000000"/>
        </w:rPr>
        <w:t>Cięcia</w:t>
      </w:r>
      <w:r w:rsidRPr="006B557F">
        <w:rPr>
          <w:rFonts w:eastAsia="Bookman Old Style"/>
          <w:color w:val="000000"/>
        </w:rPr>
        <w:t xml:space="preserve"> </w:t>
      </w:r>
      <w:r w:rsidRPr="006B557F">
        <w:rPr>
          <w:color w:val="000000"/>
        </w:rPr>
        <w:t>przeprowadza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użyciu</w:t>
      </w:r>
      <w:r w:rsidRPr="006B557F">
        <w:rPr>
          <w:rFonts w:eastAsia="Bookman Old Style"/>
          <w:color w:val="000000"/>
        </w:rPr>
        <w:t xml:space="preserve"> </w:t>
      </w:r>
      <w:r w:rsidRPr="006B557F">
        <w:rPr>
          <w:color w:val="000000"/>
        </w:rPr>
        <w:t>mechanicznych</w:t>
      </w:r>
      <w:r w:rsidRPr="006B557F">
        <w:rPr>
          <w:rFonts w:eastAsia="Bookman Old Style"/>
          <w:color w:val="000000"/>
        </w:rPr>
        <w:t xml:space="preserve"> </w:t>
      </w:r>
      <w:r w:rsidRPr="006B557F">
        <w:rPr>
          <w:color w:val="000000"/>
        </w:rPr>
        <w:t>noży.</w:t>
      </w:r>
      <w:r w:rsidRPr="006B557F">
        <w:rPr>
          <w:rFonts w:eastAsia="Bookman Old Style"/>
          <w:color w:val="000000"/>
        </w:rPr>
        <w:t xml:space="preserve"> </w:t>
      </w:r>
      <w:r w:rsidRPr="006B557F">
        <w:rPr>
          <w:color w:val="000000"/>
        </w:rPr>
        <w:t>Dopuszcza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również</w:t>
      </w:r>
      <w:r w:rsidRPr="006B557F">
        <w:rPr>
          <w:rFonts w:eastAsia="Bookman Old Style"/>
          <w:color w:val="000000"/>
        </w:rPr>
        <w:t xml:space="preserve"> </w:t>
      </w:r>
      <w:r w:rsidRPr="006B557F">
        <w:rPr>
          <w:color w:val="000000"/>
        </w:rPr>
        <w:t>cięcie</w:t>
      </w:r>
      <w:r w:rsidRPr="006B557F">
        <w:rPr>
          <w:rFonts w:eastAsia="Bookman Old Style"/>
          <w:color w:val="000000"/>
        </w:rPr>
        <w:t xml:space="preserve"> </w:t>
      </w:r>
      <w:r w:rsidRPr="006B557F">
        <w:rPr>
          <w:color w:val="000000"/>
        </w:rPr>
        <w:t>palnikiem</w:t>
      </w:r>
      <w:r w:rsidRPr="006B557F">
        <w:rPr>
          <w:rFonts w:eastAsia="Bookman Old Style"/>
          <w:color w:val="000000"/>
        </w:rPr>
        <w:t xml:space="preserve"> </w:t>
      </w:r>
      <w:r w:rsidRPr="006B557F">
        <w:rPr>
          <w:color w:val="000000"/>
        </w:rPr>
        <w:t>acetylenowym.</w:t>
      </w:r>
    </w:p>
    <w:p w14:paraId="3B8ED16A" w14:textId="77777777" w:rsidR="00552B0A" w:rsidRPr="00276CD4" w:rsidRDefault="00552B0A" w:rsidP="00552B0A">
      <w:pPr>
        <w:widowControl w:val="0"/>
        <w:spacing w:before="120"/>
        <w:rPr>
          <w:rFonts w:eastAsia="Bookman Old Style"/>
          <w:color w:val="000000"/>
        </w:rPr>
      </w:pPr>
      <w:r w:rsidRPr="006B557F">
        <w:rPr>
          <w:color w:val="000000"/>
          <w:u w:val="single"/>
        </w:rPr>
        <w:t>Odgięcia</w:t>
      </w:r>
      <w:r w:rsidRPr="006B557F">
        <w:rPr>
          <w:rFonts w:eastAsia="Bookman Old Style"/>
          <w:color w:val="000000"/>
          <w:u w:val="single"/>
        </w:rPr>
        <w:t xml:space="preserve"> </w:t>
      </w:r>
      <w:r w:rsidRPr="006B557F">
        <w:rPr>
          <w:color w:val="000000"/>
          <w:u w:val="single"/>
        </w:rPr>
        <w:t>prętów,</w:t>
      </w:r>
      <w:r w:rsidRPr="006B557F">
        <w:rPr>
          <w:rFonts w:eastAsia="Bookman Old Style"/>
          <w:color w:val="000000"/>
          <w:u w:val="single"/>
        </w:rPr>
        <w:t xml:space="preserve"> </w:t>
      </w:r>
      <w:r w:rsidRPr="006B557F">
        <w:rPr>
          <w:color w:val="000000"/>
          <w:u w:val="single"/>
        </w:rPr>
        <w:t>haki</w:t>
      </w:r>
      <w:r w:rsidRPr="006B557F">
        <w:rPr>
          <w:color w:val="000000"/>
        </w:rPr>
        <w:t>:</w:t>
      </w:r>
      <w:r w:rsidRPr="006B557F">
        <w:rPr>
          <w:rFonts w:eastAsia="Bookman Old Style"/>
          <w:color w:val="000000"/>
        </w:rPr>
        <w:t xml:space="preserve"> </w:t>
      </w:r>
      <w:r w:rsidRPr="006B557F">
        <w:rPr>
          <w:color w:val="000000"/>
        </w:rPr>
        <w:t>minimalne</w:t>
      </w:r>
      <w:r w:rsidRPr="006B557F">
        <w:rPr>
          <w:rFonts w:eastAsia="Bookman Old Style"/>
          <w:color w:val="000000"/>
        </w:rPr>
        <w:t xml:space="preserve"> </w:t>
      </w:r>
      <w:r w:rsidRPr="006B557F">
        <w:rPr>
          <w:color w:val="000000"/>
        </w:rPr>
        <w:t>średnice</w:t>
      </w:r>
      <w:r w:rsidRPr="006B557F">
        <w:rPr>
          <w:rFonts w:eastAsia="Bookman Old Style"/>
          <w:color w:val="000000"/>
        </w:rPr>
        <w:t xml:space="preserve"> </w:t>
      </w:r>
      <w:r w:rsidRPr="006B557F">
        <w:rPr>
          <w:color w:val="000000"/>
        </w:rPr>
        <w:t>trzpieni</w:t>
      </w:r>
      <w:r w:rsidRPr="006B557F">
        <w:rPr>
          <w:rFonts w:eastAsia="Bookman Old Style"/>
          <w:color w:val="000000"/>
        </w:rPr>
        <w:t xml:space="preserve"> </w:t>
      </w:r>
      <w:r w:rsidRPr="006B557F">
        <w:rPr>
          <w:color w:val="000000"/>
        </w:rPr>
        <w:t>używanych</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wykonywaniu</w:t>
      </w:r>
      <w:r w:rsidRPr="006B557F">
        <w:rPr>
          <w:rFonts w:eastAsia="Bookman Old Style"/>
          <w:color w:val="000000"/>
        </w:rPr>
        <w:t xml:space="preserve"> </w:t>
      </w:r>
      <w:r w:rsidRPr="006B557F">
        <w:rPr>
          <w:color w:val="000000"/>
        </w:rPr>
        <w:t>haków</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podaje</w:t>
      </w:r>
      <w:r w:rsidRPr="006B557F">
        <w:rPr>
          <w:rFonts w:eastAsia="Bookman Old Style"/>
          <w:color w:val="000000"/>
        </w:rPr>
        <w:t xml:space="preserve"> </w:t>
      </w:r>
      <w:r w:rsidRPr="006B557F">
        <w:rPr>
          <w:color w:val="000000"/>
        </w:rPr>
        <w:t>tabela</w:t>
      </w:r>
      <w:r w:rsidRPr="006B557F">
        <w:rPr>
          <w:rFonts w:eastAsia="Bookman Old Style"/>
          <w:color w:val="000000"/>
        </w:rPr>
        <w:t xml:space="preserve"> </w:t>
      </w:r>
      <w:r w:rsidRPr="006B557F">
        <w:rPr>
          <w:color w:val="000000"/>
        </w:rPr>
        <w:t>Nr</w:t>
      </w:r>
      <w:r w:rsidRPr="006B557F">
        <w:rPr>
          <w:rFonts w:eastAsia="Bookman Old Style"/>
          <w:color w:val="000000"/>
        </w:rPr>
        <w:t xml:space="preserve"> </w:t>
      </w:r>
      <w:r w:rsidRPr="006B557F">
        <w:rPr>
          <w:color w:val="000000"/>
        </w:rPr>
        <w:t>23</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PN-S-10042.</w:t>
      </w:r>
      <w:r w:rsidRPr="006B557F">
        <w:rPr>
          <w:rFonts w:eastAsia="Bookman Old Style"/>
          <w:color w:val="000000"/>
        </w:rPr>
        <w:t xml:space="preserve"> </w:t>
      </w:r>
    </w:p>
    <w:p w14:paraId="7104B4F5" w14:textId="77777777" w:rsidR="00552B0A" w:rsidRPr="00D146AD" w:rsidRDefault="00552B0A" w:rsidP="00552B0A">
      <w:pPr>
        <w:pStyle w:val="nagwek22"/>
        <w:ind w:left="0" w:firstLine="0"/>
      </w:pPr>
      <w:r w:rsidRPr="00D146AD">
        <w:t>5.3 MONTAŻ ZBROJENIA</w:t>
      </w:r>
    </w:p>
    <w:p w14:paraId="5C9F18F5" w14:textId="77777777" w:rsidR="00552B0A" w:rsidRPr="006B557F" w:rsidRDefault="00552B0A" w:rsidP="00552B0A">
      <w:pPr>
        <w:widowControl w:val="0"/>
        <w:rPr>
          <w:color w:val="000000"/>
        </w:rPr>
      </w:pPr>
      <w:r w:rsidRPr="006B557F">
        <w:rPr>
          <w:color w:val="000000"/>
          <w:u w:val="single"/>
        </w:rPr>
        <w:t>Wymagania</w:t>
      </w:r>
      <w:r w:rsidRPr="006B557F">
        <w:rPr>
          <w:rFonts w:eastAsia="Bookman Old Style"/>
          <w:color w:val="000000"/>
          <w:u w:val="single"/>
        </w:rPr>
        <w:t xml:space="preserve"> </w:t>
      </w:r>
      <w:r w:rsidRPr="006B557F">
        <w:rPr>
          <w:color w:val="000000"/>
          <w:u w:val="single"/>
        </w:rPr>
        <w:t>ogólne</w:t>
      </w:r>
      <w:r w:rsidRPr="006B557F">
        <w:rPr>
          <w:color w:val="000000"/>
        </w:rPr>
        <w:t>:</w:t>
      </w:r>
      <w:r>
        <w:rPr>
          <w:rFonts w:eastAsia="Bookman Old Style"/>
          <w:color w:val="000000"/>
        </w:rPr>
        <w:t xml:space="preserve"> </w:t>
      </w:r>
      <w:r w:rsidRPr="006B557F">
        <w:rPr>
          <w:color w:val="000000"/>
        </w:rPr>
        <w:t>układ</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musi</w:t>
      </w:r>
      <w:r w:rsidRPr="006B557F">
        <w:rPr>
          <w:rFonts w:eastAsia="Bookman Old Style"/>
          <w:color w:val="000000"/>
        </w:rPr>
        <w:t xml:space="preserve"> </w:t>
      </w:r>
      <w:r w:rsidRPr="006B557F">
        <w:rPr>
          <w:color w:val="000000"/>
        </w:rPr>
        <w:t>umożliwiać</w:t>
      </w:r>
      <w:r w:rsidRPr="006B557F">
        <w:rPr>
          <w:rFonts w:eastAsia="Bookman Old Style"/>
          <w:color w:val="000000"/>
        </w:rPr>
        <w:t xml:space="preserve"> </w:t>
      </w:r>
      <w:r w:rsidRPr="006B557F">
        <w:rPr>
          <w:color w:val="000000"/>
        </w:rPr>
        <w:t>jego</w:t>
      </w:r>
      <w:r w:rsidRPr="006B557F">
        <w:rPr>
          <w:rFonts w:eastAsia="Bookman Old Style"/>
          <w:color w:val="000000"/>
        </w:rPr>
        <w:t xml:space="preserve"> </w:t>
      </w:r>
      <w:r w:rsidRPr="006B557F">
        <w:rPr>
          <w:color w:val="000000"/>
        </w:rPr>
        <w:t>dokładne</w:t>
      </w:r>
      <w:r w:rsidRPr="006B557F">
        <w:rPr>
          <w:rFonts w:eastAsia="Bookman Old Style"/>
          <w:color w:val="000000"/>
        </w:rPr>
        <w:t xml:space="preserve"> </w:t>
      </w:r>
      <w:r w:rsidRPr="006B557F">
        <w:rPr>
          <w:color w:val="000000"/>
        </w:rPr>
        <w:t>otoczenie</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jednorodny</w:t>
      </w:r>
      <w:r w:rsidRPr="006B557F">
        <w:rPr>
          <w:rFonts w:eastAsia="Bookman Old Style"/>
          <w:color w:val="000000"/>
        </w:rPr>
        <w:t xml:space="preserve"> </w:t>
      </w:r>
      <w:r w:rsidRPr="006B557F">
        <w:rPr>
          <w:color w:val="000000"/>
        </w:rPr>
        <w:t>beton.</w:t>
      </w:r>
      <w:r w:rsidRPr="006B557F">
        <w:rPr>
          <w:rFonts w:eastAsia="Bookman Old Style"/>
          <w:color w:val="000000"/>
        </w:rPr>
        <w:t xml:space="preserve"> </w:t>
      </w:r>
      <w:r w:rsidRPr="006B557F">
        <w:rPr>
          <w:color w:val="000000"/>
        </w:rPr>
        <w:t>Po</w:t>
      </w:r>
      <w:r w:rsidRPr="006B557F">
        <w:rPr>
          <w:rFonts w:eastAsia="Bookman Old Style"/>
          <w:color w:val="000000"/>
        </w:rPr>
        <w:t xml:space="preserve"> </w:t>
      </w:r>
      <w:r w:rsidRPr="006B557F">
        <w:rPr>
          <w:color w:val="000000"/>
        </w:rPr>
        <w:t>ułożeniu</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deskowaniu</w:t>
      </w:r>
      <w:r w:rsidRPr="006B557F">
        <w:rPr>
          <w:rFonts w:eastAsia="Bookman Old Style"/>
          <w:color w:val="000000"/>
        </w:rPr>
        <w:t xml:space="preserve"> </w:t>
      </w:r>
      <w:r w:rsidRPr="006B557F">
        <w:rPr>
          <w:color w:val="000000"/>
        </w:rPr>
        <w:t>rozmieszczenie</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względem</w:t>
      </w:r>
      <w:r w:rsidRPr="006B557F">
        <w:rPr>
          <w:rFonts w:eastAsia="Bookman Old Style"/>
          <w:color w:val="000000"/>
        </w:rPr>
        <w:t xml:space="preserve"> </w:t>
      </w:r>
      <w:r w:rsidRPr="006B557F">
        <w:rPr>
          <w:color w:val="000000"/>
        </w:rPr>
        <w:t>siebie</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względem</w:t>
      </w:r>
      <w:r w:rsidRPr="006B557F">
        <w:rPr>
          <w:rFonts w:eastAsia="Bookman Old Style"/>
          <w:color w:val="000000"/>
        </w:rPr>
        <w:t xml:space="preserve"> </w:t>
      </w:r>
      <w:r w:rsidRPr="006B557F">
        <w:rPr>
          <w:color w:val="000000"/>
        </w:rPr>
        <w:t>deskowania</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może</w:t>
      </w:r>
      <w:r w:rsidRPr="006B557F">
        <w:rPr>
          <w:rFonts w:eastAsia="Bookman Old Style"/>
          <w:color w:val="000000"/>
        </w:rPr>
        <w:t xml:space="preserve"> </w:t>
      </w:r>
      <w:r w:rsidRPr="006B557F">
        <w:rPr>
          <w:color w:val="000000"/>
        </w:rPr>
        <w:t>ulec</w:t>
      </w:r>
      <w:r w:rsidRPr="006B557F">
        <w:rPr>
          <w:rFonts w:eastAsia="Bookman Old Style"/>
          <w:color w:val="000000"/>
        </w:rPr>
        <w:t xml:space="preserve"> </w:t>
      </w:r>
      <w:r w:rsidRPr="006B557F">
        <w:rPr>
          <w:color w:val="000000"/>
        </w:rPr>
        <w:t>zmianie.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konstrukcję</w:t>
      </w:r>
      <w:r w:rsidRPr="006B557F">
        <w:rPr>
          <w:rFonts w:eastAsia="Bookman Old Style"/>
          <w:color w:val="000000"/>
        </w:rPr>
        <w:t xml:space="preserve"> </w:t>
      </w:r>
      <w:r w:rsidRPr="006B557F">
        <w:rPr>
          <w:color w:val="000000"/>
        </w:rPr>
        <w:t>można</w:t>
      </w:r>
      <w:r w:rsidRPr="006B557F">
        <w:rPr>
          <w:rFonts w:eastAsia="Bookman Old Style"/>
          <w:color w:val="000000"/>
        </w:rPr>
        <w:t xml:space="preserve"> </w:t>
      </w:r>
      <w:r w:rsidRPr="006B557F">
        <w:rPr>
          <w:color w:val="000000"/>
        </w:rPr>
        <w:t>wbudować</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pokrytą</w:t>
      </w:r>
      <w:r w:rsidRPr="006B557F">
        <w:rPr>
          <w:rFonts w:eastAsia="Bookman Old Style"/>
          <w:color w:val="000000"/>
        </w:rPr>
        <w:t xml:space="preserve"> </w:t>
      </w:r>
      <w:r w:rsidRPr="006B557F">
        <w:rPr>
          <w:color w:val="000000"/>
        </w:rPr>
        <w:t>co</w:t>
      </w:r>
      <w:r w:rsidRPr="006B557F">
        <w:rPr>
          <w:rFonts w:eastAsia="Bookman Old Style"/>
          <w:color w:val="000000"/>
        </w:rPr>
        <w:t xml:space="preserve"> </w:t>
      </w:r>
      <w:r w:rsidRPr="006B557F">
        <w:rPr>
          <w:color w:val="000000"/>
        </w:rPr>
        <w:t>najwyżej</w:t>
      </w:r>
      <w:r w:rsidRPr="006B557F">
        <w:rPr>
          <w:rFonts w:eastAsia="Bookman Old Style"/>
          <w:color w:val="000000"/>
        </w:rPr>
        <w:t xml:space="preserve"> </w:t>
      </w:r>
      <w:r w:rsidRPr="006B557F">
        <w:rPr>
          <w:color w:val="000000"/>
        </w:rPr>
        <w:t>nalotem</w:t>
      </w:r>
      <w:r w:rsidRPr="006B557F">
        <w:rPr>
          <w:rFonts w:eastAsia="Bookman Old Style"/>
          <w:color w:val="000000"/>
        </w:rPr>
        <w:t xml:space="preserve"> </w:t>
      </w:r>
      <w:r w:rsidRPr="006B557F">
        <w:rPr>
          <w:color w:val="000000"/>
        </w:rPr>
        <w:t>niełuszczącej</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rdzy.</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można</w:t>
      </w:r>
      <w:r w:rsidRPr="006B557F">
        <w:rPr>
          <w:rFonts w:eastAsia="Bookman Old Style"/>
          <w:color w:val="000000"/>
        </w:rPr>
        <w:t xml:space="preserve"> </w:t>
      </w:r>
      <w:r w:rsidRPr="006B557F">
        <w:rPr>
          <w:color w:val="000000"/>
        </w:rPr>
        <w:t>wbudować</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zatłuszczonej</w:t>
      </w:r>
      <w:r w:rsidRPr="006B557F">
        <w:rPr>
          <w:rFonts w:eastAsia="Bookman Old Style"/>
          <w:color w:val="000000"/>
        </w:rPr>
        <w:t xml:space="preserve"> </w:t>
      </w:r>
      <w:r w:rsidRPr="006B557F">
        <w:rPr>
          <w:color w:val="000000"/>
        </w:rPr>
        <w:t>smarami</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innymi</w:t>
      </w:r>
      <w:r w:rsidRPr="006B557F">
        <w:rPr>
          <w:rFonts w:eastAsia="Bookman Old Style"/>
          <w:color w:val="000000"/>
        </w:rPr>
        <w:t xml:space="preserve"> </w:t>
      </w:r>
      <w:r w:rsidRPr="006B557F">
        <w:rPr>
          <w:color w:val="000000"/>
        </w:rPr>
        <w:t>środkami</w:t>
      </w:r>
      <w:r w:rsidRPr="006B557F">
        <w:rPr>
          <w:rFonts w:eastAsia="Bookman Old Style"/>
          <w:color w:val="000000"/>
        </w:rPr>
        <w:t xml:space="preserve"> </w:t>
      </w:r>
      <w:r w:rsidRPr="006B557F">
        <w:rPr>
          <w:color w:val="000000"/>
        </w:rPr>
        <w:t>chemicznymi,</w:t>
      </w:r>
      <w:r w:rsidRPr="006B557F">
        <w:rPr>
          <w:rFonts w:eastAsia="Bookman Old Style"/>
          <w:color w:val="000000"/>
        </w:rPr>
        <w:t xml:space="preserve"> </w:t>
      </w:r>
      <w:r w:rsidRPr="006B557F">
        <w:rPr>
          <w:color w:val="000000"/>
        </w:rPr>
        <w:t>zabrudzonej</w:t>
      </w:r>
      <w:r w:rsidRPr="006B557F">
        <w:rPr>
          <w:rFonts w:eastAsia="Bookman Old Style"/>
          <w:color w:val="000000"/>
        </w:rPr>
        <w:t xml:space="preserve"> </w:t>
      </w:r>
      <w:r w:rsidRPr="006B557F">
        <w:rPr>
          <w:color w:val="000000"/>
        </w:rPr>
        <w:t>farbami,</w:t>
      </w:r>
      <w:r w:rsidRPr="006B557F">
        <w:rPr>
          <w:rFonts w:eastAsia="Bookman Old Style"/>
          <w:color w:val="000000"/>
        </w:rPr>
        <w:t xml:space="preserve"> </w:t>
      </w:r>
      <w:r w:rsidRPr="006B557F">
        <w:rPr>
          <w:color w:val="000000"/>
        </w:rPr>
        <w:t>zabłoconej</w:t>
      </w:r>
      <w:r w:rsidRPr="006B557F">
        <w:rPr>
          <w:rFonts w:eastAsia="Bookman Old Style"/>
          <w:color w:val="000000"/>
        </w:rPr>
        <w:t xml:space="preserve"> </w:t>
      </w:r>
      <w:r w:rsidRPr="006B557F">
        <w:rPr>
          <w:color w:val="000000"/>
        </w:rPr>
        <w:t>czy</w:t>
      </w:r>
      <w:r w:rsidRPr="006B557F">
        <w:rPr>
          <w:rFonts w:eastAsia="Bookman Old Style"/>
          <w:color w:val="000000"/>
        </w:rPr>
        <w:t xml:space="preserve"> </w:t>
      </w:r>
      <w:r w:rsidRPr="006B557F">
        <w:rPr>
          <w:color w:val="000000"/>
        </w:rPr>
        <w:t>oblodzonej,</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która</w:t>
      </w:r>
      <w:r w:rsidRPr="006B557F">
        <w:rPr>
          <w:rFonts w:eastAsia="Bookman Old Style"/>
          <w:color w:val="000000"/>
        </w:rPr>
        <w:t xml:space="preserve"> </w:t>
      </w:r>
      <w:r w:rsidRPr="006B557F">
        <w:rPr>
          <w:color w:val="000000"/>
        </w:rPr>
        <w:t>była</w:t>
      </w:r>
      <w:r w:rsidRPr="006B557F">
        <w:rPr>
          <w:rFonts w:eastAsia="Bookman Old Style"/>
          <w:color w:val="000000"/>
        </w:rPr>
        <w:t xml:space="preserve"> </w:t>
      </w:r>
      <w:r w:rsidRPr="006B557F">
        <w:rPr>
          <w:color w:val="000000"/>
        </w:rPr>
        <w:t>wystawiona</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działanie</w:t>
      </w:r>
      <w:r w:rsidRPr="006B557F">
        <w:rPr>
          <w:rFonts w:eastAsia="Bookman Old Style"/>
          <w:color w:val="000000"/>
        </w:rPr>
        <w:t xml:space="preserve"> </w:t>
      </w:r>
      <w:r w:rsidRPr="006B557F">
        <w:rPr>
          <w:color w:val="000000"/>
        </w:rPr>
        <w:t>słonej</w:t>
      </w:r>
      <w:r w:rsidRPr="006B557F">
        <w:rPr>
          <w:rFonts w:eastAsia="Bookman Old Style"/>
          <w:color w:val="000000"/>
        </w:rPr>
        <w:t xml:space="preserve"> </w:t>
      </w:r>
      <w:r w:rsidRPr="006B557F">
        <w:rPr>
          <w:color w:val="000000"/>
        </w:rPr>
        <w:t>wody.</w:t>
      </w:r>
      <w:r w:rsidRPr="006B557F">
        <w:rPr>
          <w:rFonts w:eastAsia="Bookman Old Style"/>
          <w:color w:val="000000"/>
        </w:rPr>
        <w:t xml:space="preserve"> </w:t>
      </w:r>
    </w:p>
    <w:p w14:paraId="5E8D55E1" w14:textId="77777777" w:rsidR="00552B0A" w:rsidRPr="006B557F" w:rsidRDefault="00552B0A" w:rsidP="00552B0A">
      <w:pPr>
        <w:widowControl w:val="0"/>
        <w:rPr>
          <w:rFonts w:eastAsia="Bookman Old Style"/>
          <w:color w:val="000000"/>
        </w:rPr>
      </w:pPr>
      <w:r w:rsidRPr="006B557F">
        <w:rPr>
          <w:color w:val="000000"/>
        </w:rPr>
        <w:t>Układanie</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bezpośrednio</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deskowaniu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podnoszenie</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odpowiednią</w:t>
      </w:r>
      <w:r w:rsidRPr="006B557F">
        <w:rPr>
          <w:rFonts w:eastAsia="Bookman Old Style"/>
          <w:color w:val="000000"/>
        </w:rPr>
        <w:t xml:space="preserve"> </w:t>
      </w:r>
      <w:r w:rsidRPr="006B557F">
        <w:rPr>
          <w:color w:val="000000"/>
        </w:rPr>
        <w:t>wysokość</w:t>
      </w:r>
      <w:r w:rsidRPr="006B557F">
        <w:rPr>
          <w:rFonts w:eastAsia="Bookman Old Style"/>
          <w:color w:val="000000"/>
        </w:rPr>
        <w:t xml:space="preserve"> </w:t>
      </w:r>
      <w:r w:rsidRPr="006B557F">
        <w:rPr>
          <w:color w:val="000000"/>
        </w:rPr>
        <w:t>w</w:t>
      </w:r>
      <w:r>
        <w:rPr>
          <w:color w:val="000000"/>
        </w:rPr>
        <w:t> </w:t>
      </w:r>
      <w:r w:rsidRPr="006B557F">
        <w:rPr>
          <w:color w:val="000000"/>
        </w:rPr>
        <w:t>trakcie</w:t>
      </w:r>
      <w:r w:rsidRPr="006B557F">
        <w:rPr>
          <w:rFonts w:eastAsia="Bookman Old Style"/>
          <w:color w:val="000000"/>
        </w:rPr>
        <w:t xml:space="preserve"> </w:t>
      </w:r>
      <w:r w:rsidRPr="006B557F">
        <w:rPr>
          <w:color w:val="000000"/>
        </w:rPr>
        <w:t>betonowania</w:t>
      </w:r>
      <w:r w:rsidRPr="006B557F">
        <w:rPr>
          <w:rFonts w:eastAsia="Bookman Old Style"/>
          <w:color w:val="000000"/>
        </w:rPr>
        <w:t xml:space="preserve"> </w:t>
      </w:r>
      <w:r w:rsidRPr="006B557F">
        <w:rPr>
          <w:color w:val="000000"/>
        </w:rPr>
        <w:t>jest</w:t>
      </w:r>
      <w:r w:rsidRPr="006B557F">
        <w:rPr>
          <w:rFonts w:eastAsia="Bookman Old Style"/>
          <w:color w:val="000000"/>
        </w:rPr>
        <w:t xml:space="preserve"> </w:t>
      </w:r>
      <w:r w:rsidRPr="006B557F">
        <w:rPr>
          <w:color w:val="000000"/>
        </w:rPr>
        <w:t>niedopuszczalne.</w:t>
      </w:r>
      <w:r w:rsidRPr="006B557F">
        <w:rPr>
          <w:rFonts w:eastAsia="Bookman Old Style"/>
          <w:color w:val="000000"/>
        </w:rPr>
        <w:t xml:space="preserve"> </w:t>
      </w:r>
      <w:r w:rsidRPr="006B557F">
        <w:rPr>
          <w:color w:val="000000"/>
        </w:rPr>
        <w:t>Niedopuszczalne</w:t>
      </w:r>
      <w:r w:rsidRPr="006B557F">
        <w:rPr>
          <w:rFonts w:eastAsia="Bookman Old Style"/>
          <w:color w:val="000000"/>
        </w:rPr>
        <w:t xml:space="preserve"> </w:t>
      </w:r>
      <w:r w:rsidRPr="006B557F">
        <w:rPr>
          <w:color w:val="000000"/>
        </w:rPr>
        <w:t>jest</w:t>
      </w:r>
      <w:r w:rsidRPr="006B557F">
        <w:rPr>
          <w:rFonts w:eastAsia="Bookman Old Style"/>
          <w:color w:val="000000"/>
        </w:rPr>
        <w:t xml:space="preserve"> </w:t>
      </w:r>
      <w:r w:rsidRPr="006B557F">
        <w:rPr>
          <w:color w:val="000000"/>
        </w:rPr>
        <w:t>chodzenie</w:t>
      </w:r>
      <w:r w:rsidRPr="006B557F">
        <w:rPr>
          <w:rFonts w:eastAsia="Bookman Old Style"/>
          <w:color w:val="000000"/>
        </w:rPr>
        <w:t xml:space="preserve"> </w:t>
      </w:r>
      <w:r w:rsidRPr="006B557F">
        <w:rPr>
          <w:color w:val="000000"/>
        </w:rPr>
        <w:t>po</w:t>
      </w:r>
      <w:r w:rsidRPr="006B557F">
        <w:rPr>
          <w:rFonts w:eastAsia="Bookman Old Style"/>
          <w:color w:val="000000"/>
        </w:rPr>
        <w:t xml:space="preserve"> </w:t>
      </w:r>
      <w:r w:rsidRPr="006B557F">
        <w:rPr>
          <w:color w:val="000000"/>
        </w:rPr>
        <w:t>wykonanym</w:t>
      </w:r>
      <w:r w:rsidRPr="006B557F">
        <w:rPr>
          <w:rFonts w:eastAsia="Bookman Old Style"/>
          <w:color w:val="000000"/>
        </w:rPr>
        <w:t xml:space="preserve"> </w:t>
      </w:r>
      <w:r w:rsidRPr="006B557F">
        <w:rPr>
          <w:color w:val="000000"/>
        </w:rPr>
        <w:t>szkielecie</w:t>
      </w:r>
      <w:r w:rsidRPr="006B557F">
        <w:rPr>
          <w:rFonts w:eastAsia="Bookman Old Style"/>
          <w:color w:val="000000"/>
        </w:rPr>
        <w:t xml:space="preserve"> </w:t>
      </w:r>
      <w:r w:rsidRPr="006B557F">
        <w:rPr>
          <w:color w:val="000000"/>
        </w:rPr>
        <w:t>zbrojeniowym.</w:t>
      </w:r>
      <w:r w:rsidRPr="006B557F">
        <w:rPr>
          <w:rFonts w:eastAsia="Bookman Old Style"/>
          <w:color w:val="000000"/>
        </w:rPr>
        <w:t xml:space="preserve"> </w:t>
      </w:r>
    </w:p>
    <w:p w14:paraId="6F2481A3" w14:textId="77777777" w:rsidR="00552B0A" w:rsidRPr="006B557F" w:rsidRDefault="00552B0A" w:rsidP="00552B0A">
      <w:pPr>
        <w:widowControl w:val="0"/>
        <w:rPr>
          <w:color w:val="000000"/>
        </w:rPr>
      </w:pPr>
      <w:r w:rsidRPr="006B557F">
        <w:rPr>
          <w:color w:val="000000"/>
          <w:u w:val="single"/>
        </w:rPr>
        <w:t>Montowanie</w:t>
      </w:r>
      <w:r w:rsidRPr="006B557F">
        <w:rPr>
          <w:rFonts w:eastAsia="Bookman Old Style"/>
          <w:color w:val="000000"/>
          <w:u w:val="single"/>
        </w:rPr>
        <w:t xml:space="preserve"> </w:t>
      </w:r>
      <w:r w:rsidRPr="006B557F">
        <w:rPr>
          <w:color w:val="000000"/>
          <w:u w:val="single"/>
        </w:rPr>
        <w:t>zbrojenia</w:t>
      </w:r>
      <w:r w:rsidRPr="006B557F">
        <w:rPr>
          <w:color w:val="000000"/>
        </w:rPr>
        <w:t>:</w:t>
      </w:r>
      <w:r>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łączyć</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sposób</w:t>
      </w:r>
      <w:r w:rsidRPr="006B557F">
        <w:rPr>
          <w:rFonts w:eastAsia="Bookman Old Style"/>
          <w:color w:val="000000"/>
        </w:rPr>
        <w:t xml:space="preserve"> </w:t>
      </w:r>
      <w:r w:rsidRPr="006B557F">
        <w:rPr>
          <w:color w:val="000000"/>
        </w:rPr>
        <w:t>określony</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dokumentacji</w:t>
      </w:r>
      <w:r w:rsidRPr="006B557F">
        <w:rPr>
          <w:rFonts w:eastAsia="Bookman Old Style"/>
          <w:color w:val="000000"/>
        </w:rPr>
        <w:t xml:space="preserve"> </w:t>
      </w:r>
      <w:r w:rsidRPr="006B557F">
        <w:rPr>
          <w:color w:val="000000"/>
        </w:rPr>
        <w:t>projektowej.</w:t>
      </w:r>
      <w:r w:rsidRPr="006B557F">
        <w:rPr>
          <w:rFonts w:eastAsia="Bookman Old Style"/>
          <w:color w:val="000000"/>
        </w:rPr>
        <w:t xml:space="preserve"> </w:t>
      </w:r>
      <w:r w:rsidRPr="006B557F">
        <w:rPr>
          <w:color w:val="000000"/>
        </w:rPr>
        <w:t>Skrzyżowania</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wiązać</w:t>
      </w:r>
      <w:r w:rsidRPr="006B557F">
        <w:rPr>
          <w:rFonts w:eastAsia="Bookman Old Style"/>
          <w:color w:val="000000"/>
        </w:rPr>
        <w:t xml:space="preserve"> </w:t>
      </w:r>
      <w:r w:rsidRPr="006B557F">
        <w:rPr>
          <w:color w:val="000000"/>
        </w:rPr>
        <w:t>drutem</w:t>
      </w:r>
      <w:r w:rsidRPr="006B557F">
        <w:rPr>
          <w:rFonts w:eastAsia="Bookman Old Style"/>
          <w:color w:val="000000"/>
        </w:rPr>
        <w:t xml:space="preserve"> </w:t>
      </w:r>
      <w:proofErr w:type="spellStart"/>
      <w:r w:rsidRPr="006B557F">
        <w:rPr>
          <w:color w:val="000000"/>
        </w:rPr>
        <w:t>wiązałkowym</w:t>
      </w:r>
      <w:proofErr w:type="spellEnd"/>
      <w:r w:rsidRPr="006B557F">
        <w:rPr>
          <w:color w:val="000000"/>
        </w:rPr>
        <w:t>,</w:t>
      </w:r>
      <w:r w:rsidRPr="006B557F">
        <w:rPr>
          <w:rFonts w:eastAsia="Bookman Old Style"/>
          <w:color w:val="000000"/>
        </w:rPr>
        <w:t xml:space="preserve"> </w:t>
      </w:r>
      <w:r w:rsidRPr="006B557F">
        <w:rPr>
          <w:color w:val="000000"/>
        </w:rPr>
        <w:t>zgrzewać</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łączyć</w:t>
      </w:r>
      <w:r w:rsidRPr="006B557F">
        <w:rPr>
          <w:rFonts w:eastAsia="Bookman Old Style"/>
          <w:color w:val="000000"/>
        </w:rPr>
        <w:t xml:space="preserve"> </w:t>
      </w:r>
      <w:r w:rsidRPr="006B557F">
        <w:rPr>
          <w:color w:val="000000"/>
        </w:rPr>
        <w:t>słupkami</w:t>
      </w:r>
      <w:r w:rsidRPr="006B557F">
        <w:rPr>
          <w:rFonts w:eastAsia="Bookman Old Style"/>
          <w:color w:val="000000"/>
        </w:rPr>
        <w:t xml:space="preserve"> </w:t>
      </w:r>
      <w:r w:rsidRPr="006B557F">
        <w:rPr>
          <w:color w:val="000000"/>
        </w:rPr>
        <w:t>dystansowymi.</w:t>
      </w:r>
      <w:r w:rsidRPr="006B557F">
        <w:rPr>
          <w:rFonts w:eastAsia="Bookman Old Style"/>
          <w:color w:val="000000"/>
        </w:rPr>
        <w:t xml:space="preserve"> </w:t>
      </w:r>
      <w:r w:rsidRPr="006B557F">
        <w:rPr>
          <w:color w:val="000000"/>
        </w:rPr>
        <w:t>Drut</w:t>
      </w:r>
      <w:r w:rsidRPr="006B557F">
        <w:rPr>
          <w:rFonts w:eastAsia="Bookman Old Style"/>
          <w:color w:val="000000"/>
        </w:rPr>
        <w:t xml:space="preserve"> </w:t>
      </w:r>
      <w:proofErr w:type="spellStart"/>
      <w:r w:rsidRPr="006B557F">
        <w:rPr>
          <w:color w:val="000000"/>
        </w:rPr>
        <w:t>wiązałkowym</w:t>
      </w:r>
      <w:proofErr w:type="spellEnd"/>
      <w:r w:rsidRPr="006B557F">
        <w:rPr>
          <w:color w:val="000000"/>
        </w:rPr>
        <w:t>,</w:t>
      </w:r>
      <w:r w:rsidRPr="006B557F">
        <w:rPr>
          <w:rFonts w:eastAsia="Bookman Old Style"/>
          <w:color w:val="000000"/>
        </w:rPr>
        <w:t xml:space="preserve"> </w:t>
      </w:r>
      <w:r w:rsidRPr="006B557F">
        <w:rPr>
          <w:color w:val="000000"/>
        </w:rPr>
        <w:t>wyżarzony</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średnicy</w:t>
      </w:r>
      <w:r w:rsidRPr="006B557F">
        <w:rPr>
          <w:rFonts w:eastAsia="Bookman Old Style"/>
          <w:color w:val="000000"/>
        </w:rPr>
        <w:t xml:space="preserve"> </w:t>
      </w:r>
      <w:r w:rsidRPr="006B557F">
        <w:rPr>
          <w:color w:val="000000"/>
        </w:rPr>
        <w:t>1mm,</w:t>
      </w:r>
      <w:r w:rsidRPr="006B557F">
        <w:rPr>
          <w:rFonts w:eastAsia="Bookman Old Style"/>
          <w:color w:val="000000"/>
        </w:rPr>
        <w:t xml:space="preserve"> </w:t>
      </w:r>
      <w:r w:rsidRPr="006B557F">
        <w:rPr>
          <w:color w:val="000000"/>
        </w:rPr>
        <w:t>używa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do</w:t>
      </w:r>
      <w:r>
        <w:rPr>
          <w:color w:val="000000"/>
        </w:rPr>
        <w:t> </w:t>
      </w:r>
      <w:r w:rsidRPr="006B557F">
        <w:rPr>
          <w:color w:val="000000"/>
        </w:rPr>
        <w:t>łączenia</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średnicy</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12mm,</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średnicach</w:t>
      </w:r>
      <w:r w:rsidRPr="006B557F">
        <w:rPr>
          <w:rFonts w:eastAsia="Bookman Old Style"/>
          <w:color w:val="000000"/>
        </w:rPr>
        <w:t xml:space="preserve"> </w:t>
      </w:r>
      <w:r w:rsidRPr="006B557F">
        <w:rPr>
          <w:color w:val="000000"/>
        </w:rPr>
        <w:t>większych</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stosować</w:t>
      </w:r>
      <w:r w:rsidRPr="006B557F">
        <w:rPr>
          <w:rFonts w:eastAsia="Bookman Old Style"/>
          <w:color w:val="000000"/>
        </w:rPr>
        <w:t xml:space="preserve"> </w:t>
      </w:r>
      <w:r w:rsidRPr="006B557F">
        <w:rPr>
          <w:color w:val="000000"/>
        </w:rPr>
        <w:t>drut</w:t>
      </w:r>
      <w:r w:rsidRPr="006B557F">
        <w:rPr>
          <w:rFonts w:eastAsia="Bookman Old Style"/>
          <w:color w:val="000000"/>
        </w:rPr>
        <w:t xml:space="preserve"> </w:t>
      </w:r>
      <w:r w:rsidRPr="006B557F">
        <w:rPr>
          <w:color w:val="000000"/>
        </w:rPr>
        <w:t>o</w:t>
      </w:r>
      <w:r>
        <w:rPr>
          <w:color w:val="000000"/>
        </w:rPr>
        <w:t> </w:t>
      </w:r>
      <w:r w:rsidRPr="006B557F">
        <w:rPr>
          <w:color w:val="000000"/>
        </w:rPr>
        <w:t>średnicy</w:t>
      </w:r>
      <w:r w:rsidRPr="006B557F">
        <w:rPr>
          <w:rFonts w:eastAsia="Bookman Old Style"/>
          <w:color w:val="000000"/>
        </w:rPr>
        <w:t xml:space="preserve"> </w:t>
      </w:r>
      <w:r w:rsidRPr="006B557F">
        <w:rPr>
          <w:color w:val="000000"/>
        </w:rPr>
        <w:t>1,5mm.</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szkieletach</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belek</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słupów</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łączyć</w:t>
      </w:r>
      <w:r w:rsidRPr="006B557F">
        <w:rPr>
          <w:rFonts w:eastAsia="Bookman Old Style"/>
          <w:color w:val="000000"/>
        </w:rPr>
        <w:t xml:space="preserve"> </w:t>
      </w:r>
      <w:r w:rsidRPr="006B557F">
        <w:rPr>
          <w:color w:val="000000"/>
        </w:rPr>
        <w:t>wszystkie</w:t>
      </w:r>
      <w:r w:rsidRPr="006B557F">
        <w:rPr>
          <w:rFonts w:eastAsia="Bookman Old Style"/>
          <w:color w:val="000000"/>
        </w:rPr>
        <w:t xml:space="preserve"> </w:t>
      </w:r>
      <w:r w:rsidRPr="006B557F">
        <w:rPr>
          <w:color w:val="000000"/>
        </w:rPr>
        <w:t>skrzyżowania</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narożnych</w:t>
      </w:r>
      <w:r w:rsidRPr="006B557F">
        <w:rPr>
          <w:rFonts w:eastAsia="Bookman Old Style"/>
          <w:color w:val="000000"/>
        </w:rPr>
        <w:t xml:space="preserve"> </w:t>
      </w:r>
      <w:r w:rsidRPr="006B557F">
        <w:rPr>
          <w:color w:val="000000"/>
        </w:rPr>
        <w:t>ze</w:t>
      </w:r>
      <w:r w:rsidRPr="006B557F">
        <w:rPr>
          <w:rFonts w:eastAsia="Bookman Old Style"/>
          <w:color w:val="000000"/>
        </w:rPr>
        <w:t xml:space="preserve"> </w:t>
      </w:r>
      <w:r w:rsidRPr="006B557F">
        <w:rPr>
          <w:color w:val="000000"/>
        </w:rPr>
        <w:t>strzemionami,</w:t>
      </w:r>
      <w:r w:rsidRPr="006B557F">
        <w:rPr>
          <w:rFonts w:eastAsia="Bookman Old Style"/>
          <w:color w:val="000000"/>
        </w:rPr>
        <w:t xml:space="preserve"> </w:t>
      </w:r>
      <w:r w:rsidRPr="006B557F">
        <w:rPr>
          <w:color w:val="000000"/>
        </w:rPr>
        <w:t>a</w:t>
      </w:r>
      <w:r w:rsidRPr="006B557F">
        <w:rPr>
          <w:rFonts w:eastAsia="Bookman Old Style"/>
          <w:color w:val="000000"/>
        </w:rPr>
        <w:t xml:space="preserve"> </w:t>
      </w:r>
      <w:r w:rsidRPr="006B557F">
        <w:rPr>
          <w:color w:val="000000"/>
        </w:rPr>
        <w:t>pozostałych</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 </w:t>
      </w:r>
      <w:r w:rsidRPr="006B557F">
        <w:rPr>
          <w:color w:val="000000"/>
        </w:rPr>
        <w:t>na</w:t>
      </w:r>
      <w:r w:rsidRPr="006B557F">
        <w:rPr>
          <w:rFonts w:eastAsia="Bookman Old Style"/>
          <w:color w:val="000000"/>
        </w:rPr>
        <w:t xml:space="preserve"> </w:t>
      </w:r>
      <w:r w:rsidRPr="006B557F">
        <w:rPr>
          <w:color w:val="000000"/>
        </w:rPr>
        <w:t>przemian.</w:t>
      </w:r>
    </w:p>
    <w:p w14:paraId="668E2F71" w14:textId="77777777" w:rsidR="00552B0A" w:rsidRPr="00D146AD" w:rsidRDefault="00552B0A" w:rsidP="003A200D">
      <w:pPr>
        <w:pStyle w:val="Nagwek2"/>
        <w:numPr>
          <w:ilvl w:val="0"/>
          <w:numId w:val="35"/>
        </w:numPr>
        <w:spacing w:before="240" w:after="120"/>
        <w:ind w:left="0" w:firstLine="0"/>
      </w:pPr>
      <w:r w:rsidRPr="00D146AD">
        <w:t>KONTROLA JAKOŚCI ROBÓT</w:t>
      </w:r>
    </w:p>
    <w:p w14:paraId="77BEEB2C"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kontroli</w:t>
      </w:r>
      <w:r w:rsidRPr="006B557F">
        <w:rPr>
          <w:rFonts w:eastAsia="Bookman Old Style"/>
          <w:color w:val="000000"/>
        </w:rPr>
        <w:t xml:space="preserve"> </w:t>
      </w:r>
      <w:r w:rsidRPr="006B557F">
        <w:rPr>
          <w:color w:val="000000"/>
        </w:rPr>
        <w:t>jakości</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6</w:t>
      </w:r>
    </w:p>
    <w:p w14:paraId="7250F11D" w14:textId="77777777" w:rsidR="00552B0A" w:rsidRPr="006B557F" w:rsidRDefault="00552B0A" w:rsidP="00552B0A">
      <w:pPr>
        <w:widowControl w:val="0"/>
        <w:rPr>
          <w:color w:val="000000"/>
        </w:rPr>
      </w:pPr>
      <w:r w:rsidRPr="006B557F">
        <w:rPr>
          <w:color w:val="000000"/>
        </w:rPr>
        <w:t>Kontrola</w:t>
      </w:r>
      <w:r w:rsidRPr="006B557F">
        <w:rPr>
          <w:rFonts w:eastAsia="Bookman Old Style"/>
          <w:color w:val="000000"/>
        </w:rPr>
        <w:t xml:space="preserve"> </w:t>
      </w:r>
      <w:r w:rsidRPr="006B557F">
        <w:rPr>
          <w:color w:val="000000"/>
        </w:rPr>
        <w:t>jakości</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polega</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sprawdzeniu</w:t>
      </w:r>
      <w:r w:rsidRPr="006B557F">
        <w:rPr>
          <w:rFonts w:eastAsia="Bookman Old Style"/>
          <w:color w:val="000000"/>
        </w:rPr>
        <w:t xml:space="preserve"> </w:t>
      </w:r>
      <w:r w:rsidRPr="006B557F">
        <w:rPr>
          <w:color w:val="000000"/>
        </w:rPr>
        <w:t>zgodności</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projektowa</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podanymi</w:t>
      </w:r>
      <w:r w:rsidRPr="006B557F">
        <w:rPr>
          <w:rFonts w:eastAsia="Bookman Old Style"/>
          <w:color w:val="000000"/>
        </w:rPr>
        <w:t xml:space="preserve"> </w:t>
      </w:r>
      <w:r w:rsidRPr="006B557F">
        <w:rPr>
          <w:color w:val="000000"/>
        </w:rPr>
        <w:t>powyżej</w:t>
      </w:r>
      <w:r w:rsidRPr="006B557F">
        <w:rPr>
          <w:rFonts w:eastAsia="Bookman Old Style"/>
          <w:color w:val="000000"/>
        </w:rPr>
        <w:t xml:space="preserve"> </w:t>
      </w:r>
      <w:r w:rsidRPr="006B557F">
        <w:rPr>
          <w:color w:val="000000"/>
        </w:rPr>
        <w:t>wymaganiami.</w:t>
      </w:r>
      <w:r w:rsidRPr="006B557F">
        <w:rPr>
          <w:rFonts w:eastAsia="Bookman Old Style"/>
          <w:color w:val="000000"/>
        </w:rPr>
        <w:t xml:space="preserve"> </w:t>
      </w:r>
      <w:r w:rsidRPr="006B557F">
        <w:rPr>
          <w:color w:val="000000"/>
        </w:rPr>
        <w:t>Zbrojenie</w:t>
      </w:r>
      <w:r w:rsidRPr="006B557F">
        <w:rPr>
          <w:rFonts w:eastAsia="Bookman Old Style"/>
          <w:color w:val="000000"/>
        </w:rPr>
        <w:t xml:space="preserve"> </w:t>
      </w:r>
      <w:r w:rsidRPr="006B557F">
        <w:rPr>
          <w:color w:val="000000"/>
        </w:rPr>
        <w:t>podlega</w:t>
      </w:r>
      <w:r w:rsidRPr="006B557F">
        <w:rPr>
          <w:rFonts w:eastAsia="Bookman Old Style"/>
          <w:color w:val="000000"/>
        </w:rPr>
        <w:t xml:space="preserve"> </w:t>
      </w:r>
      <w:r w:rsidRPr="006B557F">
        <w:rPr>
          <w:color w:val="000000"/>
        </w:rPr>
        <w:t>odbiorowi</w:t>
      </w:r>
      <w:r w:rsidRPr="006B557F">
        <w:rPr>
          <w:rFonts w:eastAsia="Bookman Old Style"/>
          <w:color w:val="000000"/>
        </w:rPr>
        <w:t xml:space="preserve"> </w:t>
      </w:r>
      <w:r w:rsidRPr="006B557F">
        <w:rPr>
          <w:color w:val="000000"/>
        </w:rPr>
        <w:t>przed</w:t>
      </w:r>
      <w:r w:rsidRPr="006B557F">
        <w:rPr>
          <w:rFonts w:eastAsia="Bookman Old Style"/>
          <w:color w:val="000000"/>
        </w:rPr>
        <w:t xml:space="preserve"> </w:t>
      </w:r>
      <w:r w:rsidRPr="006B557F">
        <w:rPr>
          <w:color w:val="000000"/>
        </w:rPr>
        <w:t>betonowaniem.</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odbiorze</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dostarczonej</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budowę</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przeprowadzić</w:t>
      </w:r>
      <w:r w:rsidRPr="006B557F">
        <w:rPr>
          <w:rFonts w:eastAsia="Bookman Old Style"/>
          <w:color w:val="000000"/>
        </w:rPr>
        <w:t xml:space="preserve"> </w:t>
      </w:r>
      <w:r w:rsidRPr="006B557F">
        <w:rPr>
          <w:color w:val="000000"/>
        </w:rPr>
        <w:t>następujące</w:t>
      </w:r>
      <w:r w:rsidRPr="006B557F">
        <w:rPr>
          <w:rFonts w:eastAsia="Bookman Old Style"/>
          <w:color w:val="000000"/>
        </w:rPr>
        <w:t xml:space="preserve"> </w:t>
      </w:r>
      <w:r w:rsidRPr="006B557F">
        <w:rPr>
          <w:color w:val="000000"/>
        </w:rPr>
        <w:t>badania:</w:t>
      </w:r>
    </w:p>
    <w:p w14:paraId="263EE8BD" w14:textId="77777777" w:rsidR="00552B0A" w:rsidRPr="006B557F" w:rsidRDefault="00552B0A" w:rsidP="00552B0A">
      <w:pPr>
        <w:widowControl w:val="0"/>
        <w:rPr>
          <w:color w:val="000000"/>
        </w:rPr>
      </w:pPr>
      <w:r w:rsidRPr="006B557F">
        <w:rPr>
          <w:color w:val="000000"/>
        </w:rPr>
        <w:t>-</w:t>
      </w:r>
      <w:r w:rsidRPr="006B557F">
        <w:rPr>
          <w:rFonts w:eastAsia="Bookman Old Style"/>
          <w:color w:val="000000"/>
        </w:rPr>
        <w:t xml:space="preserve"> </w:t>
      </w:r>
      <w:r w:rsidRPr="006B557F">
        <w:rPr>
          <w:color w:val="000000"/>
        </w:rPr>
        <w:t>sprawdzenie</w:t>
      </w:r>
      <w:r w:rsidRPr="006B557F">
        <w:rPr>
          <w:rFonts w:eastAsia="Bookman Old Style"/>
          <w:color w:val="000000"/>
        </w:rPr>
        <w:t xml:space="preserve"> </w:t>
      </w:r>
      <w:r w:rsidRPr="006B557F">
        <w:rPr>
          <w:color w:val="000000"/>
        </w:rPr>
        <w:t>zgodności</w:t>
      </w:r>
      <w:r w:rsidRPr="006B557F">
        <w:rPr>
          <w:rFonts w:eastAsia="Bookman Old Style"/>
          <w:color w:val="000000"/>
        </w:rPr>
        <w:t xml:space="preserve"> </w:t>
      </w:r>
      <w:r w:rsidRPr="006B557F">
        <w:rPr>
          <w:color w:val="000000"/>
        </w:rPr>
        <w:t>przewieszek</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zamówieniem</w:t>
      </w:r>
    </w:p>
    <w:p w14:paraId="5673503C" w14:textId="77777777" w:rsidR="00552B0A" w:rsidRPr="006B557F" w:rsidRDefault="00552B0A" w:rsidP="00552B0A">
      <w:pPr>
        <w:widowControl w:val="0"/>
        <w:rPr>
          <w:color w:val="000000"/>
        </w:rPr>
      </w:pPr>
      <w:r w:rsidRPr="006B557F">
        <w:rPr>
          <w:color w:val="000000"/>
        </w:rPr>
        <w:t>-</w:t>
      </w:r>
      <w:r w:rsidRPr="006B557F">
        <w:rPr>
          <w:rFonts w:eastAsia="Bookman Old Style"/>
          <w:color w:val="000000"/>
        </w:rPr>
        <w:t xml:space="preserve"> </w:t>
      </w:r>
      <w:r w:rsidRPr="006B557F">
        <w:rPr>
          <w:color w:val="000000"/>
        </w:rPr>
        <w:t>sprawdzenie</w:t>
      </w:r>
      <w:r w:rsidRPr="006B557F">
        <w:rPr>
          <w:rFonts w:eastAsia="Bookman Old Style"/>
          <w:color w:val="000000"/>
        </w:rPr>
        <w:t xml:space="preserve"> </w:t>
      </w:r>
      <w:r w:rsidRPr="006B557F">
        <w:rPr>
          <w:color w:val="000000"/>
        </w:rPr>
        <w:t>stanu</w:t>
      </w:r>
      <w:r w:rsidRPr="006B557F">
        <w:rPr>
          <w:rFonts w:eastAsia="Bookman Old Style"/>
          <w:color w:val="000000"/>
        </w:rPr>
        <w:t xml:space="preserve"> </w:t>
      </w:r>
      <w:r w:rsidRPr="006B557F">
        <w:rPr>
          <w:color w:val="000000"/>
        </w:rPr>
        <w:t>powierzchni</w:t>
      </w:r>
      <w:r w:rsidRPr="006B557F">
        <w:rPr>
          <w:rFonts w:eastAsia="Bookman Old Style"/>
          <w:color w:val="000000"/>
        </w:rPr>
        <w:t xml:space="preserve"> </w:t>
      </w:r>
      <w:r w:rsidRPr="006B557F">
        <w:rPr>
          <w:color w:val="000000"/>
        </w:rPr>
        <w:t>wymiarów,</w:t>
      </w:r>
      <w:r w:rsidRPr="006B557F">
        <w:rPr>
          <w:rFonts w:eastAsia="Bookman Old Style"/>
          <w:color w:val="000000"/>
        </w:rPr>
        <w:t xml:space="preserve"> </w:t>
      </w:r>
      <w:r w:rsidRPr="006B557F">
        <w:rPr>
          <w:color w:val="000000"/>
        </w:rPr>
        <w:t>masy</w:t>
      </w:r>
      <w:r w:rsidRPr="006B557F">
        <w:rPr>
          <w:rFonts w:eastAsia="Bookman Old Style"/>
          <w:color w:val="000000"/>
        </w:rPr>
        <w:t xml:space="preserve"> </w:t>
      </w:r>
      <w:r w:rsidRPr="006B557F">
        <w:rPr>
          <w:color w:val="000000"/>
        </w:rPr>
        <w:t>wg</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PN-H-</w:t>
      </w:r>
      <w:r w:rsidRPr="006B557F">
        <w:rPr>
          <w:rFonts w:eastAsia="Bookman Old Style"/>
          <w:color w:val="000000"/>
        </w:rPr>
        <w:t xml:space="preserve"> </w:t>
      </w:r>
      <w:r w:rsidRPr="006B557F">
        <w:rPr>
          <w:color w:val="000000"/>
        </w:rPr>
        <w:t>93215</w:t>
      </w:r>
    </w:p>
    <w:p w14:paraId="20D9E2C5" w14:textId="77777777" w:rsidR="00552B0A" w:rsidRPr="006B557F" w:rsidRDefault="00552B0A" w:rsidP="00552B0A">
      <w:pPr>
        <w:widowControl w:val="0"/>
        <w:rPr>
          <w:color w:val="000000"/>
        </w:rPr>
      </w:pPr>
      <w:r w:rsidRPr="006B557F">
        <w:rPr>
          <w:color w:val="000000"/>
        </w:rPr>
        <w:t>-</w:t>
      </w:r>
      <w:r w:rsidRPr="006B557F">
        <w:rPr>
          <w:rFonts w:eastAsia="Bookman Old Style"/>
          <w:color w:val="000000"/>
        </w:rPr>
        <w:t xml:space="preserve"> </w:t>
      </w:r>
      <w:r w:rsidRPr="006B557F">
        <w:rPr>
          <w:color w:val="000000"/>
        </w:rPr>
        <w:t>próba</w:t>
      </w:r>
      <w:r w:rsidRPr="006B557F">
        <w:rPr>
          <w:rFonts w:eastAsia="Bookman Old Style"/>
          <w:color w:val="000000"/>
        </w:rPr>
        <w:t xml:space="preserve"> </w:t>
      </w:r>
      <w:r w:rsidRPr="006B557F">
        <w:rPr>
          <w:color w:val="000000"/>
        </w:rPr>
        <w:t>rozciągania</w:t>
      </w:r>
      <w:r w:rsidRPr="006B557F">
        <w:rPr>
          <w:rFonts w:eastAsia="Bookman Old Style"/>
          <w:color w:val="000000"/>
        </w:rPr>
        <w:t xml:space="preserve"> </w:t>
      </w:r>
      <w:r w:rsidRPr="006B557F">
        <w:rPr>
          <w:color w:val="000000"/>
        </w:rPr>
        <w:t>wg</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PN-EN</w:t>
      </w:r>
      <w:r w:rsidRPr="006B557F">
        <w:rPr>
          <w:rFonts w:eastAsia="Bookman Old Style"/>
          <w:color w:val="000000"/>
        </w:rPr>
        <w:t xml:space="preserve"> </w:t>
      </w:r>
      <w:r w:rsidRPr="006B557F">
        <w:rPr>
          <w:color w:val="000000"/>
        </w:rPr>
        <w:t>10002-1</w:t>
      </w:r>
      <w:r w:rsidRPr="006B557F">
        <w:rPr>
          <w:rFonts w:eastAsia="Bookman Old Style"/>
          <w:color w:val="000000"/>
        </w:rPr>
        <w:t xml:space="preserve"> </w:t>
      </w:r>
      <w:r w:rsidRPr="006B557F">
        <w:rPr>
          <w:color w:val="000000"/>
        </w:rPr>
        <w:t>+</w:t>
      </w:r>
      <w:r w:rsidRPr="006B557F">
        <w:rPr>
          <w:rFonts w:eastAsia="Bookman Old Style"/>
          <w:color w:val="000000"/>
        </w:rPr>
        <w:t xml:space="preserve"> </w:t>
      </w:r>
      <w:r w:rsidRPr="006B557F">
        <w:rPr>
          <w:color w:val="000000"/>
        </w:rPr>
        <w:t>AC1:1998</w:t>
      </w:r>
    </w:p>
    <w:p w14:paraId="61DD524B" w14:textId="77777777" w:rsidR="00552B0A" w:rsidRPr="006B557F" w:rsidRDefault="00552B0A" w:rsidP="00552B0A">
      <w:pPr>
        <w:widowControl w:val="0"/>
        <w:rPr>
          <w:color w:val="000000"/>
        </w:rPr>
      </w:pPr>
      <w:r w:rsidRPr="006B557F">
        <w:rPr>
          <w:color w:val="000000"/>
        </w:rPr>
        <w:t>-</w:t>
      </w:r>
      <w:r w:rsidRPr="006B557F">
        <w:rPr>
          <w:rFonts w:eastAsia="Bookman Old Style"/>
          <w:color w:val="000000"/>
        </w:rPr>
        <w:t xml:space="preserve"> </w:t>
      </w:r>
      <w:r w:rsidRPr="006B557F">
        <w:rPr>
          <w:color w:val="000000"/>
        </w:rPr>
        <w:t>próba</w:t>
      </w:r>
      <w:r w:rsidRPr="006B557F">
        <w:rPr>
          <w:rFonts w:eastAsia="Bookman Old Style"/>
          <w:color w:val="000000"/>
        </w:rPr>
        <w:t xml:space="preserve"> </w:t>
      </w:r>
      <w:r w:rsidRPr="006B557F">
        <w:rPr>
          <w:color w:val="000000"/>
        </w:rPr>
        <w:t>rozciągania</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zimno</w:t>
      </w:r>
      <w:r w:rsidRPr="006B557F">
        <w:rPr>
          <w:rFonts w:eastAsia="Bookman Old Style"/>
          <w:color w:val="000000"/>
        </w:rPr>
        <w:t xml:space="preserve"> </w:t>
      </w:r>
      <w:r w:rsidRPr="006B557F">
        <w:rPr>
          <w:color w:val="000000"/>
        </w:rPr>
        <w:t>wg</w:t>
      </w:r>
      <w:r w:rsidRPr="006B557F">
        <w:rPr>
          <w:rFonts w:eastAsia="Bookman Old Style"/>
          <w:color w:val="000000"/>
        </w:rPr>
        <w:t xml:space="preserve"> </w:t>
      </w:r>
      <w:r w:rsidRPr="006B557F">
        <w:rPr>
          <w:color w:val="000000"/>
        </w:rPr>
        <w:t>normy</w:t>
      </w:r>
      <w:r w:rsidRPr="006B557F">
        <w:rPr>
          <w:rFonts w:eastAsia="Bookman Old Style"/>
          <w:color w:val="000000"/>
        </w:rPr>
        <w:t xml:space="preserve"> </w:t>
      </w:r>
      <w:r w:rsidRPr="006B557F">
        <w:rPr>
          <w:color w:val="000000"/>
        </w:rPr>
        <w:t>PN-H-04408</w:t>
      </w:r>
    </w:p>
    <w:p w14:paraId="02AADFF7" w14:textId="77777777" w:rsidR="00552B0A" w:rsidRPr="006B557F" w:rsidRDefault="00552B0A" w:rsidP="00552B0A">
      <w:pPr>
        <w:widowControl w:val="0"/>
        <w:rPr>
          <w:color w:val="000000"/>
        </w:rPr>
      </w:pPr>
      <w:r w:rsidRPr="006B557F">
        <w:rPr>
          <w:color w:val="000000"/>
        </w:rPr>
        <w:t>Do</w:t>
      </w:r>
      <w:r w:rsidRPr="006B557F">
        <w:rPr>
          <w:rFonts w:eastAsia="Bookman Old Style"/>
          <w:color w:val="000000"/>
        </w:rPr>
        <w:t xml:space="preserve"> </w:t>
      </w:r>
      <w:r w:rsidRPr="006B557F">
        <w:rPr>
          <w:color w:val="000000"/>
        </w:rPr>
        <w:t>badania</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pobrać</w:t>
      </w:r>
      <w:r w:rsidRPr="006B557F">
        <w:rPr>
          <w:rFonts w:eastAsia="Bookman Old Style"/>
          <w:color w:val="000000"/>
        </w:rPr>
        <w:t xml:space="preserve"> </w:t>
      </w:r>
      <w:r w:rsidRPr="006B557F">
        <w:rPr>
          <w:color w:val="000000"/>
        </w:rPr>
        <w:t>minimum</w:t>
      </w:r>
      <w:r w:rsidRPr="006B557F">
        <w:rPr>
          <w:rFonts w:eastAsia="Bookman Old Style"/>
          <w:color w:val="000000"/>
        </w:rPr>
        <w:t xml:space="preserve"> </w:t>
      </w:r>
      <w:r w:rsidRPr="006B557F">
        <w:rPr>
          <w:color w:val="000000"/>
        </w:rPr>
        <w:t>3</w:t>
      </w:r>
      <w:r w:rsidRPr="006B557F">
        <w:rPr>
          <w:rFonts w:eastAsia="Bookman Old Style"/>
          <w:color w:val="000000"/>
        </w:rPr>
        <w:t xml:space="preserve"> </w:t>
      </w:r>
      <w:r w:rsidRPr="006B557F">
        <w:rPr>
          <w:color w:val="000000"/>
        </w:rPr>
        <w:t>próbki</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każdego</w:t>
      </w:r>
      <w:r w:rsidRPr="006B557F">
        <w:rPr>
          <w:rFonts w:eastAsia="Bookman Old Style"/>
          <w:color w:val="000000"/>
        </w:rPr>
        <w:t xml:space="preserve"> </w:t>
      </w:r>
      <w:r w:rsidRPr="006B557F">
        <w:rPr>
          <w:color w:val="000000"/>
        </w:rPr>
        <w:t>kręgu</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wiązki.</w:t>
      </w:r>
      <w:r w:rsidRPr="006B557F">
        <w:rPr>
          <w:rFonts w:eastAsia="Bookman Old Style"/>
          <w:color w:val="000000"/>
        </w:rPr>
        <w:t xml:space="preserve"> </w:t>
      </w:r>
      <w:r w:rsidRPr="006B557F">
        <w:rPr>
          <w:color w:val="000000"/>
        </w:rPr>
        <w:t>Jakość</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ocenić</w:t>
      </w:r>
      <w:r w:rsidRPr="006B557F">
        <w:rPr>
          <w:rFonts w:eastAsia="Bookman Old Style"/>
          <w:color w:val="000000"/>
        </w:rPr>
        <w:t xml:space="preserve"> </w:t>
      </w:r>
      <w:r w:rsidRPr="006B557F">
        <w:rPr>
          <w:color w:val="000000"/>
        </w:rPr>
        <w:t>pozytywnie,</w:t>
      </w:r>
      <w:r w:rsidRPr="006B557F">
        <w:rPr>
          <w:rFonts w:eastAsia="Bookman Old Style"/>
          <w:color w:val="000000"/>
        </w:rPr>
        <w:t xml:space="preserve"> </w:t>
      </w:r>
      <w:r w:rsidRPr="006B557F">
        <w:rPr>
          <w:color w:val="000000"/>
        </w:rPr>
        <w:t>jeżeli</w:t>
      </w:r>
      <w:r w:rsidRPr="006B557F">
        <w:rPr>
          <w:rFonts w:eastAsia="Bookman Old Style"/>
          <w:color w:val="000000"/>
        </w:rPr>
        <w:t xml:space="preserve"> </w:t>
      </w:r>
      <w:r w:rsidRPr="006B557F">
        <w:rPr>
          <w:color w:val="000000"/>
        </w:rPr>
        <w:t>wszystkie</w:t>
      </w:r>
      <w:r w:rsidRPr="006B557F">
        <w:rPr>
          <w:rFonts w:eastAsia="Bookman Old Style"/>
          <w:color w:val="000000"/>
        </w:rPr>
        <w:t xml:space="preserve"> </w:t>
      </w:r>
      <w:r w:rsidRPr="006B557F">
        <w:rPr>
          <w:color w:val="000000"/>
        </w:rPr>
        <w:t>badania</w:t>
      </w:r>
      <w:r w:rsidRPr="006B557F">
        <w:rPr>
          <w:rFonts w:eastAsia="Bookman Old Style"/>
          <w:color w:val="000000"/>
        </w:rPr>
        <w:t xml:space="preserve"> </w:t>
      </w:r>
      <w:r w:rsidRPr="006B557F">
        <w:rPr>
          <w:color w:val="000000"/>
        </w:rPr>
        <w:t>odbiorcze</w:t>
      </w:r>
      <w:r w:rsidRPr="006B557F">
        <w:rPr>
          <w:rFonts w:eastAsia="Bookman Old Style"/>
          <w:color w:val="000000"/>
        </w:rPr>
        <w:t xml:space="preserve"> </w:t>
      </w:r>
      <w:r w:rsidRPr="006B557F">
        <w:rPr>
          <w:color w:val="000000"/>
        </w:rPr>
        <w:t>dadzą</w:t>
      </w:r>
      <w:r w:rsidRPr="006B557F">
        <w:rPr>
          <w:rFonts w:eastAsia="Bookman Old Style"/>
          <w:color w:val="000000"/>
        </w:rPr>
        <w:t xml:space="preserve"> </w:t>
      </w:r>
      <w:r w:rsidRPr="006B557F">
        <w:rPr>
          <w:color w:val="000000"/>
        </w:rPr>
        <w:t>wynik</w:t>
      </w:r>
      <w:r w:rsidRPr="006B557F">
        <w:rPr>
          <w:rFonts w:eastAsia="Bookman Old Style"/>
          <w:color w:val="000000"/>
        </w:rPr>
        <w:t xml:space="preserve"> </w:t>
      </w:r>
      <w:r w:rsidRPr="006B557F">
        <w:rPr>
          <w:color w:val="000000"/>
        </w:rPr>
        <w:t>pozytywny.</w:t>
      </w:r>
      <w:r w:rsidRPr="006B557F">
        <w:rPr>
          <w:rFonts w:eastAsia="Bookman Old Style"/>
          <w:color w:val="000000"/>
        </w:rPr>
        <w:t xml:space="preserve"> </w:t>
      </w:r>
      <w:r w:rsidRPr="006B557F">
        <w:rPr>
          <w:color w:val="000000"/>
        </w:rPr>
        <w:t>Dopuszczalne</w:t>
      </w:r>
      <w:r w:rsidRPr="006B557F">
        <w:rPr>
          <w:rFonts w:eastAsia="Bookman Old Style"/>
          <w:color w:val="000000"/>
        </w:rPr>
        <w:t xml:space="preserve"> </w:t>
      </w:r>
      <w:r w:rsidRPr="006B557F">
        <w:rPr>
          <w:color w:val="000000"/>
        </w:rPr>
        <w:t>tolerancje</w:t>
      </w:r>
      <w:r w:rsidRPr="006B557F">
        <w:rPr>
          <w:rFonts w:eastAsia="Bookman Old Style"/>
          <w:color w:val="000000"/>
        </w:rPr>
        <w:t xml:space="preserve"> </w:t>
      </w:r>
      <w:r w:rsidRPr="006B557F">
        <w:rPr>
          <w:color w:val="000000"/>
        </w:rPr>
        <w:t>wymiarów</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zakresie</w:t>
      </w:r>
      <w:r w:rsidRPr="006B557F">
        <w:rPr>
          <w:rFonts w:eastAsia="Bookman Old Style"/>
          <w:color w:val="000000"/>
        </w:rPr>
        <w:t xml:space="preserve"> </w:t>
      </w:r>
      <w:r w:rsidRPr="006B557F">
        <w:rPr>
          <w:color w:val="000000"/>
        </w:rPr>
        <w:t>cięcia,</w:t>
      </w:r>
      <w:r w:rsidRPr="006B557F">
        <w:rPr>
          <w:rFonts w:eastAsia="Bookman Old Style"/>
          <w:color w:val="000000"/>
        </w:rPr>
        <w:t xml:space="preserve"> </w:t>
      </w:r>
      <w:r w:rsidRPr="006B557F">
        <w:rPr>
          <w:color w:val="000000"/>
        </w:rPr>
        <w:t>gięcia</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rozmieszczenia</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poniżej:</w:t>
      </w:r>
    </w:p>
    <w:p w14:paraId="705EBC9A" w14:textId="77777777" w:rsidR="00552B0A" w:rsidRPr="006B557F" w:rsidRDefault="00552B0A" w:rsidP="00552B0A">
      <w:pPr>
        <w:widowControl w:val="0"/>
        <w:rPr>
          <w:rFonts w:eastAsia="Bookman Old Style"/>
          <w:color w:val="000000"/>
        </w:rPr>
      </w:pPr>
      <w:r w:rsidRPr="006B557F">
        <w:rPr>
          <w:color w:val="000000"/>
        </w:rPr>
        <w:t>Otulenie</w:t>
      </w:r>
      <w:r w:rsidRPr="006B557F">
        <w:rPr>
          <w:rFonts w:eastAsia="Bookman Old Style"/>
          <w:color w:val="000000"/>
        </w:rPr>
        <w:t xml:space="preserve"> </w:t>
      </w:r>
      <w:r w:rsidRPr="006B557F">
        <w:rPr>
          <w:color w:val="000000"/>
        </w:rPr>
        <w:t>wkładek</w:t>
      </w:r>
      <w:r w:rsidRPr="006B557F">
        <w:rPr>
          <w:rFonts w:eastAsia="Bookman Old Style"/>
          <w:color w:val="000000"/>
        </w:rPr>
        <w:t xml:space="preserve"> </w:t>
      </w:r>
      <w:r w:rsidRPr="006B557F">
        <w:rPr>
          <w:color w:val="000000"/>
        </w:rPr>
        <w:t>wg</w:t>
      </w:r>
      <w:r w:rsidRPr="006B557F">
        <w:rPr>
          <w:rFonts w:eastAsia="Bookman Old Style"/>
          <w:color w:val="000000"/>
        </w:rPr>
        <w:t xml:space="preserve"> </w:t>
      </w:r>
      <w:r w:rsidRPr="006B557F">
        <w:rPr>
          <w:color w:val="000000"/>
        </w:rPr>
        <w:t>projektu</w:t>
      </w:r>
      <w:r w:rsidRPr="006B557F">
        <w:rPr>
          <w:rFonts w:eastAsia="Bookman Old Style"/>
          <w:color w:val="000000"/>
        </w:rPr>
        <w:t xml:space="preserve"> </w:t>
      </w:r>
      <w:r w:rsidRPr="006B557F">
        <w:rPr>
          <w:color w:val="000000"/>
        </w:rPr>
        <w:t>zwiększone</w:t>
      </w:r>
      <w:r w:rsidRPr="006B557F">
        <w:rPr>
          <w:rFonts w:eastAsia="Bookman Old Style"/>
          <w:color w:val="000000"/>
        </w:rPr>
        <w:t xml:space="preserve"> </w:t>
      </w:r>
      <w:r w:rsidRPr="006B557F">
        <w:rPr>
          <w:color w:val="000000"/>
        </w:rPr>
        <w:t>max</w:t>
      </w:r>
      <w:r w:rsidRPr="006B557F">
        <w:rPr>
          <w:rFonts w:eastAsia="Bookman Old Style"/>
          <w:color w:val="000000"/>
        </w:rPr>
        <w:t xml:space="preserve"> </w:t>
      </w:r>
      <w:r w:rsidRPr="006B557F">
        <w:rPr>
          <w:color w:val="000000"/>
        </w:rPr>
        <w:t>5mm,</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przewiduje</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zmniejszenia</w:t>
      </w:r>
      <w:r w:rsidRPr="006B557F">
        <w:rPr>
          <w:rFonts w:eastAsia="Bookman Old Style"/>
          <w:color w:val="000000"/>
        </w:rPr>
        <w:t xml:space="preserve"> </w:t>
      </w:r>
      <w:r w:rsidRPr="006B557F">
        <w:rPr>
          <w:color w:val="000000"/>
        </w:rPr>
        <w:t>otuliny,</w:t>
      </w:r>
      <w:r w:rsidRPr="006B557F">
        <w:rPr>
          <w:rFonts w:eastAsia="Bookman Old Style"/>
          <w:color w:val="000000"/>
        </w:rPr>
        <w:t xml:space="preserve"> </w:t>
      </w:r>
      <w:r w:rsidRPr="006B557F">
        <w:rPr>
          <w:color w:val="000000"/>
        </w:rPr>
        <w:t>rozstaw</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świetle-</w:t>
      </w:r>
      <w:r w:rsidRPr="006B557F">
        <w:rPr>
          <w:rFonts w:eastAsia="Bookman Old Style"/>
          <w:color w:val="000000"/>
        </w:rPr>
        <w:t xml:space="preserve"> </w:t>
      </w:r>
      <w:r w:rsidRPr="006B557F">
        <w:rPr>
          <w:color w:val="000000"/>
        </w:rPr>
        <w:t>10mm,</w:t>
      </w:r>
      <w:r w:rsidRPr="006B557F">
        <w:rPr>
          <w:rFonts w:eastAsia="Bookman Old Style"/>
          <w:color w:val="000000"/>
        </w:rPr>
        <w:t xml:space="preserve"> </w:t>
      </w:r>
      <w:r w:rsidRPr="006B557F">
        <w:rPr>
          <w:color w:val="000000"/>
        </w:rPr>
        <w:t>odstęp</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czoła</w:t>
      </w:r>
      <w:r w:rsidRPr="006B557F">
        <w:rPr>
          <w:rFonts w:eastAsia="Bookman Old Style"/>
          <w:color w:val="000000"/>
        </w:rPr>
        <w:t xml:space="preserve"> </w:t>
      </w:r>
      <w:r w:rsidRPr="006B557F">
        <w:rPr>
          <w:color w:val="000000"/>
        </w:rPr>
        <w:t>elementu:</w:t>
      </w:r>
      <w:r w:rsidRPr="006B557F">
        <w:rPr>
          <w:rFonts w:eastAsia="Bookman Old Style"/>
          <w:color w:val="000000"/>
        </w:rPr>
        <w:t xml:space="preserve"> </w:t>
      </w:r>
      <w:r w:rsidRPr="006B557F">
        <w:rPr>
          <w:color w:val="000000"/>
        </w:rPr>
        <w:t>+/-10mm;</w:t>
      </w:r>
      <w:r w:rsidRPr="006B557F">
        <w:rPr>
          <w:rFonts w:eastAsia="Bookman Old Style"/>
          <w:color w:val="000000"/>
        </w:rPr>
        <w:t xml:space="preserve"> </w:t>
      </w:r>
      <w:r w:rsidRPr="006B557F">
        <w:rPr>
          <w:color w:val="000000"/>
        </w:rPr>
        <w:t>długość</w:t>
      </w:r>
      <w:r w:rsidRPr="006B557F">
        <w:rPr>
          <w:rFonts w:eastAsia="Bookman Old Style"/>
          <w:color w:val="000000"/>
        </w:rPr>
        <w:t xml:space="preserve"> </w:t>
      </w:r>
      <w:r w:rsidRPr="006B557F">
        <w:rPr>
          <w:color w:val="000000"/>
        </w:rPr>
        <w:t>pręta</w:t>
      </w:r>
      <w:r w:rsidRPr="006B557F">
        <w:rPr>
          <w:rFonts w:eastAsia="Bookman Old Style"/>
          <w:color w:val="000000"/>
        </w:rPr>
        <w:t xml:space="preserve"> </w:t>
      </w:r>
      <w:r w:rsidRPr="006B557F">
        <w:rPr>
          <w:color w:val="000000"/>
        </w:rPr>
        <w:t>między</w:t>
      </w:r>
      <w:r w:rsidRPr="006B557F">
        <w:rPr>
          <w:rFonts w:eastAsia="Bookman Old Style"/>
          <w:color w:val="000000"/>
        </w:rPr>
        <w:t xml:space="preserve"> </w:t>
      </w:r>
      <w:r w:rsidRPr="006B557F">
        <w:rPr>
          <w:color w:val="000000"/>
        </w:rPr>
        <w:lastRenderedPageBreak/>
        <w:t>odgięciami:</w:t>
      </w:r>
      <w:r>
        <w:rPr>
          <w:color w:val="000000"/>
        </w:rPr>
        <w:t xml:space="preserve"> </w:t>
      </w:r>
      <w:r w:rsidRPr="006B557F">
        <w:rPr>
          <w:color w:val="000000"/>
        </w:rPr>
        <w:t>+/-10mm;</w:t>
      </w:r>
      <w:r w:rsidRPr="006B557F">
        <w:rPr>
          <w:rFonts w:eastAsia="Bookman Old Style"/>
          <w:color w:val="000000"/>
        </w:rPr>
        <w:t xml:space="preserve"> </w:t>
      </w:r>
      <w:r w:rsidRPr="006B557F">
        <w:rPr>
          <w:color w:val="000000"/>
        </w:rPr>
        <w:t>miejscowe</w:t>
      </w:r>
      <w:r w:rsidRPr="006B557F">
        <w:rPr>
          <w:rFonts w:eastAsia="Bookman Old Style"/>
          <w:color w:val="000000"/>
        </w:rPr>
        <w:t xml:space="preserve"> </w:t>
      </w:r>
      <w:r w:rsidRPr="006B557F">
        <w:rPr>
          <w:color w:val="000000"/>
        </w:rPr>
        <w:t>wykrzywienie</w:t>
      </w:r>
      <w:r w:rsidRPr="006B557F">
        <w:rPr>
          <w:rFonts w:eastAsia="Bookman Old Style"/>
          <w:color w:val="000000"/>
        </w:rPr>
        <w:t xml:space="preserve"> </w:t>
      </w:r>
      <w:r w:rsidRPr="006B557F">
        <w:rPr>
          <w:color w:val="000000"/>
        </w:rPr>
        <w:t>+/-5mm;</w:t>
      </w:r>
      <w:r w:rsidRPr="006B557F">
        <w:rPr>
          <w:rFonts w:eastAsia="Bookman Old Style"/>
          <w:color w:val="000000"/>
        </w:rPr>
        <w:t xml:space="preserve"> </w:t>
      </w:r>
      <w:r w:rsidRPr="006B557F">
        <w:rPr>
          <w:color w:val="000000"/>
        </w:rPr>
        <w:t>poprzeczki</w:t>
      </w:r>
      <w:r w:rsidRPr="006B557F">
        <w:rPr>
          <w:rFonts w:eastAsia="Bookman Old Style"/>
          <w:color w:val="000000"/>
        </w:rPr>
        <w:t xml:space="preserve"> </w:t>
      </w:r>
      <w:r w:rsidRPr="006B557F">
        <w:rPr>
          <w:color w:val="000000"/>
        </w:rPr>
        <w:t>pod</w:t>
      </w:r>
      <w:r w:rsidRPr="006B557F">
        <w:rPr>
          <w:rFonts w:eastAsia="Bookman Old Style"/>
          <w:color w:val="000000"/>
        </w:rPr>
        <w:t xml:space="preserve"> </w:t>
      </w:r>
      <w:r w:rsidRPr="006B557F">
        <w:rPr>
          <w:color w:val="000000"/>
        </w:rPr>
        <w:t>kable</w:t>
      </w:r>
      <w:r w:rsidRPr="006B557F">
        <w:rPr>
          <w:rFonts w:eastAsia="Bookman Old Style"/>
          <w:color w:val="000000"/>
        </w:rPr>
        <w:t xml:space="preserve"> </w:t>
      </w:r>
      <w:r w:rsidRPr="006B557F">
        <w:rPr>
          <w:color w:val="000000"/>
        </w:rPr>
        <w:t>należy</w:t>
      </w:r>
      <w:r w:rsidRPr="006B557F">
        <w:rPr>
          <w:rFonts w:eastAsia="Bookman Old Style"/>
          <w:color w:val="000000"/>
        </w:rPr>
        <w:t xml:space="preserve"> </w:t>
      </w:r>
      <w:r w:rsidRPr="006B557F">
        <w:rPr>
          <w:color w:val="000000"/>
        </w:rPr>
        <w:t>wykonywać</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dokładnością</w:t>
      </w:r>
      <w:r w:rsidRPr="006B557F">
        <w:rPr>
          <w:rFonts w:eastAsia="Bookman Old Style"/>
          <w:color w:val="000000"/>
        </w:rPr>
        <w:t xml:space="preserve"> </w:t>
      </w:r>
      <w:r w:rsidRPr="006B557F">
        <w:rPr>
          <w:color w:val="000000"/>
        </w:rPr>
        <w:t>+/-1mm;</w:t>
      </w:r>
      <w:r w:rsidRPr="006B557F">
        <w:rPr>
          <w:rFonts w:eastAsia="Bookman Old Style"/>
          <w:color w:val="000000"/>
        </w:rPr>
        <w:t xml:space="preserve"> </w:t>
      </w:r>
    </w:p>
    <w:p w14:paraId="7D7650C9" w14:textId="77777777" w:rsidR="00552B0A" w:rsidRPr="006B557F" w:rsidRDefault="00552B0A" w:rsidP="00552B0A">
      <w:pPr>
        <w:widowControl w:val="0"/>
        <w:rPr>
          <w:color w:val="000000"/>
        </w:rPr>
      </w:pPr>
      <w:r w:rsidRPr="006B557F">
        <w:rPr>
          <w:color w:val="000000"/>
        </w:rPr>
        <w:t>Niezależnie</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tolerancji</w:t>
      </w:r>
      <w:r w:rsidRPr="006B557F">
        <w:rPr>
          <w:rFonts w:eastAsia="Bookman Old Style"/>
          <w:color w:val="000000"/>
        </w:rPr>
        <w:t xml:space="preserve"> </w:t>
      </w:r>
      <w:r w:rsidRPr="006B557F">
        <w:rPr>
          <w:color w:val="000000"/>
        </w:rPr>
        <w:t>podanych</w:t>
      </w:r>
      <w:r w:rsidRPr="006B557F">
        <w:rPr>
          <w:rFonts w:eastAsia="Bookman Old Style"/>
          <w:color w:val="000000"/>
        </w:rPr>
        <w:t xml:space="preserve"> </w:t>
      </w:r>
      <w:r w:rsidRPr="006B557F">
        <w:rPr>
          <w:color w:val="000000"/>
        </w:rPr>
        <w:t>powyżej</w:t>
      </w:r>
      <w:r w:rsidRPr="006B557F">
        <w:rPr>
          <w:rFonts w:eastAsia="Bookman Old Style"/>
          <w:color w:val="000000"/>
        </w:rPr>
        <w:t xml:space="preserve"> </w:t>
      </w:r>
      <w:r w:rsidRPr="006B557F">
        <w:rPr>
          <w:color w:val="000000"/>
        </w:rPr>
        <w:t>obowiązują</w:t>
      </w:r>
      <w:r w:rsidRPr="006B557F">
        <w:rPr>
          <w:rFonts w:eastAsia="Bookman Old Style"/>
          <w:color w:val="000000"/>
        </w:rPr>
        <w:t xml:space="preserve"> </w:t>
      </w:r>
      <w:r w:rsidRPr="006B557F">
        <w:rPr>
          <w:color w:val="000000"/>
        </w:rPr>
        <w:t>następujące</w:t>
      </w:r>
      <w:r w:rsidRPr="006B557F">
        <w:rPr>
          <w:rFonts w:eastAsia="Bookman Old Style"/>
          <w:color w:val="000000"/>
        </w:rPr>
        <w:t xml:space="preserve"> </w:t>
      </w:r>
      <w:r w:rsidRPr="006B557F">
        <w:rPr>
          <w:color w:val="000000"/>
        </w:rPr>
        <w:t>wymagania:</w:t>
      </w:r>
    </w:p>
    <w:p w14:paraId="3F063511" w14:textId="77777777" w:rsidR="00552B0A" w:rsidRPr="00276CD4" w:rsidRDefault="00552B0A" w:rsidP="00552B0A">
      <w:pPr>
        <w:widowControl w:val="0"/>
        <w:rPr>
          <w:rFonts w:eastAsia="Bookman Old Style"/>
          <w:color w:val="000000"/>
        </w:rPr>
      </w:pPr>
      <w:r w:rsidRPr="006B557F">
        <w:rPr>
          <w:color w:val="000000"/>
        </w:rPr>
        <w:t>-</w:t>
      </w:r>
      <w:r w:rsidRPr="006B557F">
        <w:rPr>
          <w:rFonts w:eastAsia="Bookman Old Style"/>
          <w:color w:val="000000"/>
        </w:rPr>
        <w:t xml:space="preserve"> </w:t>
      </w:r>
      <w:r w:rsidRPr="006B557F">
        <w:rPr>
          <w:color w:val="000000"/>
        </w:rPr>
        <w:t>dopuszczalne</w:t>
      </w:r>
      <w:r w:rsidRPr="006B557F">
        <w:rPr>
          <w:rFonts w:eastAsia="Bookman Old Style"/>
          <w:color w:val="000000"/>
        </w:rPr>
        <w:t xml:space="preserve"> </w:t>
      </w:r>
      <w:r w:rsidRPr="006B557F">
        <w:rPr>
          <w:color w:val="000000"/>
        </w:rPr>
        <w:t>odchylenie</w:t>
      </w:r>
      <w:r w:rsidRPr="006B557F">
        <w:rPr>
          <w:rFonts w:eastAsia="Bookman Old Style"/>
          <w:color w:val="000000"/>
        </w:rPr>
        <w:t xml:space="preserve"> </w:t>
      </w:r>
      <w:r w:rsidRPr="006B557F">
        <w:rPr>
          <w:color w:val="000000"/>
        </w:rPr>
        <w:t>strzemion</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linii</w:t>
      </w:r>
      <w:r w:rsidRPr="006B557F">
        <w:rPr>
          <w:rFonts w:eastAsia="Bookman Old Style"/>
          <w:color w:val="000000"/>
        </w:rPr>
        <w:t xml:space="preserve"> </w:t>
      </w:r>
      <w:r w:rsidRPr="006B557F">
        <w:rPr>
          <w:color w:val="000000"/>
        </w:rPr>
        <w:t>prostopadłej</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głównego</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powinno</w:t>
      </w:r>
      <w:r w:rsidRPr="006B557F">
        <w:rPr>
          <w:rFonts w:eastAsia="Bookman Old Style"/>
          <w:color w:val="000000"/>
        </w:rPr>
        <w:t xml:space="preserve"> </w:t>
      </w:r>
      <w:r w:rsidRPr="006B557F">
        <w:rPr>
          <w:color w:val="000000"/>
        </w:rPr>
        <w:t>przekraczać</w:t>
      </w:r>
      <w:r w:rsidRPr="006B557F">
        <w:rPr>
          <w:rFonts w:eastAsia="Bookman Old Style"/>
          <w:color w:val="000000"/>
        </w:rPr>
        <w:t xml:space="preserve"> </w:t>
      </w:r>
      <w:r w:rsidRPr="006B557F">
        <w:rPr>
          <w:color w:val="000000"/>
        </w:rPr>
        <w:t>3%;</w:t>
      </w:r>
      <w:r w:rsidRPr="006B557F">
        <w:rPr>
          <w:rFonts w:eastAsia="Bookman Old Style"/>
          <w:color w:val="000000"/>
        </w:rPr>
        <w:t xml:space="preserve"> </w:t>
      </w:r>
      <w:r w:rsidRPr="006B557F">
        <w:rPr>
          <w:color w:val="000000"/>
        </w:rPr>
        <w:t>liczba</w:t>
      </w:r>
      <w:r w:rsidRPr="006B557F">
        <w:rPr>
          <w:rFonts w:eastAsia="Bookman Old Style"/>
          <w:color w:val="000000"/>
        </w:rPr>
        <w:t xml:space="preserve"> </w:t>
      </w:r>
      <w:r w:rsidRPr="006B557F">
        <w:rPr>
          <w:color w:val="000000"/>
        </w:rPr>
        <w:t>uszkodzonych</w:t>
      </w:r>
      <w:r w:rsidRPr="006B557F">
        <w:rPr>
          <w:rFonts w:eastAsia="Bookman Old Style"/>
          <w:color w:val="000000"/>
        </w:rPr>
        <w:t xml:space="preserve"> </w:t>
      </w:r>
      <w:r w:rsidRPr="006B557F">
        <w:rPr>
          <w:color w:val="000000"/>
        </w:rPr>
        <w:t>skrzyżowań</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jednym</w:t>
      </w:r>
      <w:r w:rsidRPr="006B557F">
        <w:rPr>
          <w:rFonts w:eastAsia="Bookman Old Style"/>
          <w:color w:val="000000"/>
        </w:rPr>
        <w:t xml:space="preserve"> </w:t>
      </w:r>
      <w:r w:rsidRPr="006B557F">
        <w:rPr>
          <w:color w:val="000000"/>
        </w:rPr>
        <w:t>pręcie</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może</w:t>
      </w:r>
      <w:r w:rsidRPr="006B557F">
        <w:rPr>
          <w:rFonts w:eastAsia="Bookman Old Style"/>
          <w:color w:val="000000"/>
        </w:rPr>
        <w:t xml:space="preserve"> </w:t>
      </w:r>
      <w:r w:rsidRPr="006B557F">
        <w:rPr>
          <w:color w:val="000000"/>
        </w:rPr>
        <w:t>przekraczać</w:t>
      </w:r>
      <w:r w:rsidRPr="006B557F">
        <w:rPr>
          <w:rFonts w:eastAsia="Bookman Old Style"/>
          <w:color w:val="000000"/>
        </w:rPr>
        <w:t xml:space="preserve"> </w:t>
      </w:r>
      <w:r w:rsidRPr="006B557F">
        <w:rPr>
          <w:color w:val="000000"/>
        </w:rPr>
        <w:t>25%</w:t>
      </w:r>
      <w:r w:rsidRPr="006B557F">
        <w:rPr>
          <w:rFonts w:eastAsia="Bookman Old Style"/>
          <w:color w:val="000000"/>
        </w:rPr>
        <w:t xml:space="preserve"> </w:t>
      </w:r>
      <w:r w:rsidRPr="006B557F">
        <w:rPr>
          <w:color w:val="000000"/>
        </w:rPr>
        <w:t>ogólnej</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liczby</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tym</w:t>
      </w:r>
      <w:r w:rsidRPr="006B557F">
        <w:rPr>
          <w:rFonts w:eastAsia="Bookman Old Style"/>
          <w:color w:val="000000"/>
        </w:rPr>
        <w:t xml:space="preserve"> </w:t>
      </w:r>
      <w:r w:rsidRPr="006B557F">
        <w:rPr>
          <w:color w:val="000000"/>
        </w:rPr>
        <w:t>pręcie;</w:t>
      </w:r>
      <w:r w:rsidRPr="006B557F">
        <w:rPr>
          <w:rFonts w:eastAsia="Bookman Old Style"/>
          <w:color w:val="000000"/>
        </w:rPr>
        <w:t xml:space="preserve"> </w:t>
      </w:r>
      <w:r w:rsidRPr="006B557F">
        <w:rPr>
          <w:color w:val="000000"/>
        </w:rPr>
        <w:t>różnica</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rozstawie</w:t>
      </w:r>
      <w:r w:rsidRPr="006B557F">
        <w:rPr>
          <w:rFonts w:eastAsia="Bookman Old Style"/>
          <w:color w:val="000000"/>
        </w:rPr>
        <w:t xml:space="preserve"> </w:t>
      </w:r>
      <w:r w:rsidRPr="006B557F">
        <w:rPr>
          <w:color w:val="000000"/>
        </w:rPr>
        <w:t>między</w:t>
      </w:r>
      <w:r w:rsidRPr="006B557F">
        <w:rPr>
          <w:rFonts w:eastAsia="Bookman Old Style"/>
          <w:color w:val="000000"/>
        </w:rPr>
        <w:t xml:space="preserve"> </w:t>
      </w:r>
      <w:r w:rsidRPr="006B557F">
        <w:rPr>
          <w:color w:val="000000"/>
        </w:rPr>
        <w:t>prętami</w:t>
      </w:r>
      <w:r w:rsidRPr="006B557F">
        <w:rPr>
          <w:rFonts w:eastAsia="Bookman Old Style"/>
          <w:color w:val="000000"/>
        </w:rPr>
        <w:t xml:space="preserve"> </w:t>
      </w:r>
      <w:r w:rsidRPr="006B557F">
        <w:rPr>
          <w:color w:val="000000"/>
        </w:rPr>
        <w:t>głównymi</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powinna</w:t>
      </w:r>
      <w:r w:rsidRPr="006B557F">
        <w:rPr>
          <w:rFonts w:eastAsia="Bookman Old Style"/>
          <w:color w:val="000000"/>
        </w:rPr>
        <w:t xml:space="preserve"> </w:t>
      </w:r>
      <w:r w:rsidRPr="006B557F">
        <w:rPr>
          <w:color w:val="000000"/>
        </w:rPr>
        <w:t>przekraczać</w:t>
      </w:r>
      <w:r w:rsidRPr="006B557F">
        <w:rPr>
          <w:rFonts w:eastAsia="Bookman Old Style"/>
          <w:color w:val="000000"/>
        </w:rPr>
        <w:t xml:space="preserve"> </w:t>
      </w:r>
      <w:r w:rsidRPr="006B557F">
        <w:rPr>
          <w:color w:val="000000"/>
        </w:rPr>
        <w:t>+/-5mm;</w:t>
      </w:r>
      <w:r w:rsidRPr="006B557F">
        <w:rPr>
          <w:rFonts w:eastAsia="Bookman Old Style"/>
          <w:color w:val="000000"/>
        </w:rPr>
        <w:t xml:space="preserve"> </w:t>
      </w:r>
      <w:r w:rsidRPr="006B557F">
        <w:rPr>
          <w:color w:val="000000"/>
        </w:rPr>
        <w:t>różnice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rozstawie</w:t>
      </w:r>
      <w:r w:rsidRPr="006B557F">
        <w:rPr>
          <w:rFonts w:eastAsia="Bookman Old Style"/>
          <w:color w:val="000000"/>
        </w:rPr>
        <w:t xml:space="preserve"> </w:t>
      </w:r>
      <w:r w:rsidRPr="006B557F">
        <w:rPr>
          <w:color w:val="000000"/>
        </w:rPr>
        <w:t>strzemion</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przekraczać</w:t>
      </w:r>
      <w:r w:rsidRPr="006B557F">
        <w:rPr>
          <w:rFonts w:eastAsia="Bookman Old Style"/>
          <w:color w:val="000000"/>
        </w:rPr>
        <w:t xml:space="preserve"> </w:t>
      </w:r>
      <w:r w:rsidRPr="006B557F">
        <w:rPr>
          <w:color w:val="000000"/>
        </w:rPr>
        <w:t>+/-2cm.</w:t>
      </w:r>
      <w:r w:rsidRPr="006B557F">
        <w:rPr>
          <w:rFonts w:eastAsia="Bookman Old Style"/>
          <w:color w:val="000000"/>
        </w:rPr>
        <w:t xml:space="preserve">  </w:t>
      </w:r>
    </w:p>
    <w:p w14:paraId="6C2EA55D" w14:textId="77777777" w:rsidR="00552B0A" w:rsidRPr="00D146AD" w:rsidRDefault="00552B0A" w:rsidP="003A200D">
      <w:pPr>
        <w:pStyle w:val="Nagwek2"/>
        <w:numPr>
          <w:ilvl w:val="0"/>
          <w:numId w:val="35"/>
        </w:numPr>
        <w:spacing w:before="240" w:after="120"/>
        <w:ind w:left="0" w:firstLine="0"/>
      </w:pPr>
      <w:r w:rsidRPr="00D146AD">
        <w:t>OBMIAR ROBÓT</w:t>
      </w:r>
    </w:p>
    <w:p w14:paraId="548AD8F8" w14:textId="77777777" w:rsidR="00552B0A" w:rsidRPr="00276CD4" w:rsidRDefault="00552B0A" w:rsidP="00552B0A">
      <w:pPr>
        <w:widowControl w:val="0"/>
        <w:rPr>
          <w:color w:val="000000"/>
        </w:rPr>
      </w:pPr>
      <w:r>
        <w:rPr>
          <w:color w:val="000000"/>
        </w:rPr>
        <w:t>O</w:t>
      </w:r>
      <w:r w:rsidRPr="006B557F">
        <w:rPr>
          <w:color w:val="000000"/>
        </w:rPr>
        <w:t>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7</w:t>
      </w:r>
    </w:p>
    <w:p w14:paraId="6DB2896B" w14:textId="77777777" w:rsidR="00552B0A" w:rsidRPr="00D146AD" w:rsidRDefault="00552B0A" w:rsidP="003A200D">
      <w:pPr>
        <w:pStyle w:val="nagwek22"/>
        <w:numPr>
          <w:ilvl w:val="1"/>
          <w:numId w:val="35"/>
        </w:numPr>
        <w:ind w:left="0" w:firstLine="0"/>
      </w:pPr>
      <w:r w:rsidRPr="00D146AD">
        <w:t xml:space="preserve">JEDNOSTKI I ZASADY OBMIAROWE </w:t>
      </w:r>
    </w:p>
    <w:p w14:paraId="754EBA37" w14:textId="77777777" w:rsidR="00552B0A" w:rsidRPr="006B557F" w:rsidRDefault="00552B0A" w:rsidP="00552B0A">
      <w:pPr>
        <w:widowControl w:val="0"/>
        <w:rPr>
          <w:color w:val="000000"/>
        </w:rPr>
      </w:pPr>
      <w:r w:rsidRPr="006B557F">
        <w:rPr>
          <w:color w:val="000000"/>
        </w:rPr>
        <w:t>kg</w:t>
      </w:r>
      <w:r w:rsidRPr="006B557F">
        <w:rPr>
          <w:rFonts w:eastAsia="Bookman Old Style"/>
          <w:color w:val="000000"/>
        </w:rPr>
        <w:t xml:space="preserve"> </w:t>
      </w:r>
      <w:r w:rsidRPr="006B557F">
        <w:rPr>
          <w:color w:val="000000"/>
        </w:rPr>
        <w:t>-</w:t>
      </w:r>
      <w:r w:rsidRPr="006B557F">
        <w:rPr>
          <w:rFonts w:eastAsia="Bookman Old Style"/>
          <w:color w:val="000000"/>
        </w:rPr>
        <w:t xml:space="preserve"> </w:t>
      </w:r>
      <w:r w:rsidRPr="006B557F">
        <w:rPr>
          <w:color w:val="000000"/>
        </w:rPr>
        <w:t>wykonanie</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konstrukcji</w:t>
      </w:r>
    </w:p>
    <w:p w14:paraId="684AC2FE" w14:textId="77777777" w:rsidR="00552B0A" w:rsidRPr="006B557F" w:rsidRDefault="00552B0A" w:rsidP="00552B0A">
      <w:pPr>
        <w:widowControl w:val="0"/>
        <w:rPr>
          <w:color w:val="000000"/>
        </w:rPr>
      </w:pPr>
      <w:r>
        <w:rPr>
          <w:color w:val="000000"/>
        </w:rPr>
        <w:t>D</w:t>
      </w:r>
      <w:r w:rsidRPr="006B557F">
        <w:rPr>
          <w:color w:val="000000"/>
        </w:rPr>
        <w:t>o</w:t>
      </w:r>
      <w:r w:rsidRPr="006B557F">
        <w:rPr>
          <w:rFonts w:eastAsia="Bookman Old Style"/>
          <w:color w:val="000000"/>
        </w:rPr>
        <w:t xml:space="preserve"> </w:t>
      </w:r>
      <w:r w:rsidRPr="006B557F">
        <w:rPr>
          <w:color w:val="000000"/>
        </w:rPr>
        <w:t>obliczania</w:t>
      </w:r>
      <w:r w:rsidRPr="006B557F">
        <w:rPr>
          <w:rFonts w:eastAsia="Bookman Old Style"/>
          <w:color w:val="000000"/>
        </w:rPr>
        <w:t xml:space="preserve"> </w:t>
      </w:r>
      <w:r w:rsidRPr="006B557F">
        <w:rPr>
          <w:color w:val="000000"/>
        </w:rPr>
        <w:t>należności</w:t>
      </w:r>
      <w:r w:rsidRPr="006B557F">
        <w:rPr>
          <w:rFonts w:eastAsia="Bookman Old Style"/>
          <w:color w:val="000000"/>
        </w:rPr>
        <w:t xml:space="preserve"> </w:t>
      </w:r>
      <w:r w:rsidRPr="006B557F">
        <w:rPr>
          <w:color w:val="000000"/>
        </w:rPr>
        <w:t>przyjmuje</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teoretyczną</w:t>
      </w:r>
      <w:r w:rsidRPr="006B557F">
        <w:rPr>
          <w:rFonts w:eastAsia="Bookman Old Style"/>
          <w:color w:val="000000"/>
        </w:rPr>
        <w:t xml:space="preserve"> </w:t>
      </w:r>
      <w:r w:rsidRPr="006B557F">
        <w:rPr>
          <w:color w:val="000000"/>
        </w:rPr>
        <w:t>ilość</w:t>
      </w:r>
      <w:r w:rsidRPr="006B557F">
        <w:rPr>
          <w:rFonts w:eastAsia="Bookman Old Style"/>
          <w:color w:val="000000"/>
        </w:rPr>
        <w:t xml:space="preserve"> </w:t>
      </w:r>
      <w:r w:rsidRPr="006B557F">
        <w:rPr>
          <w:color w:val="000000"/>
        </w:rPr>
        <w:t>zmontowanego</w:t>
      </w:r>
      <w:r w:rsidRPr="006B557F">
        <w:rPr>
          <w:rFonts w:eastAsia="Bookman Old Style"/>
          <w:color w:val="000000"/>
        </w:rPr>
        <w:t xml:space="preserve"> </w:t>
      </w:r>
      <w:r w:rsidRPr="006B557F">
        <w:rPr>
          <w:color w:val="000000"/>
        </w:rPr>
        <w:t>uzbrojenia,</w:t>
      </w:r>
      <w:r w:rsidRPr="006B557F">
        <w:rPr>
          <w:rFonts w:eastAsia="Bookman Old Style"/>
          <w:color w:val="000000"/>
        </w:rPr>
        <w:t xml:space="preserve"> </w:t>
      </w:r>
      <w:r w:rsidRPr="006B557F">
        <w:rPr>
          <w:color w:val="000000"/>
        </w:rPr>
        <w:t>tj.</w:t>
      </w:r>
      <w:r w:rsidRPr="006B557F">
        <w:rPr>
          <w:rFonts w:eastAsia="Bookman Old Style"/>
          <w:color w:val="000000"/>
        </w:rPr>
        <w:t xml:space="preserve"> </w:t>
      </w:r>
      <w:r w:rsidRPr="006B557F">
        <w:rPr>
          <w:color w:val="000000"/>
        </w:rPr>
        <w:t>łączną</w:t>
      </w:r>
      <w:r w:rsidRPr="006B557F">
        <w:rPr>
          <w:rFonts w:eastAsia="Bookman Old Style"/>
          <w:color w:val="000000"/>
        </w:rPr>
        <w:t xml:space="preserve"> </w:t>
      </w:r>
      <w:r w:rsidRPr="006B557F">
        <w:rPr>
          <w:color w:val="000000"/>
        </w:rPr>
        <w:t>długość</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poszczególnych</w:t>
      </w:r>
      <w:r w:rsidRPr="006B557F">
        <w:rPr>
          <w:rFonts w:eastAsia="Bookman Old Style"/>
          <w:color w:val="000000"/>
        </w:rPr>
        <w:t xml:space="preserve"> </w:t>
      </w:r>
      <w:r w:rsidRPr="006B557F">
        <w:rPr>
          <w:color w:val="000000"/>
        </w:rPr>
        <w:t>średnic</w:t>
      </w:r>
      <w:r w:rsidRPr="006B557F">
        <w:rPr>
          <w:rFonts w:eastAsia="Bookman Old Style"/>
          <w:color w:val="000000"/>
        </w:rPr>
        <w:t xml:space="preserve"> </w:t>
      </w:r>
      <w:r w:rsidRPr="006B557F">
        <w:rPr>
          <w:color w:val="000000"/>
        </w:rPr>
        <w:t>pomnożoną</w:t>
      </w:r>
      <w:r w:rsidRPr="006B557F">
        <w:rPr>
          <w:rFonts w:eastAsia="Bookman Old Style"/>
          <w:color w:val="000000"/>
        </w:rPr>
        <w:t xml:space="preserve"> </w:t>
      </w:r>
      <w:r w:rsidRPr="006B557F">
        <w:rPr>
          <w:color w:val="000000"/>
        </w:rPr>
        <w:t>odpowiednio</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ich</w:t>
      </w:r>
      <w:r w:rsidRPr="006B557F">
        <w:rPr>
          <w:rFonts w:eastAsia="Bookman Old Style"/>
          <w:color w:val="000000"/>
        </w:rPr>
        <w:t xml:space="preserve"> </w:t>
      </w:r>
      <w:r w:rsidRPr="006B557F">
        <w:rPr>
          <w:color w:val="000000"/>
        </w:rPr>
        <w:t>masę</w:t>
      </w:r>
      <w:r w:rsidRPr="006B557F">
        <w:rPr>
          <w:rFonts w:eastAsia="Bookman Old Style"/>
          <w:color w:val="000000"/>
        </w:rPr>
        <w:t xml:space="preserve"> </w:t>
      </w:r>
      <w:r w:rsidRPr="006B557F">
        <w:rPr>
          <w:color w:val="000000"/>
        </w:rPr>
        <w:t>jednostkową.</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dolicza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stali</w:t>
      </w:r>
      <w:r w:rsidRPr="006B557F">
        <w:rPr>
          <w:rFonts w:eastAsia="Bookman Old Style"/>
          <w:color w:val="000000"/>
        </w:rPr>
        <w:t xml:space="preserve"> </w:t>
      </w:r>
      <w:r w:rsidRPr="006B557F">
        <w:rPr>
          <w:color w:val="000000"/>
        </w:rPr>
        <w:t>użytej</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zakłady</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łączeniu</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przekładek</w:t>
      </w:r>
      <w:r w:rsidRPr="006B557F">
        <w:rPr>
          <w:rFonts w:eastAsia="Bookman Old Style"/>
          <w:color w:val="000000"/>
        </w:rPr>
        <w:t xml:space="preserve"> </w:t>
      </w:r>
      <w:r w:rsidRPr="006B557F">
        <w:rPr>
          <w:color w:val="000000"/>
        </w:rPr>
        <w:t>montażowych</w:t>
      </w:r>
      <w:r w:rsidRPr="006B557F">
        <w:rPr>
          <w:rFonts w:eastAsia="Bookman Old Style"/>
          <w:color w:val="000000"/>
        </w:rPr>
        <w:t xml:space="preserve"> </w:t>
      </w:r>
      <w:r w:rsidRPr="006B557F">
        <w:rPr>
          <w:color w:val="000000"/>
        </w:rPr>
        <w:t>ani</w:t>
      </w:r>
      <w:r w:rsidRPr="006B557F">
        <w:rPr>
          <w:rFonts w:eastAsia="Bookman Old Style"/>
          <w:color w:val="000000"/>
        </w:rPr>
        <w:t xml:space="preserve"> </w:t>
      </w:r>
      <w:r w:rsidRPr="006B557F">
        <w:rPr>
          <w:color w:val="000000"/>
        </w:rPr>
        <w:t>drutu</w:t>
      </w:r>
      <w:r w:rsidRPr="006B557F">
        <w:rPr>
          <w:rFonts w:eastAsia="Bookman Old Style"/>
          <w:color w:val="000000"/>
        </w:rPr>
        <w:t xml:space="preserve"> </w:t>
      </w:r>
      <w:proofErr w:type="spellStart"/>
      <w:r w:rsidRPr="006B557F">
        <w:rPr>
          <w:color w:val="000000"/>
        </w:rPr>
        <w:t>wiązałkowego</w:t>
      </w:r>
      <w:proofErr w:type="spellEnd"/>
      <w:r w:rsidRPr="006B557F">
        <w:rPr>
          <w:color w:val="000000"/>
        </w:rPr>
        <w:t>.</w:t>
      </w:r>
      <w:r w:rsidRPr="006B557F">
        <w:rPr>
          <w:rFonts w:eastAsia="Bookman Old Style"/>
          <w:color w:val="000000"/>
        </w:rPr>
        <w:t xml:space="preserve"> </w:t>
      </w:r>
      <w:r w:rsidRPr="006B557F">
        <w:rPr>
          <w:color w:val="000000"/>
        </w:rPr>
        <w:t>Nie</w:t>
      </w:r>
      <w:r w:rsidRPr="006B557F">
        <w:rPr>
          <w:rFonts w:eastAsia="Bookman Old Style"/>
          <w:color w:val="000000"/>
        </w:rPr>
        <w:t xml:space="preserve"> </w:t>
      </w:r>
      <w:r w:rsidRPr="006B557F">
        <w:rPr>
          <w:color w:val="000000"/>
        </w:rPr>
        <w:t>uwzględnia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też</w:t>
      </w:r>
      <w:r w:rsidRPr="006B557F">
        <w:rPr>
          <w:rFonts w:eastAsia="Bookman Old Style"/>
          <w:color w:val="000000"/>
        </w:rPr>
        <w:t xml:space="preserve"> </w:t>
      </w:r>
      <w:r w:rsidRPr="006B557F">
        <w:rPr>
          <w:color w:val="000000"/>
        </w:rPr>
        <w:t>zwiększonej</w:t>
      </w:r>
      <w:r w:rsidRPr="006B557F">
        <w:rPr>
          <w:rFonts w:eastAsia="Bookman Old Style"/>
          <w:color w:val="000000"/>
        </w:rPr>
        <w:t xml:space="preserve"> </w:t>
      </w:r>
      <w:r w:rsidRPr="006B557F">
        <w:rPr>
          <w:color w:val="000000"/>
        </w:rPr>
        <w:t>ilości</w:t>
      </w:r>
      <w:r w:rsidRPr="006B557F">
        <w:rPr>
          <w:rFonts w:eastAsia="Bookman Old Style"/>
          <w:color w:val="000000"/>
        </w:rPr>
        <w:t xml:space="preserve"> </w:t>
      </w:r>
      <w:r w:rsidRPr="006B557F">
        <w:rPr>
          <w:color w:val="000000"/>
        </w:rPr>
        <w:t>materiału</w:t>
      </w:r>
      <w:r w:rsidRPr="006B557F">
        <w:rPr>
          <w:rFonts w:eastAsia="Bookman Old Style"/>
          <w:color w:val="000000"/>
        </w:rPr>
        <w:t xml:space="preserve"> </w:t>
      </w:r>
      <w:r w:rsidRPr="006B557F">
        <w:rPr>
          <w:color w:val="000000"/>
        </w:rPr>
        <w:t>w</w:t>
      </w:r>
      <w:r>
        <w:rPr>
          <w:rFonts w:eastAsia="Bookman Old Style"/>
          <w:color w:val="000000"/>
        </w:rPr>
        <w:t> </w:t>
      </w:r>
      <w:r w:rsidRPr="006B557F">
        <w:rPr>
          <w:color w:val="000000"/>
        </w:rPr>
        <w:t>wyniku</w:t>
      </w:r>
      <w:r w:rsidRPr="006B557F">
        <w:rPr>
          <w:rFonts w:eastAsia="Bookman Old Style"/>
          <w:color w:val="000000"/>
        </w:rPr>
        <w:t xml:space="preserve"> </w:t>
      </w:r>
      <w:r w:rsidRPr="006B557F">
        <w:rPr>
          <w:color w:val="000000"/>
        </w:rPr>
        <w:t>stosowania</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wykonawcę</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średnicach</w:t>
      </w:r>
      <w:r w:rsidRPr="006B557F">
        <w:rPr>
          <w:rFonts w:eastAsia="Bookman Old Style"/>
          <w:color w:val="000000"/>
        </w:rPr>
        <w:t xml:space="preserve"> </w:t>
      </w:r>
      <w:r w:rsidRPr="006B557F">
        <w:rPr>
          <w:color w:val="000000"/>
        </w:rPr>
        <w:t>większych</w:t>
      </w:r>
      <w:r w:rsidRPr="006B557F">
        <w:rPr>
          <w:rFonts w:eastAsia="Bookman Old Style"/>
          <w:color w:val="000000"/>
        </w:rPr>
        <w:t xml:space="preserve"> </w:t>
      </w:r>
      <w:r w:rsidRPr="006B557F">
        <w:rPr>
          <w:color w:val="000000"/>
        </w:rPr>
        <w:t>od</w:t>
      </w:r>
      <w:r w:rsidRPr="006B557F">
        <w:rPr>
          <w:rFonts w:eastAsia="Bookman Old Style"/>
          <w:color w:val="000000"/>
        </w:rPr>
        <w:t xml:space="preserve"> </w:t>
      </w:r>
      <w:r w:rsidRPr="006B557F">
        <w:rPr>
          <w:color w:val="000000"/>
        </w:rPr>
        <w:t>wymaganych</w:t>
      </w:r>
      <w:r w:rsidRPr="006B557F">
        <w:rPr>
          <w:rFonts w:eastAsia="Bookman Old Style"/>
          <w:color w:val="000000"/>
        </w:rPr>
        <w:t xml:space="preserve"> </w:t>
      </w:r>
      <w:r w:rsidRPr="006B557F">
        <w:rPr>
          <w:color w:val="000000"/>
        </w:rPr>
        <w:t>w</w:t>
      </w:r>
      <w:r>
        <w:rPr>
          <w:rFonts w:eastAsia="Bookman Old Style"/>
          <w:color w:val="000000"/>
        </w:rPr>
        <w:t> </w:t>
      </w:r>
      <w:r w:rsidRPr="006B557F">
        <w:rPr>
          <w:color w:val="000000"/>
        </w:rPr>
        <w:t>dokumentacji</w:t>
      </w:r>
      <w:r w:rsidRPr="006B557F">
        <w:rPr>
          <w:rFonts w:eastAsia="Bookman Old Style"/>
          <w:color w:val="000000"/>
        </w:rPr>
        <w:t xml:space="preserve"> </w:t>
      </w:r>
      <w:r w:rsidRPr="006B557F">
        <w:rPr>
          <w:color w:val="000000"/>
        </w:rPr>
        <w:t>projektowej.</w:t>
      </w:r>
    </w:p>
    <w:p w14:paraId="17278396" w14:textId="77777777" w:rsidR="00552B0A" w:rsidRPr="00D146AD" w:rsidRDefault="00552B0A" w:rsidP="003A200D">
      <w:pPr>
        <w:pStyle w:val="nagwek22"/>
        <w:numPr>
          <w:ilvl w:val="1"/>
          <w:numId w:val="35"/>
        </w:numPr>
        <w:ind w:left="0" w:firstLine="0"/>
      </w:pPr>
      <w:r w:rsidRPr="00D146AD">
        <w:t>ILOŚĆ ROBÓT</w:t>
      </w:r>
    </w:p>
    <w:p w14:paraId="61EFC7E3" w14:textId="77777777" w:rsidR="00552B0A" w:rsidRPr="00567E69" w:rsidRDefault="00552B0A" w:rsidP="00552B0A">
      <w:pPr>
        <w:widowControl w:val="0"/>
        <w:rPr>
          <w:color w:val="000000"/>
        </w:rPr>
      </w:pPr>
      <w:r w:rsidRPr="006B557F">
        <w:rPr>
          <w:color w:val="000000"/>
        </w:rPr>
        <w:t>Określa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podstawie</w:t>
      </w:r>
      <w:r w:rsidRPr="006B557F">
        <w:rPr>
          <w:rFonts w:eastAsia="Bookman Old Style"/>
          <w:color w:val="000000"/>
        </w:rPr>
        <w:t xml:space="preserve"> </w:t>
      </w:r>
      <w:r w:rsidRPr="006B557F">
        <w:rPr>
          <w:color w:val="000000"/>
        </w:rPr>
        <w:t>dokumentacji</w:t>
      </w:r>
      <w:r w:rsidRPr="006B557F">
        <w:rPr>
          <w:rFonts w:eastAsia="Bookman Old Style"/>
          <w:color w:val="000000"/>
        </w:rPr>
        <w:t xml:space="preserve"> </w:t>
      </w:r>
      <w:r w:rsidRPr="006B557F">
        <w:rPr>
          <w:color w:val="000000"/>
        </w:rPr>
        <w:t>wykonawczej</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uwzględnieniem</w:t>
      </w:r>
      <w:r w:rsidRPr="006B557F">
        <w:rPr>
          <w:rFonts w:eastAsia="Bookman Old Style"/>
          <w:color w:val="000000"/>
        </w:rPr>
        <w:t xml:space="preserve"> </w:t>
      </w:r>
      <w:r w:rsidRPr="006B557F">
        <w:rPr>
          <w:color w:val="000000"/>
        </w:rPr>
        <w:t>zmian</w:t>
      </w:r>
      <w:r w:rsidRPr="006B557F">
        <w:rPr>
          <w:rFonts w:eastAsia="Bookman Old Style"/>
          <w:color w:val="000000"/>
        </w:rPr>
        <w:t xml:space="preserve"> </w:t>
      </w:r>
      <w:r w:rsidRPr="006B557F">
        <w:rPr>
          <w:color w:val="000000"/>
        </w:rPr>
        <w:t>zaakceptowanych</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Inspektora</w:t>
      </w:r>
      <w:r w:rsidRPr="006B557F">
        <w:rPr>
          <w:rFonts w:eastAsia="Bookman Old Style"/>
          <w:color w:val="000000"/>
        </w:rPr>
        <w:t xml:space="preserve"> </w:t>
      </w:r>
      <w:r w:rsidRPr="006B557F">
        <w:rPr>
          <w:color w:val="000000"/>
        </w:rPr>
        <w:t>nadzoru</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sprawdzonych</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placu</w:t>
      </w:r>
      <w:r w:rsidRPr="006B557F">
        <w:rPr>
          <w:rFonts w:eastAsia="Bookman Old Style"/>
          <w:color w:val="000000"/>
        </w:rPr>
        <w:t xml:space="preserve"> </w:t>
      </w:r>
      <w:r w:rsidRPr="006B557F">
        <w:rPr>
          <w:color w:val="000000"/>
        </w:rPr>
        <w:t>budowy.</w:t>
      </w:r>
    </w:p>
    <w:p w14:paraId="46D44AB9" w14:textId="77777777" w:rsidR="00552B0A" w:rsidRPr="00D146AD" w:rsidRDefault="00552B0A" w:rsidP="003A200D">
      <w:pPr>
        <w:pStyle w:val="Nagwek2"/>
        <w:numPr>
          <w:ilvl w:val="0"/>
          <w:numId w:val="35"/>
        </w:numPr>
        <w:spacing w:before="240" w:after="120"/>
        <w:ind w:left="0" w:firstLine="0"/>
      </w:pPr>
      <w:r w:rsidRPr="00D146AD">
        <w:t xml:space="preserve">Odbiór robót </w:t>
      </w:r>
    </w:p>
    <w:p w14:paraId="59436D54"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8.</w:t>
      </w:r>
    </w:p>
    <w:p w14:paraId="0AC60C5B" w14:textId="77777777" w:rsidR="00552B0A" w:rsidRPr="00D146AD" w:rsidRDefault="00552B0A" w:rsidP="003A200D">
      <w:pPr>
        <w:pStyle w:val="nagwek22"/>
        <w:numPr>
          <w:ilvl w:val="1"/>
          <w:numId w:val="35"/>
        </w:numPr>
        <w:ind w:left="0" w:firstLine="0"/>
      </w:pPr>
      <w:r w:rsidRPr="00D146AD">
        <w:t>ZGODNOŚĆ ROBÓT Z DOKUMENTACJĄ PROJEKTOWĄ i SST</w:t>
      </w:r>
    </w:p>
    <w:p w14:paraId="6AD4B48E" w14:textId="77777777" w:rsidR="00552B0A" w:rsidRPr="006B557F" w:rsidRDefault="00552B0A" w:rsidP="00552B0A">
      <w:pPr>
        <w:widowControl w:val="0"/>
        <w:rPr>
          <w:color w:val="000000"/>
        </w:rPr>
      </w:pPr>
      <w:r w:rsidRPr="006B557F">
        <w:rPr>
          <w:color w:val="000000"/>
        </w:rPr>
        <w:t>Roboty</w:t>
      </w:r>
      <w:r w:rsidRPr="006B557F">
        <w:rPr>
          <w:rFonts w:eastAsia="Bookman Old Style"/>
          <w:color w:val="000000"/>
        </w:rPr>
        <w:t xml:space="preserve"> </w:t>
      </w:r>
      <w:r w:rsidRPr="006B557F">
        <w:rPr>
          <w:color w:val="000000"/>
        </w:rPr>
        <w:t>powinny</w:t>
      </w:r>
      <w:r w:rsidRPr="006B557F">
        <w:rPr>
          <w:rFonts w:eastAsia="Bookman Old Style"/>
          <w:color w:val="000000"/>
        </w:rPr>
        <w:t xml:space="preserve"> </w:t>
      </w:r>
      <w:r w:rsidRPr="006B557F">
        <w:rPr>
          <w:color w:val="000000"/>
        </w:rPr>
        <w:t>być</w:t>
      </w:r>
      <w:r w:rsidRPr="006B557F">
        <w:rPr>
          <w:rFonts w:eastAsia="Bookman Old Style"/>
          <w:color w:val="000000"/>
        </w:rPr>
        <w:t xml:space="preserve"> </w:t>
      </w:r>
      <w:r w:rsidRPr="006B557F">
        <w:rPr>
          <w:color w:val="000000"/>
        </w:rPr>
        <w:t>wykonane</w:t>
      </w:r>
      <w:r w:rsidRPr="006B557F">
        <w:rPr>
          <w:rFonts w:eastAsia="Bookman Old Style"/>
          <w:color w:val="000000"/>
        </w:rPr>
        <w:t xml:space="preserve"> </w:t>
      </w:r>
      <w:r w:rsidRPr="006B557F">
        <w:rPr>
          <w:color w:val="000000"/>
        </w:rPr>
        <w:t>zgodnie</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projektową</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SST</w:t>
      </w:r>
      <w:r w:rsidRPr="006B557F">
        <w:rPr>
          <w:rFonts w:eastAsia="Bookman Old Style"/>
          <w:color w:val="000000"/>
        </w:rPr>
        <w:t xml:space="preserve"> </w:t>
      </w:r>
      <w:r w:rsidRPr="006B557F">
        <w:rPr>
          <w:color w:val="000000"/>
        </w:rPr>
        <w:t>oraz</w:t>
      </w:r>
      <w:r w:rsidRPr="006B557F">
        <w:rPr>
          <w:rFonts w:eastAsia="Bookman Old Style"/>
          <w:color w:val="000000"/>
        </w:rPr>
        <w:t xml:space="preserve"> </w:t>
      </w:r>
      <w:r w:rsidRPr="006B557F">
        <w:rPr>
          <w:color w:val="000000"/>
        </w:rPr>
        <w:t>pisemnymi</w:t>
      </w:r>
      <w:r w:rsidRPr="006B557F">
        <w:rPr>
          <w:rFonts w:eastAsia="Bookman Old Style"/>
          <w:color w:val="000000"/>
        </w:rPr>
        <w:t xml:space="preserve"> </w:t>
      </w:r>
      <w:r w:rsidRPr="006B557F">
        <w:rPr>
          <w:color w:val="000000"/>
        </w:rPr>
        <w:t>poleceniami</w:t>
      </w:r>
      <w:r w:rsidRPr="006B557F">
        <w:rPr>
          <w:rFonts w:eastAsia="Bookman Old Style"/>
          <w:color w:val="000000"/>
        </w:rPr>
        <w:t xml:space="preserve"> </w:t>
      </w:r>
      <w:r w:rsidRPr="006B557F">
        <w:rPr>
          <w:color w:val="000000"/>
        </w:rPr>
        <w:t>IN.</w:t>
      </w:r>
    </w:p>
    <w:p w14:paraId="7D1F9FF2" w14:textId="77777777" w:rsidR="00552B0A" w:rsidRPr="00D146AD" w:rsidRDefault="00552B0A" w:rsidP="003A200D">
      <w:pPr>
        <w:pStyle w:val="nagwek22"/>
        <w:numPr>
          <w:ilvl w:val="1"/>
          <w:numId w:val="35"/>
        </w:numPr>
        <w:ind w:left="0" w:firstLine="0"/>
      </w:pPr>
      <w:r w:rsidRPr="00D146AD">
        <w:t>ODBIÓR ROBÓT ZANIKAJĄCYCH I ULEGAJĄCYCH ZAKRYCIU</w:t>
      </w:r>
    </w:p>
    <w:p w14:paraId="41480A90" w14:textId="77777777" w:rsidR="00552B0A" w:rsidRPr="006B557F" w:rsidRDefault="00552B0A" w:rsidP="00552B0A">
      <w:pPr>
        <w:widowControl w:val="0"/>
        <w:rPr>
          <w:color w:val="000000"/>
        </w:rPr>
      </w:pPr>
      <w:r w:rsidRPr="006B557F">
        <w:rPr>
          <w:color w:val="000000"/>
        </w:rPr>
        <w:t>Podstawą</w:t>
      </w:r>
      <w:r w:rsidRPr="006B557F">
        <w:rPr>
          <w:rFonts w:eastAsia="Bookman Old Style"/>
          <w:color w:val="000000"/>
        </w:rPr>
        <w:t xml:space="preserve"> </w:t>
      </w:r>
      <w:r w:rsidRPr="006B557F">
        <w:rPr>
          <w:color w:val="000000"/>
        </w:rPr>
        <w:t>odbioru</w:t>
      </w:r>
      <w:r w:rsidRPr="006B557F">
        <w:rPr>
          <w:rFonts w:eastAsia="Bookman Old Style"/>
          <w:color w:val="000000"/>
        </w:rPr>
        <w:t xml:space="preserve"> </w:t>
      </w:r>
      <w:r w:rsidRPr="006B557F">
        <w:rPr>
          <w:color w:val="000000"/>
        </w:rPr>
        <w:t>są:</w:t>
      </w:r>
      <w:r w:rsidRPr="006B557F">
        <w:rPr>
          <w:rFonts w:eastAsia="Bookman Old Style"/>
          <w:color w:val="000000"/>
        </w:rPr>
        <w:t xml:space="preserve"> </w:t>
      </w:r>
      <w:r w:rsidRPr="006B557F">
        <w:rPr>
          <w:color w:val="000000"/>
        </w:rPr>
        <w:t>pisemne</w:t>
      </w:r>
      <w:r w:rsidRPr="006B557F">
        <w:rPr>
          <w:rFonts w:eastAsia="Bookman Old Style"/>
          <w:color w:val="000000"/>
        </w:rPr>
        <w:t xml:space="preserve"> </w:t>
      </w:r>
      <w:r w:rsidRPr="006B557F">
        <w:rPr>
          <w:color w:val="000000"/>
        </w:rPr>
        <w:t>stwierdzenia</w:t>
      </w:r>
      <w:r w:rsidRPr="006B557F">
        <w:rPr>
          <w:rFonts w:eastAsia="Bookman Old Style"/>
          <w:color w:val="000000"/>
        </w:rPr>
        <w:t xml:space="preserve"> </w:t>
      </w:r>
      <w:r w:rsidRPr="006B557F">
        <w:rPr>
          <w:color w:val="000000"/>
        </w:rPr>
        <w:t>IN</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dzienniku</w:t>
      </w:r>
      <w:r w:rsidRPr="006B557F">
        <w:rPr>
          <w:rFonts w:eastAsia="Bookman Old Style"/>
          <w:color w:val="000000"/>
        </w:rPr>
        <w:t xml:space="preserve"> </w:t>
      </w:r>
      <w:r w:rsidRPr="006B557F">
        <w:rPr>
          <w:color w:val="000000"/>
        </w:rPr>
        <w:t>budowy</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wykonaniu</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zgodnie</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SST.</w:t>
      </w:r>
      <w:r w:rsidRPr="006B557F">
        <w:rPr>
          <w:rFonts w:eastAsia="Bookman Old Style"/>
          <w:color w:val="000000"/>
        </w:rPr>
        <w:t xml:space="preserve"> </w:t>
      </w:r>
      <w:r w:rsidRPr="006B557F">
        <w:rPr>
          <w:color w:val="000000"/>
        </w:rPr>
        <w:t>Inne</w:t>
      </w:r>
      <w:r w:rsidRPr="006B557F">
        <w:rPr>
          <w:rFonts w:eastAsia="Bookman Old Style"/>
          <w:color w:val="000000"/>
        </w:rPr>
        <w:t xml:space="preserve"> </w:t>
      </w:r>
      <w:r w:rsidRPr="006B557F">
        <w:rPr>
          <w:color w:val="000000"/>
        </w:rPr>
        <w:t>pisemne</w:t>
      </w:r>
      <w:r w:rsidRPr="006B557F">
        <w:rPr>
          <w:rFonts w:eastAsia="Bookman Old Style"/>
          <w:color w:val="000000"/>
        </w:rPr>
        <w:t xml:space="preserve"> </w:t>
      </w:r>
      <w:r w:rsidRPr="006B557F">
        <w:rPr>
          <w:color w:val="000000"/>
        </w:rPr>
        <w:t>stwierdzenia</w:t>
      </w:r>
      <w:r w:rsidRPr="006B557F">
        <w:rPr>
          <w:rFonts w:eastAsia="Bookman Old Style"/>
          <w:color w:val="000000"/>
        </w:rPr>
        <w:t xml:space="preserve"> </w:t>
      </w:r>
      <w:r w:rsidRPr="006B557F">
        <w:rPr>
          <w:color w:val="000000"/>
        </w:rPr>
        <w:t>IN</w:t>
      </w:r>
      <w:r w:rsidRPr="006B557F">
        <w:rPr>
          <w:rFonts w:eastAsia="Bookman Old Style"/>
          <w:color w:val="000000"/>
        </w:rPr>
        <w:t xml:space="preserve"> </w:t>
      </w:r>
      <w:r w:rsidRPr="006B557F">
        <w:rPr>
          <w:color w:val="000000"/>
        </w:rPr>
        <w:t>o</w:t>
      </w:r>
      <w:r w:rsidRPr="006B557F">
        <w:rPr>
          <w:rFonts w:eastAsia="Bookman Old Style"/>
          <w:color w:val="000000"/>
        </w:rPr>
        <w:t xml:space="preserve"> </w:t>
      </w:r>
      <w:r w:rsidRPr="006B557F">
        <w:rPr>
          <w:color w:val="000000"/>
        </w:rPr>
        <w:t>wykonaniu</w:t>
      </w:r>
      <w:r w:rsidRPr="006B557F">
        <w:rPr>
          <w:rFonts w:eastAsia="Bookman Old Style"/>
          <w:color w:val="000000"/>
        </w:rPr>
        <w:t xml:space="preserve"> </w:t>
      </w:r>
      <w:r w:rsidRPr="006B557F">
        <w:rPr>
          <w:color w:val="000000"/>
        </w:rPr>
        <w:t>robót.</w:t>
      </w:r>
    </w:p>
    <w:p w14:paraId="03CA15B3" w14:textId="77777777" w:rsidR="00552B0A" w:rsidRPr="006B557F" w:rsidRDefault="00552B0A" w:rsidP="00552B0A">
      <w:pPr>
        <w:widowControl w:val="0"/>
        <w:rPr>
          <w:color w:val="000000"/>
        </w:rPr>
      </w:pPr>
      <w:r w:rsidRPr="006B557F">
        <w:rPr>
          <w:color w:val="000000"/>
        </w:rPr>
        <w:t>Zakres</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zanikających</w:t>
      </w:r>
      <w:r w:rsidRPr="006B557F">
        <w:rPr>
          <w:rFonts w:eastAsia="Bookman Old Style"/>
          <w:color w:val="000000"/>
        </w:rPr>
        <w:t xml:space="preserve"> </w:t>
      </w:r>
      <w:r w:rsidRPr="006B557F">
        <w:rPr>
          <w:color w:val="000000"/>
        </w:rPr>
        <w:t>lub</w:t>
      </w:r>
      <w:r w:rsidRPr="006B557F">
        <w:rPr>
          <w:rFonts w:eastAsia="Bookman Old Style"/>
          <w:color w:val="000000"/>
        </w:rPr>
        <w:t xml:space="preserve"> </w:t>
      </w:r>
      <w:r w:rsidRPr="006B557F">
        <w:rPr>
          <w:color w:val="000000"/>
        </w:rPr>
        <w:t>ulegających</w:t>
      </w:r>
      <w:r w:rsidRPr="006B557F">
        <w:rPr>
          <w:rFonts w:eastAsia="Bookman Old Style"/>
          <w:color w:val="000000"/>
        </w:rPr>
        <w:t xml:space="preserve"> </w:t>
      </w:r>
      <w:r w:rsidRPr="006B557F">
        <w:rPr>
          <w:color w:val="000000"/>
        </w:rPr>
        <w:t>zakryciu</w:t>
      </w:r>
      <w:r w:rsidRPr="006B557F">
        <w:rPr>
          <w:rFonts w:eastAsia="Bookman Old Style"/>
          <w:color w:val="000000"/>
        </w:rPr>
        <w:t xml:space="preserve"> </w:t>
      </w:r>
      <w:r w:rsidRPr="006B557F">
        <w:rPr>
          <w:color w:val="000000"/>
        </w:rPr>
        <w:t>określają</w:t>
      </w:r>
      <w:r w:rsidRPr="006B557F">
        <w:rPr>
          <w:rFonts w:eastAsia="Bookman Old Style"/>
          <w:color w:val="000000"/>
        </w:rPr>
        <w:t xml:space="preserve"> </w:t>
      </w:r>
      <w:r w:rsidRPr="006B557F">
        <w:rPr>
          <w:color w:val="000000"/>
        </w:rPr>
        <w:t>pisemne</w:t>
      </w:r>
      <w:r w:rsidRPr="006B557F">
        <w:rPr>
          <w:rFonts w:eastAsia="Bookman Old Style"/>
          <w:color w:val="000000"/>
        </w:rPr>
        <w:t xml:space="preserve"> </w:t>
      </w:r>
      <w:r w:rsidRPr="006B557F">
        <w:rPr>
          <w:color w:val="000000"/>
        </w:rPr>
        <w:t>stwierdzenia</w:t>
      </w:r>
      <w:r w:rsidRPr="006B557F">
        <w:rPr>
          <w:rFonts w:eastAsia="Bookman Old Style"/>
          <w:color w:val="000000"/>
        </w:rPr>
        <w:t xml:space="preserve"> </w:t>
      </w:r>
      <w:r w:rsidRPr="006B557F">
        <w:rPr>
          <w:color w:val="000000"/>
        </w:rPr>
        <w:t>IN</w:t>
      </w:r>
      <w:r w:rsidRPr="006B557F">
        <w:rPr>
          <w:rFonts w:eastAsia="Bookman Old Style"/>
          <w:color w:val="000000"/>
        </w:rPr>
        <w:t xml:space="preserve"> </w:t>
      </w:r>
      <w:r w:rsidRPr="006B557F">
        <w:rPr>
          <w:color w:val="000000"/>
        </w:rPr>
        <w:t>lub</w:t>
      </w:r>
      <w:r>
        <w:rPr>
          <w:color w:val="000000"/>
        </w:rPr>
        <w:t> </w:t>
      </w:r>
      <w:r w:rsidRPr="006B557F">
        <w:rPr>
          <w:color w:val="000000"/>
        </w:rPr>
        <w:t>inne</w:t>
      </w:r>
      <w:r w:rsidRPr="006B557F">
        <w:rPr>
          <w:rFonts w:eastAsia="Bookman Old Style"/>
          <w:color w:val="000000"/>
        </w:rPr>
        <w:t xml:space="preserve"> </w:t>
      </w:r>
      <w:r w:rsidRPr="006B557F">
        <w:rPr>
          <w:color w:val="000000"/>
        </w:rPr>
        <w:t>potwierdzone</w:t>
      </w:r>
      <w:r w:rsidRPr="006B557F">
        <w:rPr>
          <w:rFonts w:eastAsia="Bookman Old Style"/>
          <w:color w:val="000000"/>
        </w:rPr>
        <w:t xml:space="preserve"> </w:t>
      </w:r>
      <w:r w:rsidRPr="006B557F">
        <w:rPr>
          <w:color w:val="000000"/>
        </w:rPr>
        <w:t>przezeń</w:t>
      </w:r>
      <w:r w:rsidRPr="006B557F">
        <w:rPr>
          <w:rFonts w:eastAsia="Bookman Old Style"/>
          <w:color w:val="000000"/>
        </w:rPr>
        <w:t xml:space="preserve"> </w:t>
      </w:r>
      <w:r w:rsidRPr="006B557F">
        <w:rPr>
          <w:color w:val="000000"/>
        </w:rPr>
        <w:t>dokumenty.</w:t>
      </w:r>
    </w:p>
    <w:p w14:paraId="7AAF3044" w14:textId="77777777" w:rsidR="00552B0A" w:rsidRPr="006B557F" w:rsidRDefault="00552B0A" w:rsidP="00552B0A">
      <w:pPr>
        <w:widowControl w:val="0"/>
        <w:rPr>
          <w:color w:val="000000"/>
        </w:rPr>
      </w:pPr>
      <w:r w:rsidRPr="006B557F">
        <w:rPr>
          <w:color w:val="000000"/>
        </w:rPr>
        <w:t>Odbiór</w:t>
      </w:r>
      <w:r w:rsidRPr="006B557F">
        <w:rPr>
          <w:rFonts w:eastAsia="Bookman Old Style"/>
          <w:color w:val="000000"/>
        </w:rPr>
        <w:t xml:space="preserve"> </w:t>
      </w:r>
      <w:r w:rsidRPr="006B557F">
        <w:rPr>
          <w:color w:val="000000"/>
        </w:rPr>
        <w:t>końcowy</w:t>
      </w:r>
      <w:r w:rsidRPr="006B557F">
        <w:rPr>
          <w:rFonts w:eastAsia="Bookman Old Style"/>
          <w:color w:val="000000"/>
        </w:rPr>
        <w:t xml:space="preserve"> </w:t>
      </w:r>
      <w:r w:rsidRPr="006B557F">
        <w:rPr>
          <w:color w:val="000000"/>
        </w:rPr>
        <w:t>odbywa</w:t>
      </w:r>
      <w:r w:rsidRPr="006B557F">
        <w:rPr>
          <w:rFonts w:eastAsia="Bookman Old Style"/>
          <w:color w:val="000000"/>
        </w:rPr>
        <w:t xml:space="preserve"> </w:t>
      </w:r>
      <w:r w:rsidRPr="006B557F">
        <w:rPr>
          <w:color w:val="000000"/>
        </w:rPr>
        <w:t>się</w:t>
      </w:r>
      <w:r w:rsidRPr="006B557F">
        <w:rPr>
          <w:rFonts w:eastAsia="Bookman Old Style"/>
          <w:color w:val="000000"/>
        </w:rPr>
        <w:t xml:space="preserve"> </w:t>
      </w:r>
      <w:r w:rsidRPr="006B557F">
        <w:rPr>
          <w:color w:val="000000"/>
        </w:rPr>
        <w:t>po</w:t>
      </w:r>
      <w:r w:rsidRPr="006B557F">
        <w:rPr>
          <w:rFonts w:eastAsia="Bookman Old Style"/>
          <w:color w:val="000000"/>
        </w:rPr>
        <w:t xml:space="preserve"> </w:t>
      </w:r>
      <w:r w:rsidRPr="006B557F">
        <w:rPr>
          <w:color w:val="000000"/>
        </w:rPr>
        <w:t>pisemnym</w:t>
      </w:r>
      <w:r w:rsidRPr="006B557F">
        <w:rPr>
          <w:rFonts w:eastAsia="Bookman Old Style"/>
          <w:color w:val="000000"/>
        </w:rPr>
        <w:t xml:space="preserve"> </w:t>
      </w:r>
      <w:r w:rsidRPr="006B557F">
        <w:rPr>
          <w:color w:val="000000"/>
        </w:rPr>
        <w:t>stwierdzeniu</w:t>
      </w:r>
      <w:r w:rsidRPr="006B557F">
        <w:rPr>
          <w:rFonts w:eastAsia="Bookman Old Style"/>
          <w:color w:val="000000"/>
        </w:rPr>
        <w:t xml:space="preserve"> </w:t>
      </w:r>
      <w:r w:rsidRPr="006B557F">
        <w:rPr>
          <w:color w:val="000000"/>
        </w:rPr>
        <w:t>przez</w:t>
      </w:r>
      <w:r w:rsidRPr="006B557F">
        <w:rPr>
          <w:rFonts w:eastAsia="Bookman Old Style"/>
          <w:color w:val="000000"/>
        </w:rPr>
        <w:t xml:space="preserve"> </w:t>
      </w:r>
      <w:r w:rsidRPr="006B557F">
        <w:rPr>
          <w:color w:val="000000"/>
        </w:rPr>
        <w:t>IN</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dzienniku</w:t>
      </w:r>
      <w:r w:rsidRPr="006B557F">
        <w:rPr>
          <w:rFonts w:eastAsia="Bookman Old Style"/>
          <w:color w:val="000000"/>
        </w:rPr>
        <w:t xml:space="preserve"> </w:t>
      </w:r>
      <w:r w:rsidRPr="006B557F">
        <w:rPr>
          <w:color w:val="000000"/>
        </w:rPr>
        <w:t>budowy</w:t>
      </w:r>
      <w:r w:rsidRPr="006B557F">
        <w:rPr>
          <w:rFonts w:eastAsia="Bookman Old Style"/>
          <w:color w:val="000000"/>
        </w:rPr>
        <w:t xml:space="preserve"> </w:t>
      </w:r>
      <w:r w:rsidRPr="006B557F">
        <w:rPr>
          <w:color w:val="000000"/>
        </w:rPr>
        <w:t>zakończenia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zbrojarskich</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pisemnego</w:t>
      </w:r>
      <w:r w:rsidRPr="006B557F">
        <w:rPr>
          <w:rFonts w:eastAsia="Bookman Old Style"/>
          <w:color w:val="000000"/>
        </w:rPr>
        <w:t xml:space="preserve"> </w:t>
      </w:r>
      <w:r w:rsidRPr="006B557F">
        <w:rPr>
          <w:color w:val="000000"/>
        </w:rPr>
        <w:t>zezwolenia</w:t>
      </w:r>
      <w:r w:rsidRPr="006B557F">
        <w:rPr>
          <w:rFonts w:eastAsia="Bookman Old Style"/>
          <w:color w:val="000000"/>
        </w:rPr>
        <w:t xml:space="preserve"> </w:t>
      </w:r>
      <w:r w:rsidRPr="006B557F">
        <w:rPr>
          <w:color w:val="000000"/>
        </w:rPr>
        <w:t>IN</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rozpoczęcie</w:t>
      </w:r>
      <w:r w:rsidRPr="006B557F">
        <w:rPr>
          <w:rFonts w:eastAsia="Bookman Old Style"/>
          <w:color w:val="000000"/>
        </w:rPr>
        <w:t xml:space="preserve"> </w:t>
      </w:r>
      <w:r w:rsidRPr="006B557F">
        <w:rPr>
          <w:color w:val="000000"/>
        </w:rPr>
        <w:t>betonowania</w:t>
      </w:r>
      <w:r w:rsidRPr="006B557F">
        <w:rPr>
          <w:rFonts w:eastAsia="Bookman Old Style"/>
          <w:color w:val="000000"/>
        </w:rPr>
        <w:t xml:space="preserve"> </w:t>
      </w:r>
      <w:r w:rsidRPr="006B557F">
        <w:rPr>
          <w:color w:val="000000"/>
        </w:rPr>
        <w:t>elementów,</w:t>
      </w:r>
      <w:r w:rsidRPr="006B557F">
        <w:rPr>
          <w:rFonts w:eastAsia="Bookman Old Style"/>
          <w:color w:val="000000"/>
        </w:rPr>
        <w:t xml:space="preserve"> </w:t>
      </w:r>
      <w:r w:rsidRPr="006B557F">
        <w:rPr>
          <w:color w:val="000000"/>
        </w:rPr>
        <w:t>których</w:t>
      </w:r>
      <w:r w:rsidRPr="006B557F">
        <w:rPr>
          <w:rFonts w:eastAsia="Bookman Old Style"/>
          <w:color w:val="000000"/>
        </w:rPr>
        <w:t xml:space="preserve"> </w:t>
      </w:r>
      <w:r w:rsidRPr="006B557F">
        <w:rPr>
          <w:color w:val="000000"/>
        </w:rPr>
        <w:t>zbrojenie</w:t>
      </w:r>
      <w:r w:rsidRPr="006B557F">
        <w:rPr>
          <w:rFonts w:eastAsia="Bookman Old Style"/>
          <w:color w:val="000000"/>
        </w:rPr>
        <w:t xml:space="preserve"> </w:t>
      </w:r>
      <w:r w:rsidRPr="006B557F">
        <w:rPr>
          <w:color w:val="000000"/>
        </w:rPr>
        <w:t>podlega</w:t>
      </w:r>
      <w:r w:rsidRPr="006B557F">
        <w:rPr>
          <w:rFonts w:eastAsia="Bookman Old Style"/>
          <w:color w:val="000000"/>
        </w:rPr>
        <w:t xml:space="preserve"> </w:t>
      </w:r>
      <w:r w:rsidRPr="006B557F">
        <w:rPr>
          <w:color w:val="000000"/>
        </w:rPr>
        <w:t>odbiorowi.</w:t>
      </w:r>
      <w:r w:rsidRPr="006B557F">
        <w:rPr>
          <w:rFonts w:eastAsia="Bookman Old Style"/>
          <w:color w:val="000000"/>
        </w:rPr>
        <w:t xml:space="preserve"> </w:t>
      </w:r>
      <w:r w:rsidRPr="006B557F">
        <w:rPr>
          <w:color w:val="000000"/>
        </w:rPr>
        <w:t>Odbiór</w:t>
      </w:r>
      <w:r w:rsidRPr="006B557F">
        <w:rPr>
          <w:rFonts w:eastAsia="Bookman Old Style"/>
          <w:color w:val="000000"/>
        </w:rPr>
        <w:t xml:space="preserve"> </w:t>
      </w:r>
      <w:r w:rsidRPr="006B557F">
        <w:rPr>
          <w:color w:val="000000"/>
        </w:rPr>
        <w:t>powinien</w:t>
      </w:r>
      <w:r w:rsidRPr="006B557F">
        <w:rPr>
          <w:rFonts w:eastAsia="Bookman Old Style"/>
          <w:color w:val="000000"/>
        </w:rPr>
        <w:t xml:space="preserve"> </w:t>
      </w:r>
      <w:r w:rsidRPr="006B557F">
        <w:rPr>
          <w:color w:val="000000"/>
        </w:rPr>
        <w:t>polegać</w:t>
      </w:r>
      <w:r w:rsidRPr="006B557F">
        <w:rPr>
          <w:rFonts w:eastAsia="Bookman Old Style"/>
          <w:color w:val="000000"/>
        </w:rPr>
        <w:t xml:space="preserve"> </w:t>
      </w:r>
      <w:r w:rsidRPr="006B557F">
        <w:rPr>
          <w:color w:val="000000"/>
        </w:rPr>
        <w:t>na</w:t>
      </w:r>
      <w:r w:rsidRPr="006B557F">
        <w:rPr>
          <w:rFonts w:eastAsia="Bookman Old Style"/>
          <w:color w:val="000000"/>
        </w:rPr>
        <w:t xml:space="preserve"> </w:t>
      </w:r>
      <w:r w:rsidRPr="006B557F">
        <w:rPr>
          <w:color w:val="000000"/>
        </w:rPr>
        <w:t>sprawdzeniu:</w:t>
      </w:r>
    </w:p>
    <w:p w14:paraId="2DDBA268" w14:textId="77777777" w:rsidR="00552B0A" w:rsidRPr="006B557F" w:rsidRDefault="00552B0A" w:rsidP="00552B0A">
      <w:pPr>
        <w:widowControl w:val="0"/>
        <w:rPr>
          <w:rFonts w:eastAsia="Bookman Old Style"/>
          <w:color w:val="000000"/>
        </w:rPr>
      </w:pPr>
      <w:r w:rsidRPr="006B557F">
        <w:rPr>
          <w:color w:val="000000"/>
        </w:rPr>
        <w:t>Zgodności</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projektową;</w:t>
      </w:r>
      <w:r w:rsidRPr="006B557F">
        <w:rPr>
          <w:rFonts w:eastAsia="Bookman Old Style"/>
          <w:color w:val="000000"/>
        </w:rPr>
        <w:t xml:space="preserve"> </w:t>
      </w:r>
      <w:r w:rsidRPr="006B557F">
        <w:rPr>
          <w:color w:val="000000"/>
        </w:rPr>
        <w:t>zgodności</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dokumentacją</w:t>
      </w:r>
      <w:r w:rsidRPr="006B557F">
        <w:rPr>
          <w:rFonts w:eastAsia="Bookman Old Style"/>
          <w:color w:val="000000"/>
        </w:rPr>
        <w:t xml:space="preserve"> </w:t>
      </w:r>
      <w:r w:rsidRPr="006B557F">
        <w:rPr>
          <w:color w:val="000000"/>
        </w:rPr>
        <w:t>liczby</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poszczególnych</w:t>
      </w:r>
      <w:r w:rsidRPr="006B557F">
        <w:rPr>
          <w:rFonts w:eastAsia="Bookman Old Style"/>
          <w:color w:val="000000"/>
        </w:rPr>
        <w:t xml:space="preserve"> </w:t>
      </w:r>
      <w:r w:rsidRPr="006B557F">
        <w:rPr>
          <w:color w:val="000000"/>
        </w:rPr>
        <w:t>przekrojach;</w:t>
      </w:r>
      <w:r w:rsidRPr="006B557F">
        <w:rPr>
          <w:rFonts w:eastAsia="Bookman Old Style"/>
          <w:color w:val="000000"/>
        </w:rPr>
        <w:t xml:space="preserve"> </w:t>
      </w:r>
      <w:r w:rsidRPr="006B557F">
        <w:rPr>
          <w:color w:val="000000"/>
        </w:rPr>
        <w:t>rozstawu</w:t>
      </w:r>
      <w:r w:rsidRPr="006B557F">
        <w:rPr>
          <w:rFonts w:eastAsia="Bookman Old Style"/>
          <w:color w:val="000000"/>
        </w:rPr>
        <w:t xml:space="preserve"> </w:t>
      </w:r>
      <w:r w:rsidRPr="006B557F">
        <w:rPr>
          <w:color w:val="000000"/>
        </w:rPr>
        <w:t>strzemion;</w:t>
      </w:r>
      <w:r w:rsidRPr="006B557F">
        <w:rPr>
          <w:rFonts w:eastAsia="Bookman Old Style"/>
          <w:color w:val="000000"/>
        </w:rPr>
        <w:t xml:space="preserve"> </w:t>
      </w:r>
      <w:r w:rsidRPr="006B557F">
        <w:rPr>
          <w:color w:val="000000"/>
        </w:rPr>
        <w:t>prawidłowości</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haków,</w:t>
      </w:r>
      <w:r w:rsidRPr="006B557F">
        <w:rPr>
          <w:rFonts w:eastAsia="Bookman Old Style"/>
          <w:color w:val="000000"/>
        </w:rPr>
        <w:t xml:space="preserve"> </w:t>
      </w:r>
      <w:r>
        <w:rPr>
          <w:color w:val="000000"/>
        </w:rPr>
        <w:t>złącz</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długości</w:t>
      </w:r>
      <w:r w:rsidRPr="006B557F">
        <w:rPr>
          <w:rFonts w:eastAsia="Bookman Old Style"/>
          <w:color w:val="000000"/>
        </w:rPr>
        <w:t xml:space="preserve"> </w:t>
      </w:r>
      <w:r w:rsidRPr="006B557F">
        <w:rPr>
          <w:color w:val="000000"/>
        </w:rPr>
        <w:t>zakotwień</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zachowania</w:t>
      </w:r>
      <w:r w:rsidRPr="006B557F">
        <w:rPr>
          <w:rFonts w:eastAsia="Bookman Old Style"/>
          <w:color w:val="000000"/>
        </w:rPr>
        <w:t xml:space="preserve"> </w:t>
      </w:r>
      <w:r w:rsidRPr="006B557F">
        <w:rPr>
          <w:color w:val="000000"/>
        </w:rPr>
        <w:t>wymaganej</w:t>
      </w:r>
      <w:r w:rsidRPr="006B557F">
        <w:rPr>
          <w:rFonts w:eastAsia="Bookman Old Style"/>
          <w:color w:val="000000"/>
        </w:rPr>
        <w:t xml:space="preserve"> </w:t>
      </w:r>
      <w:r w:rsidRPr="006B557F">
        <w:rPr>
          <w:color w:val="000000"/>
        </w:rPr>
        <w:t>projektem</w:t>
      </w:r>
      <w:r w:rsidRPr="006B557F">
        <w:rPr>
          <w:rFonts w:eastAsia="Bookman Old Style"/>
          <w:color w:val="000000"/>
        </w:rPr>
        <w:t xml:space="preserve"> </w:t>
      </w:r>
      <w:r w:rsidRPr="006B557F">
        <w:rPr>
          <w:color w:val="000000"/>
        </w:rPr>
        <w:t>otuliny</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odbioru</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mają</w:t>
      </w:r>
      <w:r w:rsidRPr="006B557F">
        <w:rPr>
          <w:rFonts w:eastAsia="Bookman Old Style"/>
          <w:color w:val="000000"/>
        </w:rPr>
        <w:t xml:space="preserve"> </w:t>
      </w:r>
      <w:r w:rsidRPr="006B557F">
        <w:rPr>
          <w:color w:val="000000"/>
        </w:rPr>
        <w:t>zastosowanie</w:t>
      </w:r>
      <w:r w:rsidRPr="006B557F">
        <w:rPr>
          <w:rFonts w:eastAsia="Bookman Old Style"/>
          <w:color w:val="000000"/>
        </w:rPr>
        <w:t xml:space="preserve"> </w:t>
      </w:r>
      <w:r w:rsidRPr="006B557F">
        <w:rPr>
          <w:color w:val="000000"/>
        </w:rPr>
        <w:t>postanowienia</w:t>
      </w:r>
      <w:r w:rsidRPr="006B557F">
        <w:rPr>
          <w:rFonts w:eastAsia="Bookman Old Style"/>
          <w:color w:val="000000"/>
        </w:rPr>
        <w:t xml:space="preserve"> </w:t>
      </w:r>
      <w:r w:rsidRPr="006B557F">
        <w:rPr>
          <w:color w:val="000000"/>
        </w:rPr>
        <w:t>zawarte</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color w:val="000000"/>
        </w:rPr>
        <w:t>.</w:t>
      </w:r>
      <w:r w:rsidRPr="006B557F">
        <w:rPr>
          <w:rFonts w:eastAsia="Bookman Old Style"/>
          <w:color w:val="000000"/>
        </w:rPr>
        <w:t xml:space="preserve"> </w:t>
      </w:r>
    </w:p>
    <w:p w14:paraId="5DF23371" w14:textId="77777777" w:rsidR="00552B0A" w:rsidRPr="006B557F" w:rsidRDefault="00552B0A" w:rsidP="00552B0A">
      <w:pPr>
        <w:widowControl w:val="0"/>
        <w:rPr>
          <w:color w:val="000000"/>
        </w:rPr>
      </w:pPr>
    </w:p>
    <w:p w14:paraId="2FAC50B7" w14:textId="77777777" w:rsidR="00552B0A" w:rsidRPr="00D146AD" w:rsidRDefault="00552B0A" w:rsidP="003A200D">
      <w:pPr>
        <w:pStyle w:val="Nagwek2"/>
        <w:numPr>
          <w:ilvl w:val="0"/>
          <w:numId w:val="35"/>
        </w:numPr>
        <w:spacing w:before="240" w:after="120"/>
        <w:ind w:left="0" w:firstLine="0"/>
      </w:pPr>
      <w:r w:rsidRPr="00D146AD">
        <w:lastRenderedPageBreak/>
        <w:t>PODSTAWA PŁATNOŚCI</w:t>
      </w:r>
    </w:p>
    <w:p w14:paraId="00A14E15" w14:textId="77777777" w:rsidR="00552B0A" w:rsidRPr="006B557F" w:rsidRDefault="00552B0A" w:rsidP="00552B0A">
      <w:pPr>
        <w:widowControl w:val="0"/>
        <w:rPr>
          <w:color w:val="000000"/>
        </w:rPr>
      </w:pPr>
      <w:r w:rsidRPr="006B557F">
        <w:rPr>
          <w:color w:val="000000"/>
        </w:rPr>
        <w:t>Ogólne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dla</w:t>
      </w:r>
      <w:r w:rsidRPr="006B557F">
        <w:rPr>
          <w:rFonts w:eastAsia="Bookman Old Style"/>
          <w:color w:val="000000"/>
        </w:rPr>
        <w:t xml:space="preserve"> </w:t>
      </w:r>
      <w:r w:rsidRPr="006B557F">
        <w:rPr>
          <w:color w:val="000000"/>
        </w:rPr>
        <w:t>wykonania</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podano</w:t>
      </w:r>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Pr>
          <w:color w:val="000000"/>
        </w:rPr>
        <w:t>B-00.00.00</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ogólne</w:t>
      </w:r>
      <w:r w:rsidRPr="006B557F">
        <w:rPr>
          <w:rFonts w:eastAsia="Bookman Old Style"/>
          <w:color w:val="000000"/>
        </w:rPr>
        <w:t xml:space="preserve"> </w:t>
      </w:r>
      <w:r w:rsidRPr="006B557F">
        <w:rPr>
          <w:color w:val="000000"/>
        </w:rPr>
        <w:t>pkt.</w:t>
      </w:r>
      <w:r w:rsidRPr="006B557F">
        <w:rPr>
          <w:rFonts w:eastAsia="Bookman Old Style"/>
          <w:color w:val="000000"/>
        </w:rPr>
        <w:t xml:space="preserve"> </w:t>
      </w:r>
      <w:r w:rsidRPr="006B557F">
        <w:rPr>
          <w:color w:val="000000"/>
        </w:rPr>
        <w:t>9.</w:t>
      </w:r>
    </w:p>
    <w:p w14:paraId="473D27B0" w14:textId="77777777" w:rsidR="00552B0A" w:rsidRPr="00D146AD" w:rsidRDefault="00552B0A" w:rsidP="003A200D">
      <w:pPr>
        <w:pStyle w:val="nagwek22"/>
        <w:numPr>
          <w:ilvl w:val="1"/>
          <w:numId w:val="35"/>
        </w:numPr>
        <w:ind w:left="0" w:firstLine="0"/>
      </w:pPr>
      <w:r w:rsidRPr="00D146AD">
        <w:t>CENA JEDNOSTKOWA</w:t>
      </w:r>
    </w:p>
    <w:p w14:paraId="10285D4A" w14:textId="77777777" w:rsidR="00552B0A" w:rsidRPr="006B557F" w:rsidRDefault="00552B0A" w:rsidP="00552B0A">
      <w:pPr>
        <w:widowControl w:val="0"/>
        <w:rPr>
          <w:color w:val="000000"/>
        </w:rPr>
      </w:pPr>
      <w:r w:rsidRPr="006B557F">
        <w:rPr>
          <w:color w:val="000000"/>
        </w:rPr>
        <w:t>Cena</w:t>
      </w:r>
      <w:r w:rsidRPr="006B557F">
        <w:rPr>
          <w:rFonts w:eastAsia="Bookman Old Style"/>
          <w:color w:val="000000"/>
        </w:rPr>
        <w:t xml:space="preserve"> </w:t>
      </w:r>
      <w:r w:rsidRPr="006B557F">
        <w:rPr>
          <w:color w:val="000000"/>
        </w:rPr>
        <w:t>jednostkowa</w:t>
      </w:r>
      <w:r w:rsidRPr="006B557F">
        <w:rPr>
          <w:rFonts w:eastAsia="Bookman Old Style"/>
          <w:color w:val="000000"/>
        </w:rPr>
        <w:t xml:space="preserve"> </w:t>
      </w:r>
      <w:r w:rsidRPr="006B557F">
        <w:rPr>
          <w:color w:val="000000"/>
        </w:rPr>
        <w:t>obejmuje:</w:t>
      </w:r>
      <w:r w:rsidRPr="006B557F">
        <w:rPr>
          <w:rFonts w:eastAsia="Bookman Old Style"/>
          <w:color w:val="000000"/>
        </w:rPr>
        <w:t xml:space="preserve"> </w:t>
      </w:r>
      <w:r w:rsidRPr="006B557F">
        <w:rPr>
          <w:color w:val="000000"/>
        </w:rPr>
        <w:t>zapewnienie</w:t>
      </w:r>
      <w:r w:rsidRPr="006B557F">
        <w:rPr>
          <w:rFonts w:eastAsia="Bookman Old Style"/>
          <w:color w:val="000000"/>
        </w:rPr>
        <w:t xml:space="preserve"> </w:t>
      </w:r>
      <w:r w:rsidRPr="006B557F">
        <w:rPr>
          <w:color w:val="000000"/>
        </w:rPr>
        <w:t>niezbędnych</w:t>
      </w:r>
      <w:r w:rsidRPr="006B557F">
        <w:rPr>
          <w:rFonts w:eastAsia="Bookman Old Style"/>
          <w:color w:val="000000"/>
        </w:rPr>
        <w:t xml:space="preserve"> </w:t>
      </w:r>
      <w:r w:rsidRPr="006B557F">
        <w:rPr>
          <w:color w:val="000000"/>
        </w:rPr>
        <w:t>czynników</w:t>
      </w:r>
      <w:r w:rsidRPr="006B557F">
        <w:rPr>
          <w:rFonts w:eastAsia="Bookman Old Style"/>
          <w:color w:val="000000"/>
        </w:rPr>
        <w:t xml:space="preserve"> </w:t>
      </w:r>
      <w:r w:rsidRPr="006B557F">
        <w:rPr>
          <w:color w:val="000000"/>
        </w:rPr>
        <w:t>produkcji;</w:t>
      </w:r>
      <w:r w:rsidRPr="006B557F">
        <w:rPr>
          <w:rFonts w:eastAsia="Bookman Old Style"/>
          <w:color w:val="000000"/>
        </w:rPr>
        <w:t xml:space="preserve"> </w:t>
      </w:r>
      <w:r w:rsidRPr="006B557F">
        <w:rPr>
          <w:color w:val="000000"/>
        </w:rPr>
        <w:t>oczyszczenie</w:t>
      </w:r>
      <w:r w:rsidRPr="006B557F">
        <w:rPr>
          <w:rFonts w:eastAsia="Bookman Old Style"/>
          <w:color w:val="000000"/>
        </w:rPr>
        <w:t xml:space="preserve"> </w:t>
      </w:r>
      <w:r w:rsidRPr="006B557F">
        <w:rPr>
          <w:color w:val="000000"/>
        </w:rPr>
        <w:t>i</w:t>
      </w:r>
      <w:r>
        <w:rPr>
          <w:color w:val="000000"/>
        </w:rPr>
        <w:t> </w:t>
      </w:r>
      <w:r w:rsidRPr="006B557F">
        <w:rPr>
          <w:color w:val="000000"/>
        </w:rPr>
        <w:t>wyprostowanie,</w:t>
      </w:r>
      <w:r w:rsidRPr="006B557F">
        <w:rPr>
          <w:rFonts w:eastAsia="Bookman Old Style"/>
          <w:color w:val="000000"/>
        </w:rPr>
        <w:t xml:space="preserve"> </w:t>
      </w:r>
      <w:r w:rsidRPr="006B557F">
        <w:rPr>
          <w:color w:val="000000"/>
        </w:rPr>
        <w:t>wygięcie</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przycinanie</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stalowych;</w:t>
      </w:r>
      <w:r w:rsidRPr="006B557F">
        <w:rPr>
          <w:rFonts w:eastAsia="Bookman Old Style"/>
          <w:color w:val="000000"/>
        </w:rPr>
        <w:t xml:space="preserve"> </w:t>
      </w:r>
      <w:r w:rsidRPr="006B557F">
        <w:rPr>
          <w:color w:val="000000"/>
        </w:rPr>
        <w:t>łączenie</w:t>
      </w:r>
      <w:r w:rsidRPr="006B557F">
        <w:rPr>
          <w:rFonts w:eastAsia="Bookman Old Style"/>
          <w:color w:val="000000"/>
        </w:rPr>
        <w:t xml:space="preserve"> </w:t>
      </w:r>
      <w:r w:rsidRPr="006B557F">
        <w:rPr>
          <w:color w:val="000000"/>
        </w:rPr>
        <w:t>prętów,</w:t>
      </w:r>
      <w:r w:rsidRPr="006B557F">
        <w:rPr>
          <w:rFonts w:eastAsia="Bookman Old Style"/>
          <w:color w:val="000000"/>
        </w:rPr>
        <w:t xml:space="preserve"> </w:t>
      </w:r>
      <w:r w:rsidRPr="006B557F">
        <w:rPr>
          <w:color w:val="000000"/>
        </w:rPr>
        <w:t>montaż</w:t>
      </w:r>
      <w:r w:rsidRPr="006B557F">
        <w:rPr>
          <w:rFonts w:eastAsia="Bookman Old Style"/>
          <w:color w:val="000000"/>
        </w:rPr>
        <w:t xml:space="preserve"> </w:t>
      </w:r>
      <w:r w:rsidRPr="006B557F">
        <w:rPr>
          <w:color w:val="000000"/>
        </w:rPr>
        <w:t>przy</w:t>
      </w:r>
      <w:r w:rsidRPr="006B557F">
        <w:rPr>
          <w:rFonts w:eastAsia="Bookman Old Style"/>
          <w:color w:val="000000"/>
        </w:rPr>
        <w:t xml:space="preserve"> </w:t>
      </w:r>
      <w:r w:rsidRPr="006B557F">
        <w:rPr>
          <w:color w:val="000000"/>
        </w:rPr>
        <w:t>użyciu</w:t>
      </w:r>
      <w:r w:rsidRPr="006B557F">
        <w:rPr>
          <w:rFonts w:eastAsia="Bookman Old Style"/>
          <w:color w:val="000000"/>
        </w:rPr>
        <w:t xml:space="preserve"> </w:t>
      </w:r>
      <w:r w:rsidRPr="006B557F">
        <w:rPr>
          <w:color w:val="000000"/>
        </w:rPr>
        <w:t>drutu</w:t>
      </w:r>
      <w:r w:rsidRPr="006B557F">
        <w:rPr>
          <w:rFonts w:eastAsia="Bookman Old Style"/>
          <w:color w:val="000000"/>
        </w:rPr>
        <w:t xml:space="preserve"> </w:t>
      </w:r>
      <w:proofErr w:type="spellStart"/>
      <w:r w:rsidRPr="006B557F">
        <w:rPr>
          <w:color w:val="000000"/>
        </w:rPr>
        <w:t>wiązałkowego</w:t>
      </w:r>
      <w:proofErr w:type="spellEnd"/>
      <w:r w:rsidRPr="006B557F">
        <w:rPr>
          <w:rFonts w:eastAsia="Bookman Old Style"/>
          <w:color w:val="000000"/>
        </w:rPr>
        <w:t xml:space="preserve"> </w:t>
      </w:r>
      <w:r w:rsidRPr="006B557F">
        <w:rPr>
          <w:color w:val="000000"/>
        </w:rPr>
        <w:t>w</w:t>
      </w:r>
      <w:r w:rsidRPr="006B557F">
        <w:rPr>
          <w:rFonts w:eastAsia="Bookman Old Style"/>
          <w:color w:val="000000"/>
        </w:rPr>
        <w:t xml:space="preserve"> </w:t>
      </w:r>
      <w:r w:rsidRPr="006B557F">
        <w:rPr>
          <w:color w:val="000000"/>
        </w:rPr>
        <w:t>deskowaniu,</w:t>
      </w:r>
      <w:r w:rsidRPr="006B557F">
        <w:rPr>
          <w:rFonts w:eastAsia="Bookman Old Style"/>
          <w:color w:val="000000"/>
        </w:rPr>
        <w:t xml:space="preserve"> </w:t>
      </w:r>
      <w:r w:rsidRPr="006B557F">
        <w:rPr>
          <w:color w:val="000000"/>
        </w:rPr>
        <w:t>wykonanie</w:t>
      </w:r>
      <w:r w:rsidRPr="006B557F">
        <w:rPr>
          <w:rFonts w:eastAsia="Bookman Old Style"/>
          <w:color w:val="000000"/>
        </w:rPr>
        <w:t xml:space="preserve"> </w:t>
      </w:r>
      <w:r w:rsidRPr="006B557F">
        <w:rPr>
          <w:color w:val="000000"/>
        </w:rPr>
        <w:t>badań</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pomiarów;</w:t>
      </w:r>
      <w:r w:rsidRPr="006B557F">
        <w:rPr>
          <w:rFonts w:eastAsia="Bookman Old Style"/>
          <w:color w:val="000000"/>
        </w:rPr>
        <w:t xml:space="preserve"> </w:t>
      </w:r>
      <w:r w:rsidRPr="006B557F">
        <w:rPr>
          <w:color w:val="000000"/>
        </w:rPr>
        <w:t>oczyszczenie</w:t>
      </w:r>
      <w:r w:rsidRPr="006B557F">
        <w:rPr>
          <w:rFonts w:eastAsia="Bookman Old Style"/>
          <w:color w:val="000000"/>
        </w:rPr>
        <w:t xml:space="preserve"> </w:t>
      </w:r>
      <w:r w:rsidRPr="006B557F">
        <w:rPr>
          <w:color w:val="000000"/>
        </w:rPr>
        <w:t>terenu</w:t>
      </w:r>
      <w:r w:rsidRPr="006B557F">
        <w:rPr>
          <w:rFonts w:eastAsia="Bookman Old Style"/>
          <w:color w:val="000000"/>
        </w:rPr>
        <w:t xml:space="preserve"> </w:t>
      </w:r>
      <w:r w:rsidRPr="006B557F">
        <w:rPr>
          <w:color w:val="000000"/>
        </w:rPr>
        <w:t>robót</w:t>
      </w:r>
      <w:r w:rsidRPr="006B557F">
        <w:rPr>
          <w:rFonts w:eastAsia="Bookman Old Style"/>
          <w:color w:val="000000"/>
        </w:rPr>
        <w:t xml:space="preserve"> </w:t>
      </w:r>
      <w:r w:rsidRPr="006B557F">
        <w:rPr>
          <w:color w:val="000000"/>
        </w:rPr>
        <w:t>z</w:t>
      </w:r>
      <w:r w:rsidRPr="006B557F">
        <w:rPr>
          <w:rFonts w:eastAsia="Bookman Old Style"/>
          <w:color w:val="000000"/>
        </w:rPr>
        <w:t xml:space="preserve"> </w:t>
      </w:r>
      <w:r w:rsidRPr="006B557F">
        <w:rPr>
          <w:color w:val="000000"/>
        </w:rPr>
        <w:t>odpadów</w:t>
      </w:r>
      <w:r w:rsidRPr="006B557F">
        <w:rPr>
          <w:rFonts w:eastAsia="Bookman Old Style"/>
          <w:color w:val="000000"/>
        </w:rPr>
        <w:t xml:space="preserve"> </w:t>
      </w:r>
      <w:r w:rsidRPr="006B557F">
        <w:rPr>
          <w:color w:val="000000"/>
        </w:rPr>
        <w:t>zbrojenia.</w:t>
      </w:r>
    </w:p>
    <w:p w14:paraId="778F905C" w14:textId="77777777" w:rsidR="00552B0A" w:rsidRPr="00D146AD" w:rsidRDefault="00552B0A" w:rsidP="003A200D">
      <w:pPr>
        <w:pStyle w:val="Nagwek2"/>
        <w:numPr>
          <w:ilvl w:val="0"/>
          <w:numId w:val="35"/>
        </w:numPr>
        <w:spacing w:before="240" w:after="120"/>
        <w:ind w:left="0" w:firstLine="0"/>
      </w:pPr>
      <w:r w:rsidRPr="00D146AD">
        <w:t>PRZEPISY ZWIĄZANE</w:t>
      </w:r>
    </w:p>
    <w:p w14:paraId="59A20744" w14:textId="77777777" w:rsidR="00552B0A" w:rsidRPr="006B557F" w:rsidRDefault="00552B0A" w:rsidP="00552B0A">
      <w:pPr>
        <w:widowControl w:val="0"/>
        <w:rPr>
          <w:color w:val="000000"/>
        </w:rPr>
      </w:pPr>
      <w:r w:rsidRPr="006B557F">
        <w:rPr>
          <w:color w:val="000000"/>
        </w:rPr>
        <w:t>PN-ISO</w:t>
      </w:r>
      <w:r w:rsidRPr="006B557F">
        <w:rPr>
          <w:rFonts w:eastAsia="Bookman Old Style"/>
          <w:color w:val="000000"/>
        </w:rPr>
        <w:t xml:space="preserve"> </w:t>
      </w:r>
      <w:r w:rsidRPr="006B557F">
        <w:rPr>
          <w:color w:val="000000"/>
        </w:rPr>
        <w:t>6935-1:1998</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betonu.</w:t>
      </w:r>
    </w:p>
    <w:p w14:paraId="37FDA0A2" w14:textId="77777777" w:rsidR="00552B0A" w:rsidRPr="006B557F" w:rsidRDefault="00552B0A" w:rsidP="00552B0A">
      <w:pPr>
        <w:widowControl w:val="0"/>
        <w:rPr>
          <w:color w:val="000000"/>
        </w:rPr>
      </w:pPr>
      <w:r w:rsidRPr="006B557F">
        <w:rPr>
          <w:color w:val="000000"/>
        </w:rPr>
        <w:t>IDT-ISO</w:t>
      </w:r>
      <w:r w:rsidRPr="006B557F">
        <w:rPr>
          <w:rFonts w:eastAsia="Bookman Old Style"/>
          <w:color w:val="000000"/>
        </w:rPr>
        <w:t xml:space="preserve"> </w:t>
      </w:r>
      <w:r w:rsidRPr="006B557F">
        <w:rPr>
          <w:color w:val="000000"/>
        </w:rPr>
        <w:t>6935-1:1991</w:t>
      </w:r>
      <w:r w:rsidRPr="006B557F">
        <w:rPr>
          <w:rFonts w:eastAsia="Bookman Old Style"/>
          <w:color w:val="000000"/>
        </w:rPr>
        <w:t xml:space="preserve"> </w:t>
      </w:r>
      <w:r w:rsidRPr="006B557F">
        <w:rPr>
          <w:color w:val="000000"/>
        </w:rPr>
        <w:t>Stal</w:t>
      </w:r>
      <w:r w:rsidRPr="006B557F">
        <w:rPr>
          <w:rFonts w:eastAsia="Bookman Old Style"/>
          <w:color w:val="000000"/>
        </w:rPr>
        <w:t xml:space="preserve"> </w:t>
      </w:r>
      <w:r w:rsidRPr="006B557F">
        <w:rPr>
          <w:color w:val="000000"/>
        </w:rPr>
        <w:t>do</w:t>
      </w:r>
      <w:r w:rsidRPr="006B557F">
        <w:rPr>
          <w:rFonts w:eastAsia="Bookman Old Style"/>
          <w:color w:val="000000"/>
        </w:rPr>
        <w:t xml:space="preserve"> </w:t>
      </w:r>
      <w:r w:rsidRPr="006B557F">
        <w:rPr>
          <w:color w:val="000000"/>
        </w:rPr>
        <w:t>zbrojenia</w:t>
      </w:r>
      <w:r w:rsidRPr="006B557F">
        <w:rPr>
          <w:rFonts w:eastAsia="Bookman Old Style"/>
          <w:color w:val="000000"/>
        </w:rPr>
        <w:t xml:space="preserve"> </w:t>
      </w:r>
      <w:r w:rsidRPr="006B557F">
        <w:rPr>
          <w:color w:val="000000"/>
        </w:rPr>
        <w:t>betonu,</w:t>
      </w:r>
      <w:r w:rsidRPr="006B557F">
        <w:rPr>
          <w:rFonts w:eastAsia="Bookman Old Style"/>
          <w:color w:val="000000"/>
        </w:rPr>
        <w:t xml:space="preserve"> </w:t>
      </w:r>
      <w:r w:rsidRPr="006B557F">
        <w:rPr>
          <w:color w:val="000000"/>
        </w:rPr>
        <w:t>pręty</w:t>
      </w:r>
      <w:r w:rsidRPr="006B557F">
        <w:rPr>
          <w:rFonts w:eastAsia="Bookman Old Style"/>
          <w:color w:val="000000"/>
        </w:rPr>
        <w:t xml:space="preserve"> </w:t>
      </w:r>
      <w:r w:rsidRPr="006B557F">
        <w:rPr>
          <w:color w:val="000000"/>
        </w:rPr>
        <w:t>gładkie,</w:t>
      </w:r>
      <w:r w:rsidRPr="006B557F">
        <w:rPr>
          <w:rFonts w:eastAsia="Bookman Old Style"/>
          <w:color w:val="000000"/>
        </w:rPr>
        <w:t xml:space="preserve"> </w:t>
      </w:r>
      <w:r w:rsidRPr="006B557F">
        <w:rPr>
          <w:color w:val="000000"/>
        </w:rPr>
        <w:t>wymagania</w:t>
      </w:r>
      <w:r w:rsidRPr="006B557F">
        <w:rPr>
          <w:rFonts w:eastAsia="Bookman Old Style"/>
          <w:color w:val="000000"/>
        </w:rPr>
        <w:t xml:space="preserve"> </w:t>
      </w:r>
      <w:r w:rsidRPr="006B557F">
        <w:rPr>
          <w:color w:val="000000"/>
        </w:rPr>
        <w:t>dodatkowe.</w:t>
      </w:r>
    </w:p>
    <w:p w14:paraId="18083408" w14:textId="77777777" w:rsidR="00552B0A" w:rsidRPr="006B557F" w:rsidRDefault="00552B0A" w:rsidP="00552B0A">
      <w:pPr>
        <w:widowControl w:val="0"/>
        <w:rPr>
          <w:color w:val="000000"/>
        </w:rPr>
      </w:pPr>
      <w:r w:rsidRPr="006B557F">
        <w:rPr>
          <w:color w:val="000000"/>
        </w:rPr>
        <w:t>PN-B-06251</w:t>
      </w:r>
      <w:r w:rsidRPr="006B557F">
        <w:rPr>
          <w:rFonts w:eastAsia="Bookman Old Style"/>
          <w:color w:val="000000"/>
        </w:rPr>
        <w:t xml:space="preserve"> </w:t>
      </w:r>
      <w:r w:rsidRPr="006B557F">
        <w:rPr>
          <w:color w:val="000000"/>
        </w:rPr>
        <w:t>Roboty</w:t>
      </w:r>
      <w:r w:rsidRPr="006B557F">
        <w:rPr>
          <w:rFonts w:eastAsia="Bookman Old Style"/>
          <w:color w:val="000000"/>
        </w:rPr>
        <w:t xml:space="preserve"> </w:t>
      </w:r>
      <w:r w:rsidRPr="006B557F">
        <w:rPr>
          <w:color w:val="000000"/>
        </w:rPr>
        <w:t>betonowe</w:t>
      </w:r>
      <w:r w:rsidRPr="006B557F">
        <w:rPr>
          <w:rFonts w:eastAsia="Bookman Old Style"/>
          <w:color w:val="000000"/>
        </w:rPr>
        <w:t xml:space="preserve"> </w:t>
      </w:r>
      <w:r w:rsidRPr="006B557F">
        <w:rPr>
          <w:color w:val="000000"/>
        </w:rPr>
        <w:t>i</w:t>
      </w:r>
      <w:r w:rsidRPr="006B557F">
        <w:rPr>
          <w:rFonts w:eastAsia="Bookman Old Style"/>
          <w:color w:val="000000"/>
        </w:rPr>
        <w:t xml:space="preserve"> </w:t>
      </w:r>
      <w:r w:rsidRPr="006B557F">
        <w:rPr>
          <w:color w:val="000000"/>
        </w:rPr>
        <w:t>żelbetowe.</w:t>
      </w:r>
    </w:p>
    <w:p w14:paraId="0DC0CDD5" w14:textId="77777777" w:rsidR="00552B0A" w:rsidRPr="00D146AD" w:rsidRDefault="00552B0A" w:rsidP="00552B0A">
      <w:pPr>
        <w:widowControl w:val="0"/>
        <w:rPr>
          <w:color w:val="000000"/>
        </w:rPr>
      </w:pPr>
      <w:r w:rsidRPr="006B557F">
        <w:rPr>
          <w:color w:val="000000"/>
        </w:rPr>
        <w:t>Poradnik</w:t>
      </w:r>
      <w:r w:rsidRPr="00D146AD">
        <w:rPr>
          <w:color w:val="000000"/>
        </w:rPr>
        <w:t xml:space="preserve"> </w:t>
      </w:r>
      <w:r w:rsidRPr="006B557F">
        <w:rPr>
          <w:color w:val="000000"/>
        </w:rPr>
        <w:t>majstra</w:t>
      </w:r>
      <w:r w:rsidRPr="00D146AD">
        <w:rPr>
          <w:color w:val="000000"/>
        </w:rPr>
        <w:t xml:space="preserve"> </w:t>
      </w:r>
      <w:r w:rsidRPr="006B557F">
        <w:rPr>
          <w:color w:val="000000"/>
        </w:rPr>
        <w:t>budowlanego,</w:t>
      </w:r>
      <w:r w:rsidRPr="00D146AD">
        <w:rPr>
          <w:color w:val="000000"/>
        </w:rPr>
        <w:t xml:space="preserve"> </w:t>
      </w:r>
      <w:r w:rsidRPr="006B557F">
        <w:rPr>
          <w:color w:val="000000"/>
        </w:rPr>
        <w:t>Arkady</w:t>
      </w:r>
      <w:r w:rsidRPr="00D146AD">
        <w:rPr>
          <w:color w:val="000000"/>
        </w:rPr>
        <w:t xml:space="preserve"> </w:t>
      </w:r>
      <w:r w:rsidRPr="006B557F">
        <w:rPr>
          <w:color w:val="000000"/>
        </w:rPr>
        <w:t>Warszawa</w:t>
      </w:r>
      <w:r w:rsidRPr="00D146AD">
        <w:rPr>
          <w:color w:val="000000"/>
        </w:rPr>
        <w:t xml:space="preserve"> </w:t>
      </w:r>
      <w:r w:rsidRPr="006B557F">
        <w:rPr>
          <w:color w:val="000000"/>
        </w:rPr>
        <w:t>2006.</w:t>
      </w:r>
    </w:p>
    <w:p w14:paraId="38A51D53" w14:textId="77777777" w:rsidR="00552B0A" w:rsidRDefault="00552B0A" w:rsidP="00552B0A">
      <w:pPr>
        <w:spacing w:after="160" w:line="259" w:lineRule="auto"/>
        <w:jc w:val="left"/>
        <w:rPr>
          <w:rFonts w:asciiTheme="minorHAnsi" w:hAnsiTheme="minorHAnsi" w:cstheme="minorHAnsi"/>
          <w:color w:val="000000"/>
        </w:rPr>
      </w:pPr>
      <w:r>
        <w:rPr>
          <w:rFonts w:asciiTheme="minorHAnsi" w:hAnsiTheme="minorHAnsi" w:cstheme="minorHAnsi"/>
          <w:color w:val="000000"/>
        </w:rPr>
        <w:br w:type="page"/>
      </w:r>
    </w:p>
    <w:p w14:paraId="3162D4CA" w14:textId="77777777" w:rsidR="00552B0A" w:rsidRPr="006B557F" w:rsidRDefault="00552B0A" w:rsidP="00552B0A">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378A28D8" w14:textId="77777777" w:rsidR="00552B0A" w:rsidRPr="006B557F" w:rsidRDefault="00552B0A" w:rsidP="00552B0A">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A4DA9AE" w14:textId="77777777" w:rsidR="00552B0A" w:rsidRPr="0004479A" w:rsidRDefault="00552B0A" w:rsidP="00552B0A">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45262311-4</w:t>
      </w:r>
    </w:p>
    <w:p w14:paraId="20734F6E" w14:textId="77777777" w:rsidR="00552B0A" w:rsidRDefault="00552B0A" w:rsidP="00552B0A">
      <w:pPr>
        <w:pStyle w:val="Nagwek1"/>
      </w:pPr>
      <w:bookmarkStart w:id="40" w:name="_Toc501348082"/>
      <w:bookmarkStart w:id="41" w:name="_Toc529955836"/>
      <w:r w:rsidRPr="00E02D0F">
        <w:t>B-0</w:t>
      </w:r>
      <w:r>
        <w:t>5</w:t>
      </w:r>
      <w:r w:rsidRPr="00E02D0F">
        <w:t xml:space="preserve">.00.00 </w:t>
      </w:r>
      <w:r>
        <w:t>ROBOTY BETONOWE I ŻELBETOWE</w:t>
      </w:r>
      <w:bookmarkEnd w:id="40"/>
      <w:bookmarkEnd w:id="41"/>
    </w:p>
    <w:p w14:paraId="02BAF2ED" w14:textId="77777777" w:rsidR="00552B0A" w:rsidRDefault="00552B0A" w:rsidP="00552B0A">
      <w:pPr>
        <w:spacing w:after="160" w:line="259" w:lineRule="auto"/>
        <w:jc w:val="left"/>
        <w:rPr>
          <w:rFonts w:asciiTheme="minorHAnsi" w:eastAsiaTheme="majorEastAsia" w:hAnsiTheme="minorHAnsi" w:cstheme="majorBidi"/>
          <w:sz w:val="36"/>
          <w:szCs w:val="32"/>
        </w:rPr>
      </w:pPr>
      <w:r>
        <w:br w:type="page"/>
      </w:r>
    </w:p>
    <w:p w14:paraId="590617E8" w14:textId="77777777" w:rsidR="00552B0A" w:rsidRPr="00D146AD" w:rsidRDefault="00552B0A" w:rsidP="003A200D">
      <w:pPr>
        <w:pStyle w:val="Nagwek2"/>
        <w:numPr>
          <w:ilvl w:val="0"/>
          <w:numId w:val="36"/>
        </w:numPr>
        <w:spacing w:before="240" w:after="120"/>
        <w:ind w:left="0" w:firstLine="0"/>
      </w:pPr>
      <w:r w:rsidRPr="00D146AD">
        <w:lastRenderedPageBreak/>
        <w:t>WSTĘP</w:t>
      </w:r>
    </w:p>
    <w:p w14:paraId="59D006C2" w14:textId="77777777" w:rsidR="00552B0A" w:rsidRPr="006B557F" w:rsidRDefault="00552B0A" w:rsidP="003A200D">
      <w:pPr>
        <w:pStyle w:val="Nagwek2"/>
        <w:numPr>
          <w:ilvl w:val="1"/>
          <w:numId w:val="36"/>
        </w:numPr>
        <w:spacing w:before="240" w:after="120"/>
        <w:ind w:left="0" w:firstLine="0"/>
      </w:pPr>
      <w:r w:rsidRPr="006B557F">
        <w:t>Przedmiot i zakres robót objętych SST</w:t>
      </w:r>
    </w:p>
    <w:p w14:paraId="1CA02B67" w14:textId="77777777" w:rsidR="00552B0A" w:rsidRDefault="00552B0A" w:rsidP="00552B0A">
      <w:pPr>
        <w:autoSpaceDE w:val="0"/>
        <w:autoSpaceDN w:val="0"/>
        <w:adjustRightInd w:val="0"/>
        <w:rPr>
          <w:rFonts w:asciiTheme="minorHAnsi" w:hAnsiTheme="minorHAnsi" w:cstheme="minorHAnsi"/>
          <w:bCs/>
          <w:color w:val="000000"/>
        </w:rPr>
      </w:pPr>
      <w:r w:rsidRPr="006B557F">
        <w:rPr>
          <w:color w:val="000000"/>
        </w:rPr>
        <w:t xml:space="preserve">Przedmiotem niniejszej szczegółowej specyfikacji technicznej jest wykonanie i odbiór wykonania fundamentów </w:t>
      </w:r>
      <w:r w:rsidRPr="006B557F">
        <w:rPr>
          <w:color w:val="000000"/>
          <w:lang w:eastAsia="ar-SA"/>
        </w:rPr>
        <w:t>przy realizacji zadania:</w:t>
      </w:r>
      <w:r w:rsidRPr="006B557F">
        <w:rPr>
          <w:b/>
          <w:bCs/>
          <w:color w:val="000000"/>
          <w:sz w:val="28"/>
          <w:szCs w:val="28"/>
        </w:rPr>
        <w:t xml:space="preserve"> </w:t>
      </w:r>
      <w:r>
        <w:rPr>
          <w:rFonts w:asciiTheme="minorHAnsi" w:hAnsiTheme="minorHAnsi" w:cstheme="minorHAnsi"/>
          <w:bCs/>
          <w:color w:val="000000"/>
        </w:rPr>
        <w:t xml:space="preserve">PROJEKT BUDYNKU REMIZY OSP W PRUSZCZU Z PRZEBUDOWĄ I WYBURZENIEM FRAGMENTU ISTNIEJĄCEGO BUDYNKU. </w:t>
      </w:r>
    </w:p>
    <w:p w14:paraId="47ADC99C" w14:textId="77777777" w:rsidR="00552B0A" w:rsidRPr="006B557F" w:rsidRDefault="00552B0A" w:rsidP="00552B0A">
      <w:pPr>
        <w:autoSpaceDE w:val="0"/>
        <w:autoSpaceDN w:val="0"/>
        <w:adjustRightInd w:val="0"/>
        <w:rPr>
          <w:bCs/>
          <w:color w:val="000000"/>
          <w:szCs w:val="20"/>
        </w:rPr>
      </w:pPr>
      <w:r>
        <w:rPr>
          <w:rFonts w:asciiTheme="minorHAnsi" w:hAnsiTheme="minorHAnsi" w:cstheme="minorHAnsi"/>
          <w:bCs/>
          <w:color w:val="000000"/>
        </w:rPr>
        <w:t>86-120 PRUSZCZ, UL. SPORTOWA 10, DZIAŁKA NR 28/3</w:t>
      </w:r>
      <w:r w:rsidRPr="00B62B34">
        <w:rPr>
          <w:bCs/>
          <w:smallCaps/>
          <w:color w:val="000000"/>
          <w:szCs w:val="20"/>
        </w:rPr>
        <w:t>.</w:t>
      </w:r>
    </w:p>
    <w:p w14:paraId="711C528A" w14:textId="77777777" w:rsidR="00552B0A" w:rsidRPr="006E4AAF" w:rsidRDefault="00552B0A" w:rsidP="003A200D">
      <w:pPr>
        <w:pStyle w:val="Nagwek2"/>
        <w:numPr>
          <w:ilvl w:val="1"/>
          <w:numId w:val="36"/>
        </w:numPr>
        <w:spacing w:before="240" w:after="120"/>
        <w:ind w:left="0" w:firstLine="0"/>
      </w:pPr>
      <w:r w:rsidRPr="006E4AAF">
        <w:t>Zakres stosowania SST</w:t>
      </w:r>
    </w:p>
    <w:p w14:paraId="66977569" w14:textId="77777777" w:rsidR="00552B0A" w:rsidRPr="006B557F" w:rsidRDefault="00552B0A" w:rsidP="00552B0A">
      <w:pPr>
        <w:autoSpaceDE w:val="0"/>
        <w:autoSpaceDN w:val="0"/>
        <w:adjustRightInd w:val="0"/>
        <w:rPr>
          <w:color w:val="000000"/>
        </w:rPr>
      </w:pPr>
      <w:r w:rsidRPr="006B557F">
        <w:rPr>
          <w:color w:val="000000"/>
        </w:rPr>
        <w:t>Szczegółowa specyfikacja techniczna jest stosowana jako dokument przetargowy i</w:t>
      </w:r>
      <w:r>
        <w:rPr>
          <w:color w:val="000000"/>
        </w:rPr>
        <w:t> </w:t>
      </w:r>
      <w:r w:rsidRPr="006B557F">
        <w:rPr>
          <w:color w:val="000000"/>
        </w:rPr>
        <w:t>kontraktowy przy zlecaniu i realizacji robót wymienionych w punkcie 1.1, jednocześnie stanowi element dokumentacji kosztorysowo-opisowej, określający wymagania zleceniodawcy w stosunku do zlecanych robót.</w:t>
      </w:r>
    </w:p>
    <w:p w14:paraId="5B8031F5" w14:textId="77777777" w:rsidR="00552B0A" w:rsidRPr="006E4AAF" w:rsidRDefault="00552B0A" w:rsidP="003A200D">
      <w:pPr>
        <w:pStyle w:val="Nagwek2"/>
        <w:numPr>
          <w:ilvl w:val="1"/>
          <w:numId w:val="36"/>
        </w:numPr>
        <w:spacing w:before="240" w:after="120"/>
        <w:ind w:left="0" w:firstLine="0"/>
      </w:pPr>
      <w:r w:rsidRPr="006E4AAF">
        <w:t>Określenia podstawowe</w:t>
      </w:r>
    </w:p>
    <w:p w14:paraId="600964A9" w14:textId="77777777" w:rsidR="00552B0A" w:rsidRPr="006B557F" w:rsidRDefault="00552B0A" w:rsidP="00552B0A">
      <w:pPr>
        <w:autoSpaceDE w:val="0"/>
        <w:autoSpaceDN w:val="0"/>
        <w:adjustRightInd w:val="0"/>
        <w:rPr>
          <w:color w:val="000000"/>
        </w:rPr>
      </w:pPr>
      <w:r w:rsidRPr="006B557F">
        <w:rPr>
          <w:color w:val="000000"/>
        </w:rPr>
        <w:t>Określenia podane w szczegółowej specyfikacji technicznej są zgodne z obowiązującymi odpowiednimi normami.</w:t>
      </w:r>
    </w:p>
    <w:p w14:paraId="63678D5F" w14:textId="77777777" w:rsidR="00552B0A" w:rsidRPr="006E4AAF" w:rsidRDefault="00552B0A" w:rsidP="003A200D">
      <w:pPr>
        <w:pStyle w:val="Nagwek2"/>
        <w:numPr>
          <w:ilvl w:val="1"/>
          <w:numId w:val="36"/>
        </w:numPr>
        <w:spacing w:before="240" w:after="120"/>
        <w:ind w:left="0" w:firstLine="0"/>
      </w:pPr>
      <w:r w:rsidRPr="006E4AAF">
        <w:t>Ogólne wymagania dotyczące robót</w:t>
      </w:r>
    </w:p>
    <w:p w14:paraId="16A75785" w14:textId="77777777" w:rsidR="00552B0A" w:rsidRPr="006B557F" w:rsidRDefault="00552B0A" w:rsidP="00552B0A">
      <w:pPr>
        <w:autoSpaceDE w:val="0"/>
        <w:autoSpaceDN w:val="0"/>
        <w:adjustRightInd w:val="0"/>
        <w:rPr>
          <w:color w:val="000000"/>
        </w:rPr>
      </w:pPr>
      <w:r w:rsidRPr="006B557F">
        <w:rPr>
          <w:color w:val="000000"/>
        </w:rPr>
        <w:t>Wykonawca realizujący roboty odpowiedzialny jest za jakość ich wykonania, za zgodność wykonania z dokumentacją opisową, niniejsza szczegółową specyfikacją techniczną i</w:t>
      </w:r>
      <w:r>
        <w:rPr>
          <w:color w:val="000000"/>
        </w:rPr>
        <w:t> </w:t>
      </w:r>
      <w:r w:rsidRPr="006B557F">
        <w:rPr>
          <w:color w:val="000000"/>
        </w:rPr>
        <w:t>poleceniami inżyniera. Ogólne wymagania dotyczące robót podano w OST.</w:t>
      </w:r>
    </w:p>
    <w:p w14:paraId="2CD55346" w14:textId="77777777" w:rsidR="00552B0A" w:rsidRPr="006E4AAF" w:rsidRDefault="00552B0A" w:rsidP="003A200D">
      <w:pPr>
        <w:pStyle w:val="Nagwek2"/>
        <w:numPr>
          <w:ilvl w:val="0"/>
          <w:numId w:val="36"/>
        </w:numPr>
        <w:spacing w:before="240" w:after="120"/>
        <w:ind w:left="0" w:firstLine="0"/>
      </w:pPr>
      <w:r w:rsidRPr="006E4AAF">
        <w:t>MATERIAŁY</w:t>
      </w:r>
    </w:p>
    <w:p w14:paraId="0EE862A0" w14:textId="77777777" w:rsidR="00552B0A" w:rsidRPr="006E4AAF" w:rsidRDefault="00552B0A" w:rsidP="003A200D">
      <w:pPr>
        <w:pStyle w:val="Nagwek2"/>
        <w:numPr>
          <w:ilvl w:val="1"/>
          <w:numId w:val="36"/>
        </w:numPr>
        <w:spacing w:before="240" w:after="120"/>
        <w:ind w:left="0" w:firstLine="0"/>
      </w:pPr>
      <w:r w:rsidRPr="006E4AAF">
        <w:t>Beton kLASY ZGODNIE Z PROJEKTEM</w:t>
      </w:r>
    </w:p>
    <w:p w14:paraId="041C3E77" w14:textId="77777777" w:rsidR="00552B0A" w:rsidRPr="006B557F" w:rsidRDefault="00552B0A" w:rsidP="00552B0A">
      <w:pPr>
        <w:autoSpaceDE w:val="0"/>
        <w:autoSpaceDN w:val="0"/>
        <w:adjustRightInd w:val="0"/>
        <w:rPr>
          <w:color w:val="000000"/>
        </w:rPr>
      </w:pPr>
      <w:r w:rsidRPr="006B557F">
        <w:rPr>
          <w:color w:val="000000"/>
        </w:rPr>
        <w:t>Wymagania ogólne wg PN-EN206-1:2003. Każda partia betonu dostarczona na plac budowy powinna mieć świadectwo producenta.</w:t>
      </w:r>
    </w:p>
    <w:p w14:paraId="4A950065" w14:textId="77777777" w:rsidR="00552B0A" w:rsidRPr="006E4AAF" w:rsidRDefault="00552B0A" w:rsidP="003A200D">
      <w:pPr>
        <w:pStyle w:val="Nagwek2"/>
        <w:numPr>
          <w:ilvl w:val="1"/>
          <w:numId w:val="36"/>
        </w:numPr>
        <w:spacing w:before="240" w:after="120"/>
        <w:ind w:left="0" w:firstLine="0"/>
      </w:pPr>
      <w:r w:rsidRPr="006E4AAF">
        <w:t>Woda (PN-EN1008/2004)</w:t>
      </w:r>
    </w:p>
    <w:p w14:paraId="513D0020" w14:textId="77777777" w:rsidR="00552B0A" w:rsidRPr="006B557F" w:rsidRDefault="00552B0A" w:rsidP="00552B0A">
      <w:pPr>
        <w:autoSpaceDE w:val="0"/>
        <w:autoSpaceDN w:val="0"/>
        <w:adjustRightInd w:val="0"/>
        <w:rPr>
          <w:color w:val="000000"/>
        </w:rPr>
      </w:pPr>
      <w:r w:rsidRPr="006B557F">
        <w:rPr>
          <w:color w:val="000000"/>
        </w:rPr>
        <w:t>Dopuszcza się stosowanie każdej wody zdatnej do picia. Nie dopuszcza się stosowania wód ściekowych i zawierających zanieczyszczenia organiczne, tłuszcze.</w:t>
      </w:r>
    </w:p>
    <w:p w14:paraId="2C3AB8DF" w14:textId="77777777" w:rsidR="00552B0A" w:rsidRPr="006E4AAF" w:rsidRDefault="00552B0A" w:rsidP="003A200D">
      <w:pPr>
        <w:pStyle w:val="Nagwek2"/>
        <w:numPr>
          <w:ilvl w:val="1"/>
          <w:numId w:val="36"/>
        </w:numPr>
        <w:spacing w:before="240" w:after="120"/>
        <w:ind w:left="0" w:firstLine="0"/>
      </w:pPr>
      <w:r w:rsidRPr="006E4AAF">
        <w:t>Kruszywa (PN-EN 13139/2003)</w:t>
      </w:r>
    </w:p>
    <w:p w14:paraId="63D31668" w14:textId="77777777" w:rsidR="00552B0A" w:rsidRPr="006B557F" w:rsidRDefault="00552B0A" w:rsidP="00552B0A">
      <w:pPr>
        <w:autoSpaceDE w:val="0"/>
        <w:autoSpaceDN w:val="0"/>
        <w:adjustRightInd w:val="0"/>
        <w:rPr>
          <w:color w:val="000000"/>
        </w:rPr>
      </w:pPr>
      <w:r w:rsidRPr="006B557F">
        <w:rPr>
          <w:color w:val="000000"/>
        </w:rPr>
        <w:t>Nie dopuszcza się stosowania piasku z zanieczyszczeniami organicznymi. W zależności od</w:t>
      </w:r>
      <w:r>
        <w:rPr>
          <w:color w:val="000000"/>
        </w:rPr>
        <w:t> </w:t>
      </w:r>
      <w:r w:rsidRPr="006B557F">
        <w:rPr>
          <w:color w:val="000000"/>
        </w:rPr>
        <w:t>zastosowania należy stosować odpowiednie frakcje.</w:t>
      </w:r>
    </w:p>
    <w:p w14:paraId="340F73FD" w14:textId="77777777" w:rsidR="00552B0A" w:rsidRPr="006E4AAF" w:rsidRDefault="00552B0A" w:rsidP="003A200D">
      <w:pPr>
        <w:pStyle w:val="Nagwek2"/>
        <w:numPr>
          <w:ilvl w:val="1"/>
          <w:numId w:val="36"/>
        </w:numPr>
        <w:spacing w:before="240" w:after="120"/>
        <w:ind w:left="0" w:firstLine="0"/>
      </w:pPr>
      <w:r w:rsidRPr="006E4AAF">
        <w:t xml:space="preserve">Cement (PN-EN147-2) </w:t>
      </w:r>
    </w:p>
    <w:p w14:paraId="4FE19371" w14:textId="77777777" w:rsidR="00552B0A" w:rsidRPr="006B557F" w:rsidRDefault="00552B0A" w:rsidP="00552B0A">
      <w:pPr>
        <w:autoSpaceDE w:val="0"/>
        <w:autoSpaceDN w:val="0"/>
        <w:adjustRightInd w:val="0"/>
        <w:rPr>
          <w:color w:val="000000"/>
        </w:rPr>
      </w:pPr>
      <w:r w:rsidRPr="006B557F">
        <w:rPr>
          <w:color w:val="000000"/>
        </w:rPr>
        <w:t>Każda dostawa cementu powinna posiadać świadectwo jakości.</w:t>
      </w:r>
    </w:p>
    <w:p w14:paraId="1BE22A6C" w14:textId="77777777" w:rsidR="00552B0A" w:rsidRPr="006E4AAF" w:rsidRDefault="00552B0A" w:rsidP="003A200D">
      <w:pPr>
        <w:pStyle w:val="Nagwek2"/>
        <w:numPr>
          <w:ilvl w:val="1"/>
          <w:numId w:val="36"/>
        </w:numPr>
        <w:spacing w:before="240" w:after="120"/>
        <w:ind w:left="0" w:firstLine="0"/>
      </w:pPr>
      <w:r w:rsidRPr="006E4AAF">
        <w:lastRenderedPageBreak/>
        <w:t>Stal zbrojeniowa</w:t>
      </w:r>
    </w:p>
    <w:p w14:paraId="4E8238F1" w14:textId="77777777" w:rsidR="00552B0A" w:rsidRPr="006B557F" w:rsidRDefault="00552B0A" w:rsidP="00552B0A">
      <w:pPr>
        <w:autoSpaceDE w:val="0"/>
        <w:autoSpaceDN w:val="0"/>
        <w:adjustRightInd w:val="0"/>
        <w:rPr>
          <w:color w:val="000000"/>
        </w:rPr>
      </w:pPr>
      <w:r w:rsidRPr="006B557F">
        <w:rPr>
          <w:color w:val="000000"/>
        </w:rPr>
        <w:t>Klasy i gatunki stali zbrojeniowej wg dokumentacji technicznej. Własności mechaniczne i</w:t>
      </w:r>
      <w:r>
        <w:rPr>
          <w:color w:val="000000"/>
        </w:rPr>
        <w:t> </w:t>
      </w:r>
      <w:r w:rsidRPr="006B557F">
        <w:rPr>
          <w:color w:val="000000"/>
        </w:rPr>
        <w:t>technologiczne dla walcówki i prętów powinny odpowiadać wymaganiom podanym w PN-EN 10025:2002.</w:t>
      </w:r>
    </w:p>
    <w:p w14:paraId="74CF48DE" w14:textId="77777777" w:rsidR="00552B0A" w:rsidRDefault="00552B0A" w:rsidP="00552B0A">
      <w:pPr>
        <w:autoSpaceDE w:val="0"/>
        <w:autoSpaceDN w:val="0"/>
        <w:adjustRightInd w:val="0"/>
        <w:rPr>
          <w:color w:val="000000"/>
        </w:rPr>
      </w:pPr>
      <w:r w:rsidRPr="006B557F">
        <w:rPr>
          <w:color w:val="000000"/>
        </w:rPr>
        <w:t>Powierzchnia walcówki i prętów powinna być bez pęknięć, pęcherzy i naderwań. Na</w:t>
      </w:r>
      <w:r>
        <w:rPr>
          <w:color w:val="000000"/>
        </w:rPr>
        <w:t> </w:t>
      </w:r>
      <w:r w:rsidRPr="006B557F">
        <w:rPr>
          <w:color w:val="000000"/>
        </w:rPr>
        <w:t>powierzchni czołowej prętów niedopuszczalne są pozostałości jamy usadowej, rozwarstwienia i</w:t>
      </w:r>
      <w:r>
        <w:rPr>
          <w:color w:val="000000"/>
        </w:rPr>
        <w:t xml:space="preserve"> pęknięcia widoczne gołym okiem</w:t>
      </w:r>
      <w:r w:rsidRPr="006B557F">
        <w:rPr>
          <w:color w:val="000000"/>
        </w:rPr>
        <w:t>.</w:t>
      </w:r>
    </w:p>
    <w:p w14:paraId="4F2B6C40" w14:textId="77777777" w:rsidR="00552B0A" w:rsidRPr="006E4AAF" w:rsidRDefault="00552B0A" w:rsidP="003A200D">
      <w:pPr>
        <w:pStyle w:val="Nagwek2"/>
        <w:numPr>
          <w:ilvl w:val="0"/>
          <w:numId w:val="36"/>
        </w:numPr>
        <w:spacing w:before="240" w:after="120"/>
        <w:ind w:left="0" w:firstLine="0"/>
      </w:pPr>
      <w:r w:rsidRPr="006E4AAF">
        <w:t>SPRZĘT</w:t>
      </w:r>
    </w:p>
    <w:p w14:paraId="4FE4B9FA" w14:textId="77777777" w:rsidR="00552B0A" w:rsidRPr="00F932AB" w:rsidRDefault="00552B0A" w:rsidP="003A200D">
      <w:pPr>
        <w:pStyle w:val="Akapitzlist"/>
        <w:numPr>
          <w:ilvl w:val="0"/>
          <w:numId w:val="45"/>
        </w:numPr>
        <w:autoSpaceDE w:val="0"/>
        <w:autoSpaceDN w:val="0"/>
        <w:adjustRightInd w:val="0"/>
        <w:rPr>
          <w:color w:val="000000"/>
        </w:rPr>
      </w:pPr>
      <w:r w:rsidRPr="00F932AB">
        <w:rPr>
          <w:color w:val="000000"/>
        </w:rPr>
        <w:t>Wykonawca powinien wykazać się możliwością korzystania z następującego sprzętu:</w:t>
      </w:r>
    </w:p>
    <w:p w14:paraId="14BF86C9" w14:textId="77777777" w:rsidR="00552B0A" w:rsidRPr="00F932AB" w:rsidRDefault="00552B0A" w:rsidP="003A200D">
      <w:pPr>
        <w:pStyle w:val="Akapitzlist"/>
        <w:numPr>
          <w:ilvl w:val="0"/>
          <w:numId w:val="45"/>
        </w:numPr>
        <w:autoSpaceDE w:val="0"/>
        <w:autoSpaceDN w:val="0"/>
        <w:adjustRightInd w:val="0"/>
        <w:rPr>
          <w:color w:val="000000"/>
        </w:rPr>
      </w:pPr>
      <w:r w:rsidRPr="00F932AB">
        <w:rPr>
          <w:color w:val="000000"/>
        </w:rPr>
        <w:t>Deskowania systemowe drobnowymiarowe</w:t>
      </w:r>
    </w:p>
    <w:p w14:paraId="12A29421" w14:textId="77777777" w:rsidR="00552B0A" w:rsidRPr="00F932AB" w:rsidRDefault="00552B0A" w:rsidP="003A200D">
      <w:pPr>
        <w:pStyle w:val="Akapitzlist"/>
        <w:numPr>
          <w:ilvl w:val="0"/>
          <w:numId w:val="45"/>
        </w:numPr>
        <w:autoSpaceDE w:val="0"/>
        <w:autoSpaceDN w:val="0"/>
        <w:adjustRightInd w:val="0"/>
        <w:rPr>
          <w:color w:val="000000"/>
        </w:rPr>
      </w:pPr>
      <w:r w:rsidRPr="00F932AB">
        <w:rPr>
          <w:color w:val="000000"/>
        </w:rPr>
        <w:t xml:space="preserve">Giętarka do prętów mechaniczna, </w:t>
      </w:r>
      <w:proofErr w:type="spellStart"/>
      <w:r w:rsidRPr="00F932AB">
        <w:rPr>
          <w:color w:val="000000"/>
        </w:rPr>
        <w:t>prościarka</w:t>
      </w:r>
      <w:proofErr w:type="spellEnd"/>
      <w:r w:rsidRPr="00F932AB">
        <w:rPr>
          <w:color w:val="000000"/>
        </w:rPr>
        <w:t xml:space="preserve"> do prętów</w:t>
      </w:r>
    </w:p>
    <w:p w14:paraId="021977EE" w14:textId="77777777" w:rsidR="00552B0A" w:rsidRPr="00F932AB" w:rsidRDefault="00552B0A" w:rsidP="003A200D">
      <w:pPr>
        <w:pStyle w:val="Akapitzlist"/>
        <w:numPr>
          <w:ilvl w:val="0"/>
          <w:numId w:val="45"/>
        </w:numPr>
        <w:autoSpaceDE w:val="0"/>
        <w:autoSpaceDN w:val="0"/>
        <w:adjustRightInd w:val="0"/>
        <w:rPr>
          <w:color w:val="000000"/>
        </w:rPr>
      </w:pPr>
      <w:r w:rsidRPr="00F932AB">
        <w:rPr>
          <w:color w:val="000000"/>
        </w:rPr>
        <w:t>Pompa do betonu</w:t>
      </w:r>
    </w:p>
    <w:p w14:paraId="261A92F2" w14:textId="77777777" w:rsidR="00552B0A" w:rsidRPr="00F932AB" w:rsidRDefault="00552B0A" w:rsidP="003A200D">
      <w:pPr>
        <w:pStyle w:val="Akapitzlist"/>
        <w:numPr>
          <w:ilvl w:val="0"/>
          <w:numId w:val="45"/>
        </w:numPr>
        <w:autoSpaceDE w:val="0"/>
        <w:autoSpaceDN w:val="0"/>
        <w:adjustRightInd w:val="0"/>
        <w:rPr>
          <w:color w:val="000000"/>
        </w:rPr>
      </w:pPr>
      <w:r w:rsidRPr="00F932AB">
        <w:rPr>
          <w:color w:val="000000"/>
        </w:rPr>
        <w:t xml:space="preserve">Wibratory </w:t>
      </w:r>
      <w:proofErr w:type="spellStart"/>
      <w:r w:rsidRPr="00F932AB">
        <w:rPr>
          <w:color w:val="000000"/>
        </w:rPr>
        <w:t>pogrążalne</w:t>
      </w:r>
      <w:proofErr w:type="spellEnd"/>
    </w:p>
    <w:p w14:paraId="64840B35" w14:textId="77777777" w:rsidR="00552B0A" w:rsidRPr="006E4AAF" w:rsidRDefault="00552B0A" w:rsidP="003A200D">
      <w:pPr>
        <w:pStyle w:val="Nagwek2"/>
        <w:numPr>
          <w:ilvl w:val="0"/>
          <w:numId w:val="36"/>
        </w:numPr>
        <w:spacing w:before="240" w:after="120"/>
        <w:ind w:left="0" w:firstLine="0"/>
      </w:pPr>
      <w:r w:rsidRPr="006E4AAF">
        <w:t>TRANSPORT</w:t>
      </w:r>
    </w:p>
    <w:p w14:paraId="38AED110" w14:textId="77777777" w:rsidR="00552B0A" w:rsidRPr="006B557F" w:rsidRDefault="00552B0A" w:rsidP="00552B0A">
      <w:pPr>
        <w:autoSpaceDE w:val="0"/>
        <w:autoSpaceDN w:val="0"/>
        <w:adjustRightInd w:val="0"/>
        <w:rPr>
          <w:color w:val="000000"/>
        </w:rPr>
      </w:pPr>
      <w:r w:rsidRPr="006B557F">
        <w:rPr>
          <w:color w:val="000000"/>
        </w:rPr>
        <w:t>Stal zbrojeniowa powinna być przewożona odpowiednimi środkami transportu, żeby uniknąć trwałych odkształceń, oraz zgodnie z przepisami BHP i ruchy drogowego.</w:t>
      </w:r>
    </w:p>
    <w:p w14:paraId="2597205D" w14:textId="77777777" w:rsidR="00552B0A" w:rsidRPr="006B557F" w:rsidRDefault="00552B0A" w:rsidP="00552B0A">
      <w:pPr>
        <w:autoSpaceDE w:val="0"/>
        <w:autoSpaceDN w:val="0"/>
        <w:adjustRightInd w:val="0"/>
        <w:rPr>
          <w:color w:val="000000"/>
        </w:rPr>
      </w:pPr>
      <w:r w:rsidRPr="006B557F">
        <w:rPr>
          <w:color w:val="000000"/>
        </w:rPr>
        <w:t>Mieszanki betonowe mogą być transportowane mieszalnikami transportowymi. Czas transportu i wbudowania mieszan</w:t>
      </w:r>
      <w:r>
        <w:rPr>
          <w:color w:val="000000"/>
        </w:rPr>
        <w:t>ki nie powinien być dłuższy niż</w:t>
      </w:r>
      <w:r w:rsidRPr="006B557F">
        <w:rPr>
          <w:color w:val="000000"/>
        </w:rPr>
        <w:t>:</w:t>
      </w:r>
    </w:p>
    <w:p w14:paraId="31C1698D" w14:textId="77777777" w:rsidR="00552B0A" w:rsidRPr="006B557F" w:rsidRDefault="00552B0A" w:rsidP="00552B0A">
      <w:pPr>
        <w:autoSpaceDE w:val="0"/>
        <w:autoSpaceDN w:val="0"/>
        <w:adjustRightInd w:val="0"/>
        <w:rPr>
          <w:color w:val="000000"/>
        </w:rPr>
      </w:pPr>
      <w:r w:rsidRPr="006B557F">
        <w:rPr>
          <w:color w:val="000000"/>
        </w:rPr>
        <w:t>90 minut przy temperaturze otoczenia +15</w:t>
      </w:r>
      <w:r w:rsidRPr="00A43817">
        <w:rPr>
          <w:color w:val="000000"/>
          <w:vertAlign w:val="superscript"/>
        </w:rPr>
        <w:t>O</w:t>
      </w:r>
      <w:r w:rsidRPr="006B557F">
        <w:rPr>
          <w:color w:val="000000"/>
        </w:rPr>
        <w:t>C</w:t>
      </w:r>
    </w:p>
    <w:p w14:paraId="63FB10ED" w14:textId="77777777" w:rsidR="00552B0A" w:rsidRPr="006B557F" w:rsidRDefault="00552B0A" w:rsidP="00552B0A">
      <w:pPr>
        <w:autoSpaceDE w:val="0"/>
        <w:autoSpaceDN w:val="0"/>
        <w:adjustRightInd w:val="0"/>
        <w:rPr>
          <w:color w:val="000000"/>
        </w:rPr>
      </w:pPr>
      <w:r w:rsidRPr="006B557F">
        <w:rPr>
          <w:color w:val="000000"/>
        </w:rPr>
        <w:t>70 minut przy temperaturze otoczenia +20</w:t>
      </w:r>
      <w:r w:rsidRPr="00A43817">
        <w:rPr>
          <w:color w:val="000000"/>
          <w:vertAlign w:val="superscript"/>
        </w:rPr>
        <w:t>O</w:t>
      </w:r>
      <w:r w:rsidRPr="006B557F">
        <w:rPr>
          <w:color w:val="000000"/>
        </w:rPr>
        <w:t>C</w:t>
      </w:r>
    </w:p>
    <w:p w14:paraId="31C5319C" w14:textId="77777777" w:rsidR="00552B0A" w:rsidRPr="006B557F" w:rsidRDefault="00552B0A" w:rsidP="00552B0A">
      <w:pPr>
        <w:autoSpaceDE w:val="0"/>
        <w:autoSpaceDN w:val="0"/>
        <w:adjustRightInd w:val="0"/>
        <w:rPr>
          <w:color w:val="000000"/>
        </w:rPr>
      </w:pPr>
      <w:r w:rsidRPr="006B557F">
        <w:rPr>
          <w:color w:val="000000"/>
        </w:rPr>
        <w:t>30 minut przy temperaturze otoczenia +30</w:t>
      </w:r>
      <w:r w:rsidRPr="00A43817">
        <w:rPr>
          <w:color w:val="000000"/>
          <w:vertAlign w:val="superscript"/>
        </w:rPr>
        <w:t>O</w:t>
      </w:r>
      <w:r w:rsidRPr="006B557F">
        <w:rPr>
          <w:color w:val="000000"/>
        </w:rPr>
        <w:t>C.</w:t>
      </w:r>
    </w:p>
    <w:p w14:paraId="750CFB85" w14:textId="77777777" w:rsidR="00552B0A" w:rsidRPr="006E4AAF" w:rsidRDefault="00552B0A" w:rsidP="003A200D">
      <w:pPr>
        <w:pStyle w:val="Nagwek2"/>
        <w:numPr>
          <w:ilvl w:val="0"/>
          <w:numId w:val="36"/>
        </w:numPr>
        <w:spacing w:before="240" w:after="120"/>
        <w:ind w:left="0" w:firstLine="0"/>
      </w:pPr>
      <w:r w:rsidRPr="006E4AAF">
        <w:t>WYKONANIE ROBÓT</w:t>
      </w:r>
    </w:p>
    <w:p w14:paraId="0E1A12F5" w14:textId="77777777" w:rsidR="00552B0A" w:rsidRPr="006B557F" w:rsidRDefault="00552B0A" w:rsidP="00552B0A">
      <w:pPr>
        <w:autoSpaceDE w:val="0"/>
        <w:autoSpaceDN w:val="0"/>
        <w:adjustRightInd w:val="0"/>
        <w:rPr>
          <w:color w:val="000000"/>
        </w:rPr>
      </w:pPr>
      <w:r w:rsidRPr="006B557F">
        <w:rPr>
          <w:color w:val="000000"/>
        </w:rPr>
        <w:t>Zbrojenie należy układać po sprawdzeniu i odbiorze deskowania. Montaż zbrojenia z</w:t>
      </w:r>
      <w:r>
        <w:rPr>
          <w:color w:val="000000"/>
        </w:rPr>
        <w:t> </w:t>
      </w:r>
      <w:r w:rsidRPr="006B557F">
        <w:rPr>
          <w:color w:val="000000"/>
        </w:rPr>
        <w:t>pojedynczych prętów powinien być dokonywany bezpośrednio w deskowaniu. Dla zachowania właściwej otuliny należy układać w deskowaniu zbrojenie podpierać podkładkami betonowymi lub z tworzyw sztucznych o grubości równej grubości otulenia.</w:t>
      </w:r>
    </w:p>
    <w:p w14:paraId="1955FB60" w14:textId="77777777" w:rsidR="00552B0A" w:rsidRPr="006B557F" w:rsidRDefault="00552B0A" w:rsidP="00552B0A">
      <w:pPr>
        <w:autoSpaceDE w:val="0"/>
        <w:autoSpaceDN w:val="0"/>
        <w:adjustRightInd w:val="0"/>
        <w:rPr>
          <w:color w:val="000000"/>
        </w:rPr>
      </w:pPr>
      <w:r w:rsidRPr="006B557F">
        <w:rPr>
          <w:color w:val="000000"/>
        </w:rPr>
        <w:t>Roboty betoniarskie muszą być wykonywane zgodnie z wymaganiami norm PN-EN206-1:2003 i PN-B-06251:1963. Betonowanie można rozpocząć po uzyskaniu zezwolenia Inżyniera potwierdzonego wpisem do dziennika budowy. Przed przystąpieniem do uk</w:t>
      </w:r>
      <w:r>
        <w:rPr>
          <w:color w:val="000000"/>
        </w:rPr>
        <w:t>ładania betonu należy sprawdzić</w:t>
      </w:r>
      <w:r w:rsidRPr="006B557F">
        <w:rPr>
          <w:color w:val="000000"/>
        </w:rPr>
        <w:t>: położenie zbrojenia, zgodność rzędnych z pro</w:t>
      </w:r>
      <w:r>
        <w:rPr>
          <w:color w:val="000000"/>
        </w:rPr>
        <w:t>jektem, czystość deskowania</w:t>
      </w:r>
      <w:r w:rsidRPr="006B557F">
        <w:rPr>
          <w:color w:val="000000"/>
        </w:rPr>
        <w:t xml:space="preserve"> oraz obecność wkładek dystansowych zapewniających wymaganą wielkość otuliny.</w:t>
      </w:r>
    </w:p>
    <w:p w14:paraId="12995876" w14:textId="77777777" w:rsidR="00552B0A" w:rsidRPr="006B557F" w:rsidRDefault="00552B0A" w:rsidP="00552B0A">
      <w:pPr>
        <w:autoSpaceDE w:val="0"/>
        <w:autoSpaceDN w:val="0"/>
        <w:adjustRightInd w:val="0"/>
        <w:rPr>
          <w:color w:val="000000"/>
        </w:rPr>
      </w:pPr>
      <w:r w:rsidRPr="006B557F">
        <w:rPr>
          <w:color w:val="000000"/>
        </w:rPr>
        <w:t>Przerwy w betonowaniu należy sytuować w miejscach uprzednio przewidzianych i</w:t>
      </w:r>
      <w:r>
        <w:rPr>
          <w:color w:val="000000"/>
        </w:rPr>
        <w:t> </w:t>
      </w:r>
      <w:r w:rsidRPr="006B557F">
        <w:rPr>
          <w:color w:val="000000"/>
        </w:rPr>
        <w:t>uzgodnionych z projektantem.</w:t>
      </w:r>
    </w:p>
    <w:p w14:paraId="1FE35E64" w14:textId="77777777" w:rsidR="00552B0A" w:rsidRPr="006B557F" w:rsidRDefault="00552B0A" w:rsidP="00552B0A">
      <w:pPr>
        <w:autoSpaceDE w:val="0"/>
        <w:autoSpaceDN w:val="0"/>
        <w:adjustRightInd w:val="0"/>
        <w:rPr>
          <w:color w:val="000000"/>
        </w:rPr>
      </w:pPr>
      <w:r w:rsidRPr="006B557F">
        <w:rPr>
          <w:color w:val="000000"/>
        </w:rPr>
        <w:t>Betonowanie należy wykonywać wyłącznie w temperaturach nie niższych niż +5</w:t>
      </w:r>
      <w:r w:rsidRPr="006B557F">
        <w:rPr>
          <w:color w:val="000000"/>
          <w:vertAlign w:val="superscript"/>
        </w:rPr>
        <w:t>O</w:t>
      </w:r>
      <w:r w:rsidRPr="006B557F">
        <w:rPr>
          <w:color w:val="000000"/>
        </w:rPr>
        <w:t>C, zachowując warunki umożliwiające uzyskanie przez beton wytrzymałości co najmniej 15MPa przed pierwszym zamarznięciem.</w:t>
      </w:r>
    </w:p>
    <w:p w14:paraId="70A8ECA8" w14:textId="77777777" w:rsidR="00552B0A" w:rsidRPr="006B557F" w:rsidRDefault="00552B0A" w:rsidP="00552B0A">
      <w:pPr>
        <w:autoSpaceDE w:val="0"/>
        <w:autoSpaceDN w:val="0"/>
        <w:adjustRightInd w:val="0"/>
        <w:rPr>
          <w:color w:val="000000"/>
        </w:rPr>
      </w:pPr>
      <w:r w:rsidRPr="006B557F">
        <w:rPr>
          <w:color w:val="000000"/>
        </w:rPr>
        <w:t>W wyjątkowych przypadkach dopuszcza się betonowanie w temperaturze do -5</w:t>
      </w:r>
      <w:r w:rsidRPr="006B557F">
        <w:rPr>
          <w:color w:val="000000"/>
          <w:vertAlign w:val="superscript"/>
        </w:rPr>
        <w:t>O</w:t>
      </w:r>
      <w:r w:rsidRPr="006B557F">
        <w:rPr>
          <w:color w:val="000000"/>
        </w:rPr>
        <w:t>C, jednak wymaga to zgody inżyniera oraz zapewnienia mieszanki betonowej o temperaturze +20</w:t>
      </w:r>
      <w:r w:rsidRPr="006B557F">
        <w:rPr>
          <w:color w:val="000000"/>
          <w:vertAlign w:val="superscript"/>
        </w:rPr>
        <w:t>O</w:t>
      </w:r>
      <w:r w:rsidRPr="006B557F">
        <w:rPr>
          <w:color w:val="000000"/>
        </w:rPr>
        <w:t xml:space="preserve"> C w</w:t>
      </w:r>
      <w:r>
        <w:rPr>
          <w:color w:val="000000"/>
        </w:rPr>
        <w:t> </w:t>
      </w:r>
      <w:r w:rsidRPr="006B557F">
        <w:rPr>
          <w:color w:val="000000"/>
        </w:rPr>
        <w:t>chwili układania i zabezpieczenia uformowanego elementu przed utratą ciepła w czasie co</w:t>
      </w:r>
      <w:r>
        <w:rPr>
          <w:color w:val="000000"/>
        </w:rPr>
        <w:t> </w:t>
      </w:r>
      <w:r w:rsidRPr="006B557F">
        <w:rPr>
          <w:color w:val="000000"/>
        </w:rPr>
        <w:t>najmniej 7 dni.</w:t>
      </w:r>
    </w:p>
    <w:p w14:paraId="1B8BCA11" w14:textId="77777777" w:rsidR="00552B0A" w:rsidRPr="006E4AAF" w:rsidRDefault="00552B0A" w:rsidP="003A200D">
      <w:pPr>
        <w:pStyle w:val="Nagwek2"/>
        <w:numPr>
          <w:ilvl w:val="0"/>
          <w:numId w:val="36"/>
        </w:numPr>
        <w:spacing w:before="240" w:after="120"/>
        <w:ind w:left="0" w:firstLine="0"/>
      </w:pPr>
      <w:r w:rsidRPr="006E4AAF">
        <w:lastRenderedPageBreak/>
        <w:t>KONTROLA JAKOŚCI</w:t>
      </w:r>
    </w:p>
    <w:p w14:paraId="5CD3AA57" w14:textId="77777777" w:rsidR="00552B0A" w:rsidRPr="006E4AAF" w:rsidRDefault="00552B0A" w:rsidP="003A200D">
      <w:pPr>
        <w:pStyle w:val="Nagwek2"/>
        <w:numPr>
          <w:ilvl w:val="1"/>
          <w:numId w:val="36"/>
        </w:numPr>
        <w:spacing w:before="240" w:after="120"/>
        <w:ind w:left="0" w:firstLine="0"/>
      </w:pPr>
      <w:r w:rsidRPr="006E4AAF">
        <w:t>Kontrola deskowania</w:t>
      </w:r>
    </w:p>
    <w:p w14:paraId="3F3AC657" w14:textId="77777777" w:rsidR="00552B0A" w:rsidRPr="006B557F" w:rsidRDefault="00552B0A" w:rsidP="00552B0A">
      <w:pPr>
        <w:autoSpaceDE w:val="0"/>
        <w:autoSpaceDN w:val="0"/>
        <w:adjustRightInd w:val="0"/>
        <w:rPr>
          <w:color w:val="000000"/>
        </w:rPr>
      </w:pPr>
      <w:r w:rsidRPr="006B557F">
        <w:rPr>
          <w:color w:val="000000"/>
        </w:rPr>
        <w:t xml:space="preserve">Dopuszczalne odchyłki wymiarowe deskowania </w:t>
      </w:r>
      <w:r>
        <w:rPr>
          <w:color w:val="000000"/>
        </w:rPr>
        <w:t xml:space="preserve">stosowanego </w:t>
      </w:r>
      <w:r w:rsidRPr="006B557F">
        <w:rPr>
          <w:color w:val="000000"/>
        </w:rPr>
        <w:t>przy wykonaniu konstrukcji z</w:t>
      </w:r>
      <w:r>
        <w:rPr>
          <w:color w:val="000000"/>
        </w:rPr>
        <w:t> </w:t>
      </w:r>
      <w:r w:rsidRPr="006B557F">
        <w:rPr>
          <w:color w:val="000000"/>
        </w:rPr>
        <w:t>betonu o ile w projekcie nie podano inaczej:</w:t>
      </w:r>
    </w:p>
    <w:p w14:paraId="4CD7BF50" w14:textId="77777777" w:rsidR="00552B0A" w:rsidRPr="00F932AB" w:rsidRDefault="00552B0A" w:rsidP="003A200D">
      <w:pPr>
        <w:pStyle w:val="Nagwek3"/>
        <w:numPr>
          <w:ilvl w:val="2"/>
          <w:numId w:val="37"/>
        </w:numPr>
        <w:spacing w:before="240" w:after="120"/>
        <w:ind w:left="0" w:firstLine="0"/>
        <w:rPr>
          <w:b w:val="0"/>
        </w:rPr>
      </w:pPr>
      <w:r w:rsidRPr="00F932AB">
        <w:rPr>
          <w:b w:val="0"/>
        </w:rPr>
        <w:t>W odległości między podporami zginanych elementów deskowania</w:t>
      </w:r>
    </w:p>
    <w:p w14:paraId="0BD33363" w14:textId="77777777" w:rsidR="00552B0A" w:rsidRPr="006B557F" w:rsidRDefault="00552B0A" w:rsidP="00552B0A">
      <w:pPr>
        <w:autoSpaceDE w:val="0"/>
        <w:autoSpaceDN w:val="0"/>
        <w:adjustRightInd w:val="0"/>
        <w:rPr>
          <w:color w:val="000000"/>
        </w:rPr>
      </w:pPr>
      <w:r w:rsidRPr="006B557F">
        <w:rPr>
          <w:color w:val="000000"/>
        </w:rPr>
        <w:t>a) na 1 m długości do ± 25 mm</w:t>
      </w:r>
    </w:p>
    <w:p w14:paraId="40670FD7" w14:textId="77777777" w:rsidR="00552B0A" w:rsidRPr="006B557F" w:rsidRDefault="00552B0A" w:rsidP="00552B0A">
      <w:pPr>
        <w:autoSpaceDE w:val="0"/>
        <w:autoSpaceDN w:val="0"/>
        <w:adjustRightInd w:val="0"/>
        <w:rPr>
          <w:color w:val="000000"/>
        </w:rPr>
      </w:pPr>
      <w:r w:rsidRPr="006B557F">
        <w:rPr>
          <w:color w:val="000000"/>
        </w:rPr>
        <w:t xml:space="preserve">b) na całe przęsło nie więcej niż ± 75 mm </w:t>
      </w:r>
    </w:p>
    <w:p w14:paraId="4CD791C2" w14:textId="77777777" w:rsidR="00552B0A" w:rsidRPr="00F932AB" w:rsidRDefault="00552B0A" w:rsidP="003A200D">
      <w:pPr>
        <w:pStyle w:val="Nagwek3"/>
        <w:numPr>
          <w:ilvl w:val="2"/>
          <w:numId w:val="37"/>
        </w:numPr>
        <w:spacing w:before="240" w:after="120"/>
        <w:ind w:left="0" w:firstLine="0"/>
        <w:rPr>
          <w:b w:val="0"/>
        </w:rPr>
      </w:pPr>
      <w:r w:rsidRPr="00F932AB">
        <w:rPr>
          <w:b w:val="0"/>
        </w:rPr>
        <w:t>Wychylenie od pionu lub od projektowanego nachylenia płaszczyzn deskowania i linii przecięcia:</w:t>
      </w:r>
    </w:p>
    <w:p w14:paraId="04FF937A" w14:textId="77777777" w:rsidR="00552B0A" w:rsidRPr="00F932AB" w:rsidRDefault="00552B0A" w:rsidP="003A200D">
      <w:pPr>
        <w:pStyle w:val="Akapitzlist"/>
        <w:numPr>
          <w:ilvl w:val="0"/>
          <w:numId w:val="44"/>
        </w:numPr>
        <w:autoSpaceDE w:val="0"/>
        <w:autoSpaceDN w:val="0"/>
        <w:adjustRightInd w:val="0"/>
        <w:rPr>
          <w:color w:val="000000"/>
        </w:rPr>
      </w:pPr>
      <w:r w:rsidRPr="00F932AB">
        <w:rPr>
          <w:color w:val="000000"/>
        </w:rPr>
        <w:t>na 1 m szerokości, nie więcej niż: ±5 mm</w:t>
      </w:r>
    </w:p>
    <w:p w14:paraId="5BC9542F" w14:textId="77777777" w:rsidR="00552B0A" w:rsidRPr="00F932AB" w:rsidRDefault="00552B0A" w:rsidP="003A200D">
      <w:pPr>
        <w:pStyle w:val="Akapitzlist"/>
        <w:numPr>
          <w:ilvl w:val="0"/>
          <w:numId w:val="44"/>
        </w:numPr>
        <w:autoSpaceDE w:val="0"/>
        <w:autoSpaceDN w:val="0"/>
        <w:adjustRightInd w:val="0"/>
        <w:rPr>
          <w:color w:val="000000"/>
        </w:rPr>
      </w:pPr>
      <w:r w:rsidRPr="00F932AB">
        <w:rPr>
          <w:color w:val="000000"/>
        </w:rPr>
        <w:t>na całą wysokość konstrukcji nie więcej niż: w fundamentach ±20 mm</w:t>
      </w:r>
    </w:p>
    <w:p w14:paraId="55AF7700" w14:textId="77777777" w:rsidR="00552B0A" w:rsidRPr="00F932AB" w:rsidRDefault="00552B0A" w:rsidP="003A200D">
      <w:pPr>
        <w:pStyle w:val="Nagwek3"/>
        <w:numPr>
          <w:ilvl w:val="2"/>
          <w:numId w:val="37"/>
        </w:numPr>
        <w:spacing w:before="240" w:after="120"/>
        <w:ind w:left="0" w:firstLine="0"/>
        <w:rPr>
          <w:b w:val="0"/>
        </w:rPr>
      </w:pPr>
      <w:r w:rsidRPr="00F932AB">
        <w:rPr>
          <w:b w:val="0"/>
        </w:rPr>
        <w:t>Przemieszczenie osi deskowania od projektowanego położenia nie więcej niż:</w:t>
      </w:r>
    </w:p>
    <w:p w14:paraId="4775125E" w14:textId="77777777" w:rsidR="00552B0A" w:rsidRPr="006B557F" w:rsidRDefault="00552B0A" w:rsidP="00552B0A">
      <w:pPr>
        <w:autoSpaceDE w:val="0"/>
        <w:autoSpaceDN w:val="0"/>
        <w:adjustRightInd w:val="0"/>
        <w:rPr>
          <w:color w:val="000000"/>
        </w:rPr>
      </w:pPr>
      <w:r w:rsidRPr="006B557F">
        <w:rPr>
          <w:color w:val="000000"/>
        </w:rPr>
        <w:t>a) w fundamentach ±15 mm</w:t>
      </w:r>
    </w:p>
    <w:p w14:paraId="714E720B" w14:textId="77777777" w:rsidR="00552B0A" w:rsidRPr="00F932AB" w:rsidRDefault="00552B0A" w:rsidP="003A200D">
      <w:pPr>
        <w:pStyle w:val="Nagwek3"/>
        <w:numPr>
          <w:ilvl w:val="2"/>
          <w:numId w:val="37"/>
        </w:numPr>
        <w:spacing w:before="240" w:after="120"/>
        <w:ind w:left="0" w:firstLine="0"/>
        <w:rPr>
          <w:b w:val="0"/>
        </w:rPr>
      </w:pPr>
      <w:r w:rsidRPr="00F932AB">
        <w:rPr>
          <w:b w:val="0"/>
        </w:rPr>
        <w:t>Miejscowe nierówności powierzchni deskowania od strony stykania się z betonem (przy sprawdzaniu łatą długości 2m) ±3 mm</w:t>
      </w:r>
    </w:p>
    <w:p w14:paraId="6979FE4A" w14:textId="77777777" w:rsidR="00552B0A" w:rsidRPr="00F932AB" w:rsidRDefault="00552B0A" w:rsidP="003A200D">
      <w:pPr>
        <w:pStyle w:val="Nagwek3"/>
        <w:numPr>
          <w:ilvl w:val="2"/>
          <w:numId w:val="37"/>
        </w:numPr>
        <w:spacing w:before="240" w:after="120"/>
        <w:ind w:left="0" w:firstLine="0"/>
        <w:rPr>
          <w:b w:val="0"/>
        </w:rPr>
      </w:pPr>
      <w:r w:rsidRPr="00F932AB">
        <w:rPr>
          <w:b w:val="0"/>
        </w:rPr>
        <w:t>Odchylenia płaszczyzn poziomych od poziomu:</w:t>
      </w:r>
    </w:p>
    <w:p w14:paraId="081D451D" w14:textId="77777777" w:rsidR="00552B0A" w:rsidRPr="00F932AB" w:rsidRDefault="00552B0A" w:rsidP="003A200D">
      <w:pPr>
        <w:pStyle w:val="Akapitzlist"/>
        <w:numPr>
          <w:ilvl w:val="0"/>
          <w:numId w:val="43"/>
        </w:numPr>
        <w:autoSpaceDE w:val="0"/>
        <w:autoSpaceDN w:val="0"/>
        <w:adjustRightInd w:val="0"/>
        <w:rPr>
          <w:color w:val="000000"/>
        </w:rPr>
      </w:pPr>
      <w:r w:rsidRPr="00F932AB">
        <w:rPr>
          <w:color w:val="000000"/>
        </w:rPr>
        <w:t>na 1 m płaszczyzny w dowolnym kierunku ±5 mm</w:t>
      </w:r>
    </w:p>
    <w:p w14:paraId="65F1100C" w14:textId="77777777" w:rsidR="00552B0A" w:rsidRPr="00F932AB" w:rsidRDefault="00552B0A" w:rsidP="003A200D">
      <w:pPr>
        <w:pStyle w:val="Akapitzlist"/>
        <w:numPr>
          <w:ilvl w:val="0"/>
          <w:numId w:val="43"/>
        </w:numPr>
        <w:autoSpaceDE w:val="0"/>
        <w:autoSpaceDN w:val="0"/>
        <w:adjustRightInd w:val="0"/>
        <w:rPr>
          <w:color w:val="000000"/>
        </w:rPr>
      </w:pPr>
      <w:r w:rsidRPr="00F932AB">
        <w:rPr>
          <w:color w:val="000000"/>
        </w:rPr>
        <w:t>na całą płaszczyznę ±15 mm</w:t>
      </w:r>
    </w:p>
    <w:p w14:paraId="6C018422" w14:textId="77777777" w:rsidR="00552B0A" w:rsidRPr="00F932AB" w:rsidRDefault="00552B0A" w:rsidP="003A200D">
      <w:pPr>
        <w:pStyle w:val="Nagwek3"/>
        <w:numPr>
          <w:ilvl w:val="2"/>
          <w:numId w:val="37"/>
        </w:numPr>
        <w:spacing w:before="240" w:after="120"/>
        <w:ind w:left="0" w:firstLine="0"/>
        <w:rPr>
          <w:b w:val="0"/>
        </w:rPr>
      </w:pPr>
      <w:r w:rsidRPr="00F932AB">
        <w:rPr>
          <w:b w:val="0"/>
        </w:rPr>
        <w:t>Odchylenia długości lub rozpiętości elementów ±20 mm</w:t>
      </w:r>
    </w:p>
    <w:p w14:paraId="1136FC26" w14:textId="77777777" w:rsidR="00552B0A" w:rsidRPr="00F932AB" w:rsidRDefault="00552B0A" w:rsidP="003A200D">
      <w:pPr>
        <w:pStyle w:val="Nagwek3"/>
        <w:numPr>
          <w:ilvl w:val="2"/>
          <w:numId w:val="37"/>
        </w:numPr>
        <w:spacing w:before="240" w:after="120"/>
        <w:ind w:left="0" w:firstLine="0"/>
        <w:rPr>
          <w:b w:val="0"/>
        </w:rPr>
      </w:pPr>
      <w:r w:rsidRPr="00F932AB">
        <w:rPr>
          <w:b w:val="0"/>
        </w:rPr>
        <w:t>Odchylenia w wymiarach przekroju poprzecznego ±8 mm.</w:t>
      </w:r>
    </w:p>
    <w:p w14:paraId="0573F196" w14:textId="77777777" w:rsidR="00552B0A" w:rsidRPr="006E4AAF" w:rsidRDefault="00552B0A" w:rsidP="003A200D">
      <w:pPr>
        <w:pStyle w:val="Nagwek2"/>
        <w:numPr>
          <w:ilvl w:val="1"/>
          <w:numId w:val="36"/>
        </w:numPr>
        <w:spacing w:before="240" w:after="120"/>
        <w:ind w:left="0" w:firstLine="0"/>
      </w:pPr>
      <w:r w:rsidRPr="006E4AAF">
        <w:t>Kontrola zbrojenia</w:t>
      </w:r>
    </w:p>
    <w:p w14:paraId="4C07A84F" w14:textId="77777777" w:rsidR="00552B0A" w:rsidRPr="006B557F" w:rsidRDefault="00552B0A" w:rsidP="00552B0A">
      <w:pPr>
        <w:autoSpaceDE w:val="0"/>
        <w:autoSpaceDN w:val="0"/>
        <w:adjustRightInd w:val="0"/>
        <w:rPr>
          <w:color w:val="000000"/>
        </w:rPr>
      </w:pPr>
      <w:r w:rsidRPr="006B557F">
        <w:rPr>
          <w:color w:val="000000"/>
        </w:rPr>
        <w:t>Zbrojenie wszystkich elementów żelbetowych powinno być poddane kontroli przed zabetonowaniem.</w:t>
      </w:r>
    </w:p>
    <w:p w14:paraId="5CD0CDF7" w14:textId="77777777" w:rsidR="00552B0A" w:rsidRPr="006B557F" w:rsidRDefault="00552B0A" w:rsidP="00552B0A">
      <w:pPr>
        <w:autoSpaceDE w:val="0"/>
        <w:autoSpaceDN w:val="0"/>
        <w:adjustRightInd w:val="0"/>
        <w:rPr>
          <w:color w:val="000000"/>
        </w:rPr>
      </w:pPr>
      <w:r w:rsidRPr="006B557F">
        <w:rPr>
          <w:color w:val="000000"/>
        </w:rPr>
        <w:t>Kontrola zbrojenia obejmuje:</w:t>
      </w:r>
    </w:p>
    <w:p w14:paraId="517A72D1" w14:textId="77777777" w:rsidR="00552B0A" w:rsidRPr="00F932AB" w:rsidRDefault="00552B0A" w:rsidP="003A200D">
      <w:pPr>
        <w:pStyle w:val="Akapitzlist"/>
        <w:numPr>
          <w:ilvl w:val="0"/>
          <w:numId w:val="41"/>
        </w:numPr>
        <w:autoSpaceDE w:val="0"/>
        <w:autoSpaceDN w:val="0"/>
        <w:adjustRightInd w:val="0"/>
        <w:rPr>
          <w:color w:val="000000"/>
        </w:rPr>
      </w:pPr>
      <w:r w:rsidRPr="00F932AB">
        <w:rPr>
          <w:color w:val="000000"/>
        </w:rPr>
        <w:t>oględziny,</w:t>
      </w:r>
    </w:p>
    <w:p w14:paraId="61939FF4" w14:textId="77777777" w:rsidR="00552B0A" w:rsidRPr="00F932AB" w:rsidRDefault="00552B0A" w:rsidP="003A200D">
      <w:pPr>
        <w:pStyle w:val="Akapitzlist"/>
        <w:numPr>
          <w:ilvl w:val="0"/>
          <w:numId w:val="41"/>
        </w:numPr>
        <w:autoSpaceDE w:val="0"/>
        <w:autoSpaceDN w:val="0"/>
        <w:adjustRightInd w:val="0"/>
        <w:rPr>
          <w:color w:val="000000"/>
        </w:rPr>
      </w:pPr>
      <w:r w:rsidRPr="00F932AB">
        <w:rPr>
          <w:color w:val="000000"/>
        </w:rPr>
        <w:t>badanie zgodności wykonania zbrojenia z obowiązującymi przepisami,</w:t>
      </w:r>
    </w:p>
    <w:p w14:paraId="776C4049" w14:textId="77777777" w:rsidR="00552B0A" w:rsidRPr="00F932AB" w:rsidRDefault="00552B0A" w:rsidP="003A200D">
      <w:pPr>
        <w:pStyle w:val="Akapitzlist"/>
        <w:numPr>
          <w:ilvl w:val="0"/>
          <w:numId w:val="41"/>
        </w:numPr>
        <w:autoSpaceDE w:val="0"/>
        <w:autoSpaceDN w:val="0"/>
        <w:adjustRightInd w:val="0"/>
        <w:rPr>
          <w:color w:val="000000"/>
        </w:rPr>
      </w:pPr>
      <w:r w:rsidRPr="00F932AB">
        <w:rPr>
          <w:color w:val="000000"/>
        </w:rPr>
        <w:t>badanie zgodności wymiarów i usytuowania zbrojenia z projektem.</w:t>
      </w:r>
    </w:p>
    <w:p w14:paraId="0EEB18E6" w14:textId="77777777" w:rsidR="00552B0A" w:rsidRPr="006B557F" w:rsidRDefault="00552B0A" w:rsidP="00552B0A">
      <w:pPr>
        <w:autoSpaceDE w:val="0"/>
        <w:autoSpaceDN w:val="0"/>
        <w:adjustRightInd w:val="0"/>
        <w:spacing w:before="120"/>
        <w:rPr>
          <w:color w:val="000000"/>
        </w:rPr>
      </w:pPr>
      <w:r w:rsidRPr="006B557F">
        <w:rPr>
          <w:color w:val="000000"/>
        </w:rPr>
        <w:t>Dopuszczalne odchyłki wymiarów w wykonaniu zbrojenia</w:t>
      </w:r>
    </w:p>
    <w:p w14:paraId="6C26E414" w14:textId="77777777" w:rsidR="00552B0A" w:rsidRPr="006B557F" w:rsidRDefault="00552B0A" w:rsidP="00552B0A">
      <w:pPr>
        <w:autoSpaceDE w:val="0"/>
        <w:autoSpaceDN w:val="0"/>
        <w:adjustRightInd w:val="0"/>
        <w:rPr>
          <w:color w:val="000000"/>
        </w:rPr>
      </w:pPr>
      <w:r w:rsidRPr="006B557F">
        <w:rPr>
          <w:color w:val="000000"/>
        </w:rPr>
        <w:t>Określenie wymiarów Wartości odchyłki</w:t>
      </w:r>
    </w:p>
    <w:p w14:paraId="2B08B9C5" w14:textId="77777777" w:rsidR="00552B0A" w:rsidRPr="00F932AB" w:rsidRDefault="00552B0A" w:rsidP="003A200D">
      <w:pPr>
        <w:pStyle w:val="Nagwek3"/>
        <w:numPr>
          <w:ilvl w:val="2"/>
          <w:numId w:val="38"/>
        </w:numPr>
        <w:spacing w:before="240" w:after="120"/>
        <w:ind w:left="0" w:firstLine="0"/>
        <w:rPr>
          <w:b w:val="0"/>
        </w:rPr>
      </w:pPr>
      <w:r w:rsidRPr="00F932AB">
        <w:rPr>
          <w:b w:val="0"/>
        </w:rPr>
        <w:t>Od wymiarów siatek i szkieletów wiązanych lub zgrzewanych:</w:t>
      </w:r>
    </w:p>
    <w:p w14:paraId="08CB80A1" w14:textId="77777777" w:rsidR="00552B0A" w:rsidRPr="00F932AB" w:rsidRDefault="00552B0A" w:rsidP="003A200D">
      <w:pPr>
        <w:pStyle w:val="Akapitzlist"/>
        <w:numPr>
          <w:ilvl w:val="0"/>
          <w:numId w:val="40"/>
        </w:numPr>
        <w:autoSpaceDE w:val="0"/>
        <w:autoSpaceDN w:val="0"/>
        <w:adjustRightInd w:val="0"/>
        <w:rPr>
          <w:color w:val="000000"/>
        </w:rPr>
      </w:pPr>
      <w:r w:rsidRPr="00F932AB">
        <w:rPr>
          <w:color w:val="000000"/>
        </w:rPr>
        <w:t>w długości elementu ±10 mm</w:t>
      </w:r>
    </w:p>
    <w:p w14:paraId="02124D99" w14:textId="77777777" w:rsidR="00552B0A" w:rsidRPr="00F932AB" w:rsidRDefault="00552B0A" w:rsidP="003A200D">
      <w:pPr>
        <w:pStyle w:val="Akapitzlist"/>
        <w:numPr>
          <w:ilvl w:val="0"/>
          <w:numId w:val="40"/>
        </w:numPr>
        <w:autoSpaceDE w:val="0"/>
        <w:autoSpaceDN w:val="0"/>
        <w:adjustRightInd w:val="0"/>
        <w:rPr>
          <w:color w:val="000000"/>
        </w:rPr>
      </w:pPr>
      <w:r w:rsidRPr="00F932AB">
        <w:rPr>
          <w:color w:val="000000"/>
        </w:rPr>
        <w:t>w szerokości (wysokości) elementu</w:t>
      </w:r>
    </w:p>
    <w:p w14:paraId="1337A766" w14:textId="77777777" w:rsidR="00552B0A" w:rsidRPr="00F932AB" w:rsidRDefault="00552B0A" w:rsidP="003A200D">
      <w:pPr>
        <w:pStyle w:val="Akapitzlist"/>
        <w:numPr>
          <w:ilvl w:val="0"/>
          <w:numId w:val="39"/>
        </w:numPr>
        <w:autoSpaceDE w:val="0"/>
        <w:autoSpaceDN w:val="0"/>
        <w:adjustRightInd w:val="0"/>
        <w:ind w:left="1134"/>
        <w:rPr>
          <w:color w:val="000000"/>
        </w:rPr>
      </w:pPr>
      <w:r w:rsidRPr="00F932AB">
        <w:rPr>
          <w:color w:val="000000"/>
        </w:rPr>
        <w:t>przy wymiarze do 1 m ±5 mm</w:t>
      </w:r>
    </w:p>
    <w:p w14:paraId="591DAC1A" w14:textId="77777777" w:rsidR="00552B0A" w:rsidRPr="00F932AB" w:rsidRDefault="00552B0A" w:rsidP="003A200D">
      <w:pPr>
        <w:pStyle w:val="Akapitzlist"/>
        <w:numPr>
          <w:ilvl w:val="0"/>
          <w:numId w:val="39"/>
        </w:numPr>
        <w:autoSpaceDE w:val="0"/>
        <w:autoSpaceDN w:val="0"/>
        <w:adjustRightInd w:val="0"/>
        <w:ind w:left="1134"/>
        <w:rPr>
          <w:color w:val="000000"/>
        </w:rPr>
      </w:pPr>
      <w:r w:rsidRPr="00F932AB">
        <w:rPr>
          <w:color w:val="000000"/>
        </w:rPr>
        <w:t>przy wymiarze powyżej 1 m ±10 mm</w:t>
      </w:r>
    </w:p>
    <w:p w14:paraId="62604D31" w14:textId="77777777" w:rsidR="00552B0A" w:rsidRPr="00F932AB" w:rsidRDefault="00552B0A" w:rsidP="003A200D">
      <w:pPr>
        <w:pStyle w:val="Nagwek3"/>
        <w:numPr>
          <w:ilvl w:val="2"/>
          <w:numId w:val="38"/>
        </w:numPr>
        <w:spacing w:before="240" w:after="120"/>
        <w:ind w:left="0" w:firstLine="0"/>
        <w:rPr>
          <w:b w:val="0"/>
        </w:rPr>
      </w:pPr>
      <w:r w:rsidRPr="00F932AB">
        <w:rPr>
          <w:b w:val="0"/>
        </w:rPr>
        <w:lastRenderedPageBreak/>
        <w:t>W rozstawie prętów podłużnych, poprzecznych i strzemion:</w:t>
      </w:r>
    </w:p>
    <w:p w14:paraId="237E3249" w14:textId="77777777" w:rsidR="00552B0A" w:rsidRPr="00F932AB" w:rsidRDefault="00552B0A" w:rsidP="003A200D">
      <w:pPr>
        <w:pStyle w:val="Akapitzlist"/>
        <w:numPr>
          <w:ilvl w:val="0"/>
          <w:numId w:val="42"/>
        </w:numPr>
        <w:autoSpaceDE w:val="0"/>
        <w:autoSpaceDN w:val="0"/>
        <w:adjustRightInd w:val="0"/>
        <w:rPr>
          <w:color w:val="000000"/>
        </w:rPr>
      </w:pPr>
      <w:r w:rsidRPr="00F932AB">
        <w:rPr>
          <w:color w:val="000000"/>
        </w:rPr>
        <w:t>przy średnicy d &lt; 20 mm ±10 mm</w:t>
      </w:r>
    </w:p>
    <w:p w14:paraId="3B5BDA0F" w14:textId="77777777" w:rsidR="00552B0A" w:rsidRPr="00F932AB" w:rsidRDefault="00552B0A" w:rsidP="003A200D">
      <w:pPr>
        <w:pStyle w:val="Akapitzlist"/>
        <w:numPr>
          <w:ilvl w:val="0"/>
          <w:numId w:val="42"/>
        </w:numPr>
        <w:autoSpaceDE w:val="0"/>
        <w:autoSpaceDN w:val="0"/>
        <w:adjustRightInd w:val="0"/>
        <w:rPr>
          <w:color w:val="000000"/>
        </w:rPr>
      </w:pPr>
      <w:r w:rsidRPr="00F932AB">
        <w:rPr>
          <w:color w:val="000000"/>
        </w:rPr>
        <w:t>przy średnicy d &gt; 20 mm ± 0,5d</w:t>
      </w:r>
    </w:p>
    <w:p w14:paraId="4DC94C7D" w14:textId="77777777" w:rsidR="00552B0A" w:rsidRPr="00F932AB" w:rsidRDefault="00552B0A" w:rsidP="003A200D">
      <w:pPr>
        <w:pStyle w:val="Nagwek3"/>
        <w:numPr>
          <w:ilvl w:val="2"/>
          <w:numId w:val="38"/>
        </w:numPr>
        <w:spacing w:before="240" w:after="120"/>
        <w:ind w:left="0" w:firstLine="0"/>
        <w:rPr>
          <w:b w:val="0"/>
        </w:rPr>
      </w:pPr>
      <w:r w:rsidRPr="00F932AB">
        <w:rPr>
          <w:b w:val="0"/>
        </w:rPr>
        <w:t>W położeniu odgięć prętów ± 2d</w:t>
      </w:r>
    </w:p>
    <w:p w14:paraId="3E88257C" w14:textId="77777777" w:rsidR="00552B0A" w:rsidRPr="00F932AB" w:rsidRDefault="00552B0A" w:rsidP="003A200D">
      <w:pPr>
        <w:pStyle w:val="Nagwek3"/>
        <w:numPr>
          <w:ilvl w:val="2"/>
          <w:numId w:val="38"/>
        </w:numPr>
        <w:spacing w:before="240" w:after="120"/>
        <w:ind w:left="0" w:firstLine="0"/>
        <w:rPr>
          <w:b w:val="0"/>
        </w:rPr>
      </w:pPr>
      <w:r w:rsidRPr="00F932AB">
        <w:rPr>
          <w:b w:val="0"/>
        </w:rPr>
        <w:t>W grubości warstwy otulającej +10 mm ±0</w:t>
      </w:r>
    </w:p>
    <w:p w14:paraId="0812EA3B" w14:textId="77777777" w:rsidR="00552B0A" w:rsidRPr="00F932AB" w:rsidRDefault="00552B0A" w:rsidP="003A200D">
      <w:pPr>
        <w:pStyle w:val="Nagwek3"/>
        <w:numPr>
          <w:ilvl w:val="2"/>
          <w:numId w:val="38"/>
        </w:numPr>
        <w:spacing w:before="240" w:after="120"/>
        <w:ind w:left="0" w:firstLine="0"/>
        <w:rPr>
          <w:b w:val="0"/>
        </w:rPr>
      </w:pPr>
      <w:r w:rsidRPr="00F932AB">
        <w:rPr>
          <w:b w:val="0"/>
        </w:rPr>
        <w:t>W położeniu połączeń (styków) prętów ± 25 mm.</w:t>
      </w:r>
    </w:p>
    <w:p w14:paraId="58B0874A" w14:textId="77777777" w:rsidR="00552B0A" w:rsidRPr="006E4AAF" w:rsidRDefault="00552B0A" w:rsidP="003A200D">
      <w:pPr>
        <w:pStyle w:val="Nagwek2"/>
        <w:numPr>
          <w:ilvl w:val="1"/>
          <w:numId w:val="36"/>
        </w:numPr>
        <w:spacing w:before="240" w:after="120"/>
        <w:ind w:left="0" w:firstLine="0"/>
      </w:pPr>
      <w:r w:rsidRPr="006E4AAF">
        <w:t>Kontrola betonu</w:t>
      </w:r>
    </w:p>
    <w:p w14:paraId="07430205" w14:textId="77777777" w:rsidR="00552B0A" w:rsidRPr="00F932AB" w:rsidRDefault="00552B0A" w:rsidP="003A200D">
      <w:pPr>
        <w:pStyle w:val="Nagwek3"/>
        <w:numPr>
          <w:ilvl w:val="2"/>
          <w:numId w:val="46"/>
        </w:numPr>
        <w:spacing w:before="240" w:after="120"/>
        <w:ind w:left="0" w:firstLine="0"/>
        <w:rPr>
          <w:b w:val="0"/>
        </w:rPr>
      </w:pPr>
      <w:r w:rsidRPr="00F932AB">
        <w:rPr>
          <w:b w:val="0"/>
        </w:rPr>
        <w:t>Podczas robót betonowych należy przeprowadzać systematyczne kontrole dla bieżącego ustalania:</w:t>
      </w:r>
    </w:p>
    <w:p w14:paraId="30B12F04" w14:textId="77777777" w:rsidR="00552B0A" w:rsidRPr="00F932AB" w:rsidRDefault="00552B0A" w:rsidP="003A200D">
      <w:pPr>
        <w:pStyle w:val="Akapitzlist"/>
        <w:numPr>
          <w:ilvl w:val="0"/>
          <w:numId w:val="47"/>
        </w:numPr>
        <w:autoSpaceDE w:val="0"/>
        <w:autoSpaceDN w:val="0"/>
        <w:adjustRightInd w:val="0"/>
        <w:rPr>
          <w:color w:val="000000"/>
        </w:rPr>
      </w:pPr>
      <w:r w:rsidRPr="00F932AB">
        <w:rPr>
          <w:color w:val="000000"/>
        </w:rPr>
        <w:t>jakości składników betonu oraz prawidłowości ich składowania,</w:t>
      </w:r>
    </w:p>
    <w:p w14:paraId="186584F2" w14:textId="77777777" w:rsidR="00552B0A" w:rsidRPr="00F932AB" w:rsidRDefault="00552B0A" w:rsidP="003A200D">
      <w:pPr>
        <w:pStyle w:val="Akapitzlist"/>
        <w:numPr>
          <w:ilvl w:val="0"/>
          <w:numId w:val="47"/>
        </w:numPr>
        <w:autoSpaceDE w:val="0"/>
        <w:autoSpaceDN w:val="0"/>
        <w:adjustRightInd w:val="0"/>
        <w:rPr>
          <w:color w:val="000000"/>
        </w:rPr>
      </w:pPr>
      <w:r w:rsidRPr="00F932AB">
        <w:rPr>
          <w:color w:val="000000"/>
        </w:rPr>
        <w:t>dozowania składników mieszanki betonowej,</w:t>
      </w:r>
    </w:p>
    <w:p w14:paraId="09A9FF40" w14:textId="77777777" w:rsidR="00552B0A" w:rsidRPr="00F932AB" w:rsidRDefault="00552B0A" w:rsidP="003A200D">
      <w:pPr>
        <w:pStyle w:val="Akapitzlist"/>
        <w:numPr>
          <w:ilvl w:val="0"/>
          <w:numId w:val="47"/>
        </w:numPr>
        <w:autoSpaceDE w:val="0"/>
        <w:autoSpaceDN w:val="0"/>
        <w:adjustRightInd w:val="0"/>
        <w:rPr>
          <w:color w:val="000000"/>
        </w:rPr>
      </w:pPr>
      <w:r w:rsidRPr="00F932AB">
        <w:rPr>
          <w:color w:val="000000"/>
        </w:rPr>
        <w:t>jakości mieszanki betonowej w czasie transportu, układania i zagęszczania,</w:t>
      </w:r>
    </w:p>
    <w:p w14:paraId="59B1EABA" w14:textId="77777777" w:rsidR="00552B0A" w:rsidRPr="00F932AB" w:rsidRDefault="00552B0A" w:rsidP="003A200D">
      <w:pPr>
        <w:pStyle w:val="Akapitzlist"/>
        <w:numPr>
          <w:ilvl w:val="0"/>
          <w:numId w:val="47"/>
        </w:numPr>
        <w:autoSpaceDE w:val="0"/>
        <w:autoSpaceDN w:val="0"/>
        <w:adjustRightInd w:val="0"/>
        <w:rPr>
          <w:color w:val="000000"/>
        </w:rPr>
      </w:pPr>
      <w:r w:rsidRPr="00F932AB">
        <w:rPr>
          <w:color w:val="000000"/>
        </w:rPr>
        <w:t>cech wytrzymałościowych betonu,</w:t>
      </w:r>
    </w:p>
    <w:p w14:paraId="1986CF6B" w14:textId="77777777" w:rsidR="00552B0A" w:rsidRPr="00F932AB" w:rsidRDefault="00552B0A" w:rsidP="003A200D">
      <w:pPr>
        <w:pStyle w:val="Akapitzlist"/>
        <w:numPr>
          <w:ilvl w:val="0"/>
          <w:numId w:val="47"/>
        </w:numPr>
        <w:autoSpaceDE w:val="0"/>
        <w:autoSpaceDN w:val="0"/>
        <w:adjustRightInd w:val="0"/>
        <w:rPr>
          <w:color w:val="000000"/>
        </w:rPr>
      </w:pPr>
      <w:r w:rsidRPr="00F932AB">
        <w:rPr>
          <w:color w:val="000000"/>
        </w:rPr>
        <w:t xml:space="preserve">prawidłowości przebiegu twardnienia betonu, terminów </w:t>
      </w:r>
      <w:proofErr w:type="spellStart"/>
      <w:r w:rsidRPr="00F932AB">
        <w:rPr>
          <w:color w:val="000000"/>
        </w:rPr>
        <w:t>rozdeskowania</w:t>
      </w:r>
      <w:proofErr w:type="spellEnd"/>
      <w:r w:rsidRPr="00F932AB">
        <w:rPr>
          <w:color w:val="000000"/>
        </w:rPr>
        <w:t xml:space="preserve"> oraz częściowego lub całkowitego obciążenia konstrukcji.</w:t>
      </w:r>
    </w:p>
    <w:p w14:paraId="63CFFA49" w14:textId="77777777" w:rsidR="00552B0A" w:rsidRPr="00F932AB" w:rsidRDefault="00552B0A" w:rsidP="003A200D">
      <w:pPr>
        <w:pStyle w:val="Nagwek3"/>
        <w:numPr>
          <w:ilvl w:val="2"/>
          <w:numId w:val="46"/>
        </w:numPr>
        <w:spacing w:before="240" w:after="120"/>
        <w:ind w:left="0" w:firstLine="0"/>
        <w:rPr>
          <w:b w:val="0"/>
        </w:rPr>
      </w:pPr>
      <w:r w:rsidRPr="00F932AB">
        <w:rPr>
          <w:b w:val="0"/>
        </w:rPr>
        <w:t>Dla każdej partii betonu powinno być wystawione przez producenta zaświadczenie o</w:t>
      </w:r>
      <w:r>
        <w:rPr>
          <w:b w:val="0"/>
        </w:rPr>
        <w:t> </w:t>
      </w:r>
      <w:r w:rsidRPr="00F932AB">
        <w:rPr>
          <w:b w:val="0"/>
        </w:rPr>
        <w:t>jakości betonu. Najdłuższy okres na wystawienie zaświadczenia o jakości nie może być dłuższy niż 3 miesiące, licząc od daty rozpoczęcia produkcji betonu zaliczanego do danej partii. Zaświadczenie o jakości powinno zawierać następujące dane merytoryczne:</w:t>
      </w:r>
    </w:p>
    <w:p w14:paraId="3CC1A81F" w14:textId="77777777" w:rsidR="00552B0A" w:rsidRPr="00F932AB" w:rsidRDefault="00552B0A" w:rsidP="003A200D">
      <w:pPr>
        <w:pStyle w:val="Akapitzlist"/>
        <w:numPr>
          <w:ilvl w:val="0"/>
          <w:numId w:val="48"/>
        </w:numPr>
        <w:autoSpaceDE w:val="0"/>
        <w:autoSpaceDN w:val="0"/>
        <w:adjustRightInd w:val="0"/>
        <w:rPr>
          <w:color w:val="000000"/>
        </w:rPr>
      </w:pPr>
      <w:r w:rsidRPr="00F932AB">
        <w:rPr>
          <w:color w:val="000000"/>
        </w:rPr>
        <w:t>charakterystykę betonu, jak klasę betonu, jego cechy fizyczne oraz inne niezbędne dane,</w:t>
      </w:r>
    </w:p>
    <w:p w14:paraId="6C5B92CA" w14:textId="77777777" w:rsidR="00552B0A" w:rsidRPr="00F932AB" w:rsidRDefault="00552B0A" w:rsidP="003A200D">
      <w:pPr>
        <w:pStyle w:val="Akapitzlist"/>
        <w:numPr>
          <w:ilvl w:val="0"/>
          <w:numId w:val="48"/>
        </w:numPr>
        <w:autoSpaceDE w:val="0"/>
        <w:autoSpaceDN w:val="0"/>
        <w:adjustRightInd w:val="0"/>
        <w:rPr>
          <w:color w:val="000000"/>
        </w:rPr>
      </w:pPr>
      <w:r w:rsidRPr="00F932AB">
        <w:rPr>
          <w:color w:val="000000"/>
        </w:rPr>
        <w:t>wyniki badań kontrolnych wytrzymałości betonu na ściskanie oraz typ próbek stosowanych do badania,</w:t>
      </w:r>
    </w:p>
    <w:p w14:paraId="101B2DF2" w14:textId="77777777" w:rsidR="00552B0A" w:rsidRPr="00F932AB" w:rsidRDefault="00552B0A" w:rsidP="003A200D">
      <w:pPr>
        <w:pStyle w:val="Akapitzlist"/>
        <w:numPr>
          <w:ilvl w:val="0"/>
          <w:numId w:val="48"/>
        </w:numPr>
        <w:autoSpaceDE w:val="0"/>
        <w:autoSpaceDN w:val="0"/>
        <w:adjustRightInd w:val="0"/>
        <w:rPr>
          <w:color w:val="000000"/>
        </w:rPr>
      </w:pPr>
      <w:r w:rsidRPr="00F932AB">
        <w:rPr>
          <w:color w:val="000000"/>
        </w:rPr>
        <w:t>wyniki badań dodatkowych (nasiąkliwość, mrozoodporność, wodoodporność),</w:t>
      </w:r>
    </w:p>
    <w:p w14:paraId="7DBE5961" w14:textId="77777777" w:rsidR="00552B0A" w:rsidRPr="00F932AB" w:rsidRDefault="00552B0A" w:rsidP="003A200D">
      <w:pPr>
        <w:pStyle w:val="Akapitzlist"/>
        <w:numPr>
          <w:ilvl w:val="0"/>
          <w:numId w:val="48"/>
        </w:numPr>
        <w:autoSpaceDE w:val="0"/>
        <w:autoSpaceDN w:val="0"/>
        <w:adjustRightInd w:val="0"/>
        <w:rPr>
          <w:color w:val="000000"/>
        </w:rPr>
      </w:pPr>
      <w:r w:rsidRPr="00F932AB">
        <w:rPr>
          <w:color w:val="000000"/>
        </w:rPr>
        <w:t>okres, w którym wyprodukowano daną partię betonu,</w:t>
      </w:r>
    </w:p>
    <w:p w14:paraId="0A77CE7C" w14:textId="77777777" w:rsidR="00552B0A" w:rsidRPr="00F932AB" w:rsidRDefault="00552B0A" w:rsidP="003A200D">
      <w:pPr>
        <w:pStyle w:val="Nagwek3"/>
        <w:numPr>
          <w:ilvl w:val="2"/>
          <w:numId w:val="46"/>
        </w:numPr>
        <w:spacing w:before="240" w:after="120"/>
        <w:ind w:left="0" w:firstLine="0"/>
        <w:rPr>
          <w:b w:val="0"/>
        </w:rPr>
      </w:pPr>
      <w:r w:rsidRPr="00F932AB">
        <w:rPr>
          <w:b w:val="0"/>
        </w:rPr>
        <w:t>Dokumentacja kontroli betonu powinna w sposób ścisły odzwierciedlać jakość i ilość użytych składników oraz sposób i warunki wykonania, twardnienia, a także rzeczywiste cechy betonu znajdującego się w konstrukcji.</w:t>
      </w:r>
    </w:p>
    <w:p w14:paraId="3139226C" w14:textId="77777777" w:rsidR="00552B0A" w:rsidRPr="006B557F" w:rsidRDefault="00552B0A" w:rsidP="003A200D">
      <w:pPr>
        <w:pStyle w:val="Nagwek2"/>
        <w:numPr>
          <w:ilvl w:val="0"/>
          <w:numId w:val="36"/>
        </w:numPr>
        <w:spacing w:before="240" w:after="120"/>
        <w:ind w:left="0" w:firstLine="0"/>
        <w:rPr>
          <w:b w:val="0"/>
          <w:bCs/>
          <w:color w:val="000000"/>
        </w:rPr>
      </w:pPr>
      <w:r w:rsidRPr="006E4AAF">
        <w:t>OBMIAR ROBÓT</w:t>
      </w:r>
    </w:p>
    <w:p w14:paraId="77EA45A0" w14:textId="77777777" w:rsidR="00552B0A" w:rsidRPr="006B557F" w:rsidRDefault="00552B0A" w:rsidP="00552B0A">
      <w:pPr>
        <w:autoSpaceDE w:val="0"/>
        <w:autoSpaceDN w:val="0"/>
        <w:adjustRightInd w:val="0"/>
        <w:rPr>
          <w:color w:val="000000"/>
        </w:rPr>
      </w:pPr>
      <w:r w:rsidRPr="006B557F">
        <w:rPr>
          <w:color w:val="000000"/>
        </w:rPr>
        <w:t>Ogólne zasady obmiaru podano w OST.</w:t>
      </w:r>
    </w:p>
    <w:p w14:paraId="717DF466" w14:textId="77777777" w:rsidR="00552B0A" w:rsidRPr="006B557F" w:rsidRDefault="00552B0A" w:rsidP="00552B0A">
      <w:pPr>
        <w:autoSpaceDE w:val="0"/>
        <w:autoSpaceDN w:val="0"/>
        <w:adjustRightInd w:val="0"/>
        <w:rPr>
          <w:color w:val="000000"/>
        </w:rPr>
      </w:pPr>
      <w:r w:rsidRPr="006B557F">
        <w:rPr>
          <w:color w:val="000000"/>
        </w:rPr>
        <w:t>Jednostkami obmiarowymi robót są:</w:t>
      </w:r>
    </w:p>
    <w:p w14:paraId="0815CED7" w14:textId="77777777" w:rsidR="00552B0A" w:rsidRPr="006B557F" w:rsidRDefault="00552B0A" w:rsidP="00552B0A">
      <w:pPr>
        <w:autoSpaceDE w:val="0"/>
        <w:autoSpaceDN w:val="0"/>
        <w:adjustRightInd w:val="0"/>
        <w:rPr>
          <w:color w:val="000000"/>
        </w:rPr>
      </w:pPr>
      <w:r w:rsidRPr="006B557F">
        <w:rPr>
          <w:color w:val="000000"/>
        </w:rPr>
        <w:t xml:space="preserve">- </w:t>
      </w:r>
      <w:r>
        <w:rPr>
          <w:color w:val="000000"/>
        </w:rPr>
        <w:t>kg</w:t>
      </w:r>
      <w:r w:rsidRPr="006B557F">
        <w:rPr>
          <w:color w:val="000000"/>
        </w:rPr>
        <w:t xml:space="preserve"> - dla zbrojenia</w:t>
      </w:r>
    </w:p>
    <w:p w14:paraId="47ACC33B" w14:textId="77777777" w:rsidR="00552B0A" w:rsidRPr="006B557F" w:rsidRDefault="00552B0A" w:rsidP="00552B0A">
      <w:pPr>
        <w:autoSpaceDE w:val="0"/>
        <w:autoSpaceDN w:val="0"/>
        <w:adjustRightInd w:val="0"/>
        <w:rPr>
          <w:color w:val="000000"/>
        </w:rPr>
      </w:pPr>
      <w:r w:rsidRPr="006B557F">
        <w:rPr>
          <w:color w:val="000000"/>
        </w:rPr>
        <w:t>- m</w:t>
      </w:r>
      <w:r w:rsidRPr="006B557F">
        <w:rPr>
          <w:color w:val="000000"/>
          <w:vertAlign w:val="superscript"/>
        </w:rPr>
        <w:t>3</w:t>
      </w:r>
      <w:r w:rsidRPr="006B557F">
        <w:rPr>
          <w:color w:val="000000"/>
        </w:rPr>
        <w:t xml:space="preserve"> lub m</w:t>
      </w:r>
      <w:r w:rsidRPr="006B557F">
        <w:rPr>
          <w:color w:val="000000"/>
          <w:vertAlign w:val="superscript"/>
        </w:rPr>
        <w:t>2</w:t>
      </w:r>
      <w:r w:rsidRPr="006B557F">
        <w:rPr>
          <w:color w:val="000000"/>
        </w:rPr>
        <w:t xml:space="preserve"> wykonanej konstrukcji betonowej</w:t>
      </w:r>
    </w:p>
    <w:p w14:paraId="49CA7FF5" w14:textId="77777777" w:rsidR="00552B0A" w:rsidRPr="006E4AAF" w:rsidRDefault="00552B0A" w:rsidP="003A200D">
      <w:pPr>
        <w:pStyle w:val="Nagwek2"/>
        <w:numPr>
          <w:ilvl w:val="0"/>
          <w:numId w:val="36"/>
        </w:numPr>
        <w:spacing w:before="240" w:after="120"/>
        <w:ind w:left="0" w:firstLine="0"/>
      </w:pPr>
      <w:r w:rsidRPr="006E4AAF">
        <w:t>ODBIÓR ROBÓT</w:t>
      </w:r>
    </w:p>
    <w:p w14:paraId="789BA574" w14:textId="77777777" w:rsidR="00552B0A" w:rsidRPr="006B557F" w:rsidRDefault="00552B0A" w:rsidP="00552B0A">
      <w:pPr>
        <w:rPr>
          <w:color w:val="000000"/>
        </w:rPr>
      </w:pPr>
      <w:r w:rsidRPr="006B557F">
        <w:rPr>
          <w:color w:val="000000"/>
        </w:rPr>
        <w:t>Zgodnie z wymogami ogólnymi ST.</w:t>
      </w:r>
    </w:p>
    <w:p w14:paraId="06274FFA" w14:textId="77777777" w:rsidR="00552B0A" w:rsidRPr="006B557F" w:rsidRDefault="00552B0A" w:rsidP="00552B0A">
      <w:pPr>
        <w:autoSpaceDE w:val="0"/>
        <w:autoSpaceDN w:val="0"/>
        <w:adjustRightInd w:val="0"/>
        <w:rPr>
          <w:color w:val="000000"/>
        </w:rPr>
      </w:pPr>
      <w:r w:rsidRPr="006B557F">
        <w:rPr>
          <w:color w:val="000000"/>
        </w:rPr>
        <w:t xml:space="preserve">Odbiory robót objęte niniejszą SST podlegają zasadom odbioru robót zanikających. </w:t>
      </w:r>
    </w:p>
    <w:p w14:paraId="2D33CE9D" w14:textId="77777777" w:rsidR="00552B0A" w:rsidRPr="006B557F" w:rsidRDefault="00552B0A" w:rsidP="00552B0A">
      <w:pPr>
        <w:autoSpaceDE w:val="0"/>
        <w:autoSpaceDN w:val="0"/>
        <w:adjustRightInd w:val="0"/>
        <w:rPr>
          <w:color w:val="000000"/>
        </w:rPr>
      </w:pPr>
      <w:r w:rsidRPr="006B557F">
        <w:rPr>
          <w:color w:val="000000"/>
        </w:rPr>
        <w:lastRenderedPageBreak/>
        <w:t>Odbiór fundamentów polega na sprawdzeniu: prawidłowości ich usytuowania w planie, poziomu posadowienia zgodnie z dokumentacją techniczną prawidłowości wykonania robót ciesielskich, zbrojarskich, betonowych.</w:t>
      </w:r>
    </w:p>
    <w:p w14:paraId="378A17A1" w14:textId="77777777" w:rsidR="00552B0A" w:rsidRPr="006B557F" w:rsidRDefault="00552B0A" w:rsidP="00552B0A">
      <w:pPr>
        <w:autoSpaceDE w:val="0"/>
        <w:autoSpaceDN w:val="0"/>
        <w:adjustRightInd w:val="0"/>
        <w:rPr>
          <w:color w:val="000000"/>
        </w:rPr>
      </w:pPr>
      <w:r w:rsidRPr="006B557F">
        <w:rPr>
          <w:color w:val="000000"/>
        </w:rPr>
        <w:t>Odchylenie w poziomach wierzchu fundamentów nie powinny być większe niż 0,5 cm.</w:t>
      </w:r>
    </w:p>
    <w:p w14:paraId="47B956FA" w14:textId="77777777" w:rsidR="00552B0A" w:rsidRPr="006B557F" w:rsidRDefault="00552B0A" w:rsidP="00552B0A">
      <w:pPr>
        <w:autoSpaceDE w:val="0"/>
        <w:autoSpaceDN w:val="0"/>
        <w:adjustRightInd w:val="0"/>
        <w:rPr>
          <w:color w:val="000000"/>
        </w:rPr>
      </w:pPr>
      <w:r w:rsidRPr="006B557F">
        <w:rPr>
          <w:color w:val="000000"/>
        </w:rPr>
        <w:t>Bezwzględny jest wymóg przedstawienia protokołów jakości materiałów.</w:t>
      </w:r>
    </w:p>
    <w:p w14:paraId="2C4A8658" w14:textId="77777777" w:rsidR="00552B0A" w:rsidRPr="006E4AAF" w:rsidRDefault="00552B0A" w:rsidP="003A200D">
      <w:pPr>
        <w:pStyle w:val="Nagwek2"/>
        <w:numPr>
          <w:ilvl w:val="0"/>
          <w:numId w:val="36"/>
        </w:numPr>
        <w:spacing w:before="240" w:after="120"/>
        <w:ind w:left="0" w:firstLine="0"/>
      </w:pPr>
      <w:r w:rsidRPr="006E4AAF">
        <w:t>PODSTAWA PŁATNOŚCI</w:t>
      </w:r>
    </w:p>
    <w:p w14:paraId="4210A96C" w14:textId="77777777" w:rsidR="00552B0A" w:rsidRPr="006B557F" w:rsidRDefault="00552B0A" w:rsidP="00552B0A">
      <w:pPr>
        <w:autoSpaceDE w:val="0"/>
        <w:autoSpaceDN w:val="0"/>
        <w:adjustRightInd w:val="0"/>
        <w:rPr>
          <w:color w:val="000000"/>
        </w:rPr>
      </w:pPr>
      <w:r w:rsidRPr="006B557F">
        <w:rPr>
          <w:color w:val="000000"/>
        </w:rPr>
        <w:t>Ogólne wymagania dotyczące płatności podano w OST pkt.9</w:t>
      </w:r>
    </w:p>
    <w:p w14:paraId="14406AB4" w14:textId="77777777" w:rsidR="00552B0A" w:rsidRPr="006E4AAF" w:rsidRDefault="00552B0A" w:rsidP="003A200D">
      <w:pPr>
        <w:pStyle w:val="Nagwek2"/>
        <w:numPr>
          <w:ilvl w:val="0"/>
          <w:numId w:val="36"/>
        </w:numPr>
        <w:spacing w:before="240" w:after="120"/>
        <w:ind w:left="0" w:firstLine="0"/>
      </w:pPr>
      <w:r w:rsidRPr="006E4AAF">
        <w:t>PRZEPISY ZWIĄZANE</w:t>
      </w:r>
    </w:p>
    <w:p w14:paraId="064A4666" w14:textId="77777777" w:rsidR="00552B0A" w:rsidRPr="006E4AAF" w:rsidRDefault="00552B0A" w:rsidP="003A200D">
      <w:pPr>
        <w:pStyle w:val="Nagwek2"/>
        <w:numPr>
          <w:ilvl w:val="1"/>
          <w:numId w:val="36"/>
        </w:numPr>
        <w:spacing w:before="240" w:after="120"/>
        <w:ind w:left="0" w:firstLine="0"/>
      </w:pPr>
      <w:r w:rsidRPr="006E4AAF">
        <w:t>Normy</w:t>
      </w:r>
    </w:p>
    <w:p w14:paraId="6A7B63B6" w14:textId="77777777" w:rsidR="00552B0A" w:rsidRPr="006B557F" w:rsidRDefault="00552B0A" w:rsidP="00552B0A">
      <w:pPr>
        <w:tabs>
          <w:tab w:val="left" w:pos="2552"/>
          <w:tab w:val="left" w:pos="2835"/>
        </w:tabs>
        <w:autoSpaceDE w:val="0"/>
        <w:autoSpaceDN w:val="0"/>
        <w:adjustRightInd w:val="0"/>
        <w:rPr>
          <w:color w:val="000000"/>
        </w:rPr>
      </w:pPr>
      <w:r w:rsidRPr="006B557F">
        <w:rPr>
          <w:color w:val="000000"/>
        </w:rPr>
        <w:t>PN-EN 206:1-2003</w:t>
      </w:r>
      <w:r>
        <w:rPr>
          <w:color w:val="000000"/>
        </w:rPr>
        <w:tab/>
      </w:r>
      <w:r w:rsidRPr="006B557F">
        <w:rPr>
          <w:color w:val="000000"/>
        </w:rPr>
        <w:t xml:space="preserve">Beton. Część 1. Wymagania, właściwości, produkcja i zgodność. </w:t>
      </w:r>
      <w:r>
        <w:rPr>
          <w:color w:val="000000"/>
        </w:rPr>
        <w:tab/>
      </w:r>
      <w:r w:rsidRPr="006B557F">
        <w:rPr>
          <w:color w:val="000000"/>
        </w:rPr>
        <w:t>(Z późniejszymi zmianami)</w:t>
      </w:r>
    </w:p>
    <w:p w14:paraId="1AAD20D9" w14:textId="77777777" w:rsidR="00552B0A" w:rsidRPr="006B557F" w:rsidRDefault="00552B0A" w:rsidP="00552B0A">
      <w:pPr>
        <w:tabs>
          <w:tab w:val="left" w:pos="2552"/>
        </w:tabs>
        <w:autoSpaceDE w:val="0"/>
        <w:autoSpaceDN w:val="0"/>
        <w:adjustRightInd w:val="0"/>
        <w:rPr>
          <w:color w:val="000000"/>
        </w:rPr>
      </w:pPr>
      <w:r w:rsidRPr="006B557F">
        <w:rPr>
          <w:color w:val="000000"/>
        </w:rPr>
        <w:t xml:space="preserve">PN-EN 197-1:2002    </w:t>
      </w:r>
      <w:r>
        <w:rPr>
          <w:color w:val="000000"/>
        </w:rPr>
        <w:tab/>
      </w:r>
      <w:r w:rsidRPr="006B557F">
        <w:rPr>
          <w:color w:val="000000"/>
        </w:rPr>
        <w:t xml:space="preserve">Cement. Skład, wymagania i kryteria zgodności dotyczące cementu </w:t>
      </w:r>
    </w:p>
    <w:p w14:paraId="7ED1F59A" w14:textId="77777777" w:rsidR="00552B0A" w:rsidRPr="006B557F" w:rsidRDefault="00552B0A" w:rsidP="00552B0A">
      <w:pPr>
        <w:tabs>
          <w:tab w:val="left" w:pos="2552"/>
        </w:tabs>
        <w:autoSpaceDE w:val="0"/>
        <w:autoSpaceDN w:val="0"/>
        <w:adjustRightInd w:val="0"/>
        <w:rPr>
          <w:color w:val="000000"/>
        </w:rPr>
      </w:pPr>
      <w:r w:rsidRPr="006B557F">
        <w:rPr>
          <w:color w:val="000000"/>
        </w:rPr>
        <w:tab/>
        <w:t xml:space="preserve">powszechnego użytku. (zmiany: PN-EN 197-1:2002/A1:2005, PN-EN </w:t>
      </w:r>
    </w:p>
    <w:p w14:paraId="57C80DCE" w14:textId="77777777" w:rsidR="00552B0A" w:rsidRPr="006B557F" w:rsidRDefault="00552B0A" w:rsidP="00552B0A">
      <w:pPr>
        <w:tabs>
          <w:tab w:val="left" w:pos="2552"/>
        </w:tabs>
        <w:autoSpaceDE w:val="0"/>
        <w:autoSpaceDN w:val="0"/>
        <w:adjustRightInd w:val="0"/>
        <w:rPr>
          <w:color w:val="000000"/>
        </w:rPr>
      </w:pPr>
      <w:r w:rsidRPr="006B557F">
        <w:rPr>
          <w:color w:val="000000"/>
        </w:rPr>
        <w:tab/>
        <w:t>197-1:2002/A3:2007)</w:t>
      </w:r>
    </w:p>
    <w:p w14:paraId="30C6713A" w14:textId="77777777" w:rsidR="00552B0A" w:rsidRPr="006B557F" w:rsidRDefault="00552B0A" w:rsidP="00552B0A">
      <w:pPr>
        <w:tabs>
          <w:tab w:val="left" w:pos="2552"/>
        </w:tabs>
        <w:autoSpaceDE w:val="0"/>
        <w:autoSpaceDN w:val="0"/>
        <w:adjustRightInd w:val="0"/>
        <w:rPr>
          <w:color w:val="000000"/>
        </w:rPr>
      </w:pPr>
      <w:r w:rsidRPr="006B557F">
        <w:rPr>
          <w:color w:val="000000"/>
        </w:rPr>
        <w:t xml:space="preserve">PN-EN 12620:2004   </w:t>
      </w:r>
      <w:r>
        <w:rPr>
          <w:color w:val="000000"/>
        </w:rPr>
        <w:tab/>
      </w:r>
      <w:r w:rsidRPr="006B557F">
        <w:rPr>
          <w:color w:val="000000"/>
        </w:rPr>
        <w:t>Kruszywa do betonu (Z późniejszymi zmianami)</w:t>
      </w:r>
    </w:p>
    <w:p w14:paraId="47F28C4C" w14:textId="77777777" w:rsidR="00552B0A" w:rsidRPr="006B557F" w:rsidRDefault="00552B0A" w:rsidP="00552B0A">
      <w:pPr>
        <w:tabs>
          <w:tab w:val="left" w:pos="2552"/>
        </w:tabs>
        <w:autoSpaceDE w:val="0"/>
        <w:autoSpaceDN w:val="0"/>
        <w:adjustRightInd w:val="0"/>
        <w:rPr>
          <w:color w:val="000000"/>
        </w:rPr>
      </w:pPr>
      <w:r w:rsidRPr="006B557F">
        <w:rPr>
          <w:color w:val="000000"/>
        </w:rPr>
        <w:t xml:space="preserve">PN-H-84023-06:1989 </w:t>
      </w:r>
      <w:r>
        <w:rPr>
          <w:color w:val="000000"/>
        </w:rPr>
        <w:tab/>
      </w:r>
      <w:r w:rsidRPr="006B557F">
        <w:rPr>
          <w:color w:val="000000"/>
        </w:rPr>
        <w:t>Stal określonego stosowania. Stal do zbrojenia betonu. Gatunki.</w:t>
      </w:r>
    </w:p>
    <w:p w14:paraId="3EFD0B5D" w14:textId="77777777" w:rsidR="00552B0A" w:rsidRPr="006B557F" w:rsidRDefault="00552B0A" w:rsidP="00552B0A">
      <w:pPr>
        <w:tabs>
          <w:tab w:val="left" w:pos="2552"/>
        </w:tabs>
        <w:autoSpaceDE w:val="0"/>
        <w:autoSpaceDN w:val="0"/>
        <w:adjustRightInd w:val="0"/>
        <w:rPr>
          <w:color w:val="000000"/>
        </w:rPr>
      </w:pPr>
      <w:r w:rsidRPr="006B557F">
        <w:rPr>
          <w:color w:val="000000"/>
        </w:rPr>
        <w:tab/>
        <w:t>(Zmiana PN-H-84023-06/A1:1996)</w:t>
      </w:r>
    </w:p>
    <w:p w14:paraId="0CA9BAC4" w14:textId="77777777" w:rsidR="00552B0A" w:rsidRPr="006B557F" w:rsidRDefault="00552B0A" w:rsidP="00552B0A">
      <w:pPr>
        <w:tabs>
          <w:tab w:val="left" w:pos="2552"/>
        </w:tabs>
        <w:autoSpaceDE w:val="0"/>
        <w:autoSpaceDN w:val="0"/>
        <w:adjustRightInd w:val="0"/>
        <w:rPr>
          <w:color w:val="000000"/>
        </w:rPr>
      </w:pPr>
      <w:r w:rsidRPr="006B557F">
        <w:rPr>
          <w:color w:val="000000"/>
        </w:rPr>
        <w:t xml:space="preserve">PN-B-03264:2002      </w:t>
      </w:r>
      <w:r>
        <w:rPr>
          <w:color w:val="000000"/>
        </w:rPr>
        <w:tab/>
      </w:r>
      <w:r w:rsidRPr="006B557F">
        <w:rPr>
          <w:color w:val="000000"/>
        </w:rPr>
        <w:t>Konstrukcje betonowe, żelbetowe i sprężone. Projektowanie.</w:t>
      </w:r>
    </w:p>
    <w:p w14:paraId="666EABB8" w14:textId="77777777" w:rsidR="00552B0A" w:rsidRPr="006B557F" w:rsidRDefault="00552B0A" w:rsidP="00552B0A">
      <w:pPr>
        <w:tabs>
          <w:tab w:val="left" w:pos="2552"/>
        </w:tabs>
        <w:autoSpaceDE w:val="0"/>
        <w:autoSpaceDN w:val="0"/>
        <w:adjustRightInd w:val="0"/>
        <w:rPr>
          <w:color w:val="000000"/>
        </w:rPr>
      </w:pPr>
      <w:r w:rsidRPr="006B557F">
        <w:rPr>
          <w:color w:val="000000"/>
        </w:rPr>
        <w:t xml:space="preserve">PN-B-06251:1963    </w:t>
      </w:r>
      <w:r>
        <w:rPr>
          <w:color w:val="000000"/>
        </w:rPr>
        <w:tab/>
      </w:r>
      <w:r w:rsidRPr="006B557F">
        <w:rPr>
          <w:color w:val="000000"/>
        </w:rPr>
        <w:t xml:space="preserve">Roboty betonowe i żelbetowe. Wymagania techniczne. (Norma </w:t>
      </w:r>
    </w:p>
    <w:p w14:paraId="3EBEACBA" w14:textId="77777777" w:rsidR="00552B0A" w:rsidRPr="006B557F" w:rsidRDefault="00552B0A" w:rsidP="00552B0A">
      <w:pPr>
        <w:tabs>
          <w:tab w:val="left" w:pos="2552"/>
        </w:tabs>
        <w:autoSpaceDE w:val="0"/>
        <w:autoSpaceDN w:val="0"/>
        <w:adjustRightInd w:val="0"/>
        <w:rPr>
          <w:color w:val="000000"/>
        </w:rPr>
      </w:pPr>
      <w:r w:rsidRPr="006B557F">
        <w:rPr>
          <w:color w:val="000000"/>
        </w:rPr>
        <w:tab/>
        <w:t>wycofana bez zastąpienia)</w:t>
      </w:r>
    </w:p>
    <w:p w14:paraId="33F53137" w14:textId="77777777" w:rsidR="00552B0A" w:rsidRPr="006E4AAF" w:rsidRDefault="00552B0A" w:rsidP="003A200D">
      <w:pPr>
        <w:pStyle w:val="Nagwek2"/>
        <w:numPr>
          <w:ilvl w:val="1"/>
          <w:numId w:val="36"/>
        </w:numPr>
        <w:spacing w:before="240" w:after="120"/>
        <w:ind w:left="0" w:firstLine="0"/>
      </w:pPr>
      <w:r w:rsidRPr="006E4AAF">
        <w:t>Inne przepisy</w:t>
      </w:r>
    </w:p>
    <w:p w14:paraId="606DD60F" w14:textId="77777777" w:rsidR="00552B0A" w:rsidRPr="006B557F" w:rsidRDefault="00552B0A" w:rsidP="00552B0A">
      <w:pPr>
        <w:autoSpaceDE w:val="0"/>
        <w:autoSpaceDN w:val="0"/>
        <w:adjustRightInd w:val="0"/>
        <w:rPr>
          <w:color w:val="000000"/>
        </w:rPr>
      </w:pPr>
      <w:r w:rsidRPr="006B557F">
        <w:rPr>
          <w:color w:val="000000"/>
        </w:rPr>
        <w:t xml:space="preserve">Warunki techniczne wykonania i odbioru robót budowlano-montażowych t. I Budownictwo ogólne. </w:t>
      </w:r>
      <w:proofErr w:type="spellStart"/>
      <w:r w:rsidRPr="006B557F">
        <w:rPr>
          <w:color w:val="000000"/>
        </w:rPr>
        <w:t>MGPiB</w:t>
      </w:r>
      <w:proofErr w:type="spellEnd"/>
      <w:r w:rsidRPr="006B557F">
        <w:rPr>
          <w:color w:val="000000"/>
        </w:rPr>
        <w:t xml:space="preserve"> i ITB Warszawa 1990 r. </w:t>
      </w:r>
      <w:proofErr w:type="spellStart"/>
      <w:r w:rsidRPr="006B557F">
        <w:rPr>
          <w:color w:val="000000"/>
        </w:rPr>
        <w:t>wyd</w:t>
      </w:r>
      <w:proofErr w:type="spellEnd"/>
      <w:r w:rsidRPr="006B557F">
        <w:rPr>
          <w:color w:val="000000"/>
        </w:rPr>
        <w:t xml:space="preserve"> IV</w:t>
      </w:r>
      <w:r>
        <w:rPr>
          <w:color w:val="000000"/>
        </w:rPr>
        <w:t>.</w:t>
      </w:r>
    </w:p>
    <w:p w14:paraId="70B9D76F" w14:textId="77777777" w:rsidR="00F426A7" w:rsidRDefault="00552B0A" w:rsidP="00552B0A">
      <w:pPr>
        <w:autoSpaceDE w:val="0"/>
        <w:autoSpaceDN w:val="0"/>
        <w:adjustRightInd w:val="0"/>
        <w:rPr>
          <w:color w:val="000000"/>
        </w:rPr>
      </w:pPr>
      <w:r w:rsidRPr="006B557F">
        <w:rPr>
          <w:color w:val="000000"/>
        </w:rPr>
        <w:t>Aprobaty dopuszczaj</w:t>
      </w:r>
      <w:r>
        <w:rPr>
          <w:color w:val="000000"/>
        </w:rPr>
        <w:t>ą</w:t>
      </w:r>
      <w:r w:rsidRPr="006B557F">
        <w:rPr>
          <w:color w:val="000000"/>
        </w:rPr>
        <w:t>ce wyrób do stosowania w budownictwie i Instrukcje techniczne.</w:t>
      </w:r>
    </w:p>
    <w:p w14:paraId="248AC34C" w14:textId="77777777" w:rsidR="00F426A7" w:rsidRDefault="00F426A7" w:rsidP="00F426A7">
      <w:r>
        <w:br w:type="page"/>
      </w:r>
    </w:p>
    <w:p w14:paraId="7A730BC1" w14:textId="77777777" w:rsidR="00F426A7" w:rsidRPr="006B557F" w:rsidRDefault="00F426A7" w:rsidP="00F426A7">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2A96E074" w14:textId="77777777" w:rsidR="00F426A7" w:rsidRPr="006B557F" w:rsidRDefault="00F426A7" w:rsidP="00F426A7">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792D86FF" w14:textId="77777777" w:rsidR="00F426A7" w:rsidRPr="0004479A" w:rsidRDefault="00F426A7" w:rsidP="00F426A7">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45262500-6</w:t>
      </w:r>
    </w:p>
    <w:p w14:paraId="62A0E211" w14:textId="77777777" w:rsidR="00F426A7" w:rsidRDefault="00F426A7" w:rsidP="00F426A7">
      <w:pPr>
        <w:pStyle w:val="Nagwek1"/>
      </w:pPr>
      <w:bookmarkStart w:id="42" w:name="_Toc501348083"/>
      <w:bookmarkStart w:id="43" w:name="_Toc529955837"/>
      <w:r w:rsidRPr="00E02D0F">
        <w:t>B-0</w:t>
      </w:r>
      <w:r>
        <w:t>6</w:t>
      </w:r>
      <w:r w:rsidRPr="00E02D0F">
        <w:t xml:space="preserve">.00.00 </w:t>
      </w:r>
      <w:r>
        <w:t>ROBOTY MUROWE</w:t>
      </w:r>
      <w:bookmarkEnd w:id="42"/>
      <w:bookmarkEnd w:id="43"/>
    </w:p>
    <w:p w14:paraId="510D82B6" w14:textId="77777777" w:rsidR="00F426A7" w:rsidRDefault="00F426A7" w:rsidP="00F426A7">
      <w:pPr>
        <w:spacing w:after="160" w:line="259" w:lineRule="auto"/>
        <w:jc w:val="left"/>
        <w:rPr>
          <w:rFonts w:asciiTheme="minorHAnsi" w:eastAsiaTheme="majorEastAsia" w:hAnsiTheme="minorHAnsi" w:cstheme="majorBidi"/>
          <w:sz w:val="36"/>
          <w:szCs w:val="32"/>
        </w:rPr>
      </w:pPr>
      <w:r>
        <w:br w:type="page"/>
      </w:r>
    </w:p>
    <w:p w14:paraId="0E5C6679" w14:textId="77777777" w:rsidR="00F426A7" w:rsidRPr="006B557F" w:rsidRDefault="00F426A7" w:rsidP="00284234">
      <w:pPr>
        <w:pStyle w:val="Nagwek2"/>
        <w:numPr>
          <w:ilvl w:val="0"/>
          <w:numId w:val="50"/>
        </w:numPr>
        <w:spacing w:before="240" w:after="120"/>
        <w:ind w:left="426" w:hanging="426"/>
        <w:rPr>
          <w:lang w:eastAsia="ar-SA"/>
        </w:rPr>
      </w:pPr>
      <w:r w:rsidRPr="006B557F">
        <w:rPr>
          <w:lang w:eastAsia="ar-SA"/>
        </w:rPr>
        <w:lastRenderedPageBreak/>
        <w:t>Wstęp</w:t>
      </w:r>
    </w:p>
    <w:p w14:paraId="09D3E815" w14:textId="77777777" w:rsidR="00F426A7" w:rsidRPr="006B557F" w:rsidRDefault="00F426A7" w:rsidP="00284234">
      <w:pPr>
        <w:pStyle w:val="nagwek22"/>
        <w:numPr>
          <w:ilvl w:val="1"/>
          <w:numId w:val="50"/>
        </w:numPr>
        <w:ind w:left="0" w:hanging="11"/>
        <w:rPr>
          <w:lang w:eastAsia="ar-SA"/>
        </w:rPr>
      </w:pPr>
      <w:r w:rsidRPr="006B557F">
        <w:rPr>
          <w:lang w:eastAsia="ar-SA"/>
        </w:rPr>
        <w:t>Przedmiot SST.</w:t>
      </w:r>
    </w:p>
    <w:p w14:paraId="217B22FB" w14:textId="77777777" w:rsidR="00F426A7" w:rsidRDefault="00F426A7" w:rsidP="00F426A7">
      <w:pPr>
        <w:autoSpaceDE w:val="0"/>
        <w:autoSpaceDN w:val="0"/>
        <w:adjustRightInd w:val="0"/>
        <w:rPr>
          <w:rFonts w:asciiTheme="minorHAnsi" w:hAnsiTheme="minorHAnsi" w:cstheme="minorHAnsi"/>
          <w:bCs/>
          <w:color w:val="000000"/>
        </w:rPr>
      </w:pPr>
      <w:r w:rsidRPr="006B557F">
        <w:rPr>
          <w:color w:val="000000"/>
          <w:lang w:eastAsia="ar-SA"/>
        </w:rPr>
        <w:t>Przedmiotem niniejszej szczegółowej specyfikacji technicznej są wymagania dotyczące wykonania i odbioru robót murowych przy realizacji zadania:</w:t>
      </w:r>
      <w:r w:rsidRPr="006B557F">
        <w:rPr>
          <w:b/>
          <w:bCs/>
          <w:color w:val="000000"/>
          <w:sz w:val="28"/>
          <w:szCs w:val="28"/>
        </w:rPr>
        <w:t xml:space="preserve"> </w:t>
      </w:r>
      <w:r>
        <w:rPr>
          <w:rFonts w:asciiTheme="minorHAnsi" w:hAnsiTheme="minorHAnsi" w:cstheme="minorHAnsi"/>
          <w:bCs/>
          <w:color w:val="000000"/>
        </w:rPr>
        <w:t xml:space="preserve">PROJEKT BUDYNKU REMIZY OSP W PRUSZCZU Z PRZEBUDOWĄ I WYBURZENIEM FRAGMENTU ISTNIEJĄCEGO BUDYNKU. </w:t>
      </w:r>
    </w:p>
    <w:p w14:paraId="0BF9B740" w14:textId="77777777" w:rsidR="00F426A7" w:rsidRPr="006B557F" w:rsidRDefault="00F426A7" w:rsidP="00F426A7">
      <w:pPr>
        <w:autoSpaceDE w:val="0"/>
        <w:autoSpaceDN w:val="0"/>
        <w:adjustRightInd w:val="0"/>
        <w:rPr>
          <w:bCs/>
          <w:color w:val="000000"/>
          <w:szCs w:val="20"/>
        </w:rPr>
      </w:pPr>
      <w:r>
        <w:rPr>
          <w:rFonts w:asciiTheme="minorHAnsi" w:hAnsiTheme="minorHAnsi" w:cstheme="minorHAnsi"/>
          <w:bCs/>
          <w:color w:val="000000"/>
        </w:rPr>
        <w:t>86-120 PRUSZCZ, UL. SPORTOWA 10, DZIAŁKA NR 28/3</w:t>
      </w:r>
      <w:r w:rsidRPr="00B62B34">
        <w:rPr>
          <w:bCs/>
          <w:smallCaps/>
          <w:color w:val="000000"/>
          <w:szCs w:val="20"/>
        </w:rPr>
        <w:t>.</w:t>
      </w:r>
    </w:p>
    <w:p w14:paraId="05F7D158" w14:textId="77777777" w:rsidR="00F426A7" w:rsidRPr="008E1947" w:rsidRDefault="00F426A7" w:rsidP="00284234">
      <w:pPr>
        <w:pStyle w:val="nagwek22"/>
        <w:numPr>
          <w:ilvl w:val="1"/>
          <w:numId w:val="50"/>
        </w:numPr>
        <w:ind w:left="0" w:hanging="11"/>
        <w:rPr>
          <w:lang w:eastAsia="ar-SA"/>
        </w:rPr>
      </w:pPr>
      <w:r w:rsidRPr="008E1947">
        <w:rPr>
          <w:lang w:eastAsia="ar-SA"/>
        </w:rPr>
        <w:t>Zakres stosowania SST:</w:t>
      </w:r>
    </w:p>
    <w:p w14:paraId="0F26CE33" w14:textId="77777777" w:rsidR="00F426A7" w:rsidRPr="006B557F" w:rsidRDefault="00F426A7" w:rsidP="00F426A7">
      <w:pPr>
        <w:rPr>
          <w:color w:val="000000"/>
          <w:lang w:eastAsia="ar-SA"/>
        </w:rPr>
      </w:pPr>
      <w:r w:rsidRPr="006B557F">
        <w:rPr>
          <w:color w:val="000000"/>
          <w:lang w:eastAsia="ar-SA"/>
        </w:rPr>
        <w:t>Szczegółowa specyfikacja techniczna jest stosow</w:t>
      </w:r>
      <w:r>
        <w:rPr>
          <w:color w:val="000000"/>
          <w:lang w:eastAsia="ar-SA"/>
        </w:rPr>
        <w:t>ana jako dokument przetargowy i </w:t>
      </w:r>
      <w:r w:rsidRPr="006B557F">
        <w:rPr>
          <w:color w:val="000000"/>
          <w:lang w:eastAsia="ar-SA"/>
        </w:rPr>
        <w:t>kontraktowy przy zlecaniu i realizacji robót wymienionych w pkt. 1.1.</w:t>
      </w:r>
    </w:p>
    <w:p w14:paraId="5EC13AF7" w14:textId="77777777" w:rsidR="00F426A7" w:rsidRPr="008E1947" w:rsidRDefault="00F426A7" w:rsidP="00284234">
      <w:pPr>
        <w:pStyle w:val="nagwek22"/>
        <w:numPr>
          <w:ilvl w:val="1"/>
          <w:numId w:val="50"/>
        </w:numPr>
        <w:ind w:left="0" w:hanging="11"/>
        <w:rPr>
          <w:lang w:eastAsia="ar-SA"/>
        </w:rPr>
      </w:pPr>
      <w:r w:rsidRPr="008E1947">
        <w:rPr>
          <w:lang w:eastAsia="ar-SA"/>
        </w:rPr>
        <w:t>Zakres robót objętych SST:</w:t>
      </w:r>
    </w:p>
    <w:p w14:paraId="35FFF7AA" w14:textId="77777777" w:rsidR="00F426A7" w:rsidRPr="006B557F" w:rsidRDefault="00F426A7" w:rsidP="00F426A7">
      <w:pPr>
        <w:rPr>
          <w:color w:val="000000"/>
          <w:lang w:eastAsia="ar-SA"/>
        </w:rPr>
      </w:pPr>
      <w:r w:rsidRPr="006B557F">
        <w:rPr>
          <w:color w:val="000000"/>
          <w:lang w:eastAsia="ar-SA"/>
        </w:rPr>
        <w:t xml:space="preserve">Roboty, których dotyczy specyfikacja, obejmują wszystkie czynności umożliwiające i mające na celu wykonanie murów zewnętrznych i wewnętrznych obiektów z </w:t>
      </w:r>
      <w:r>
        <w:rPr>
          <w:color w:val="000000"/>
          <w:lang w:eastAsia="ar-SA"/>
        </w:rPr>
        <w:t>bloczków wapienno piaskowych</w:t>
      </w:r>
      <w:r w:rsidRPr="006B557F">
        <w:rPr>
          <w:color w:val="000000"/>
          <w:lang w:eastAsia="ar-SA"/>
        </w:rPr>
        <w:t>.</w:t>
      </w:r>
    </w:p>
    <w:p w14:paraId="37CCF7BF" w14:textId="77777777" w:rsidR="00F426A7" w:rsidRPr="006B557F" w:rsidRDefault="00F426A7" w:rsidP="00284234">
      <w:pPr>
        <w:pStyle w:val="nagwek22"/>
        <w:numPr>
          <w:ilvl w:val="1"/>
          <w:numId w:val="50"/>
        </w:numPr>
        <w:ind w:left="0" w:hanging="11"/>
        <w:rPr>
          <w:bCs/>
          <w:iCs/>
          <w:color w:val="000000"/>
          <w:sz w:val="24"/>
          <w:szCs w:val="28"/>
          <w:lang w:eastAsia="ar-SA"/>
        </w:rPr>
      </w:pPr>
      <w:r w:rsidRPr="008E1947">
        <w:rPr>
          <w:lang w:eastAsia="ar-SA"/>
        </w:rPr>
        <w:t>Określenia podstawowe.</w:t>
      </w:r>
    </w:p>
    <w:p w14:paraId="4D491CB3" w14:textId="77777777" w:rsidR="00F426A7" w:rsidRPr="006B557F" w:rsidRDefault="00F426A7" w:rsidP="00F426A7">
      <w:pPr>
        <w:rPr>
          <w:color w:val="000000"/>
          <w:lang w:eastAsia="ar-SA"/>
        </w:rPr>
      </w:pPr>
      <w:r w:rsidRPr="006B557F">
        <w:rPr>
          <w:color w:val="000000"/>
          <w:lang w:eastAsia="ar-SA"/>
        </w:rPr>
        <w:t>Określenia podane w niniejszej SST są zgodne z obowiązującymi odpowiednimi normami.</w:t>
      </w:r>
    </w:p>
    <w:p w14:paraId="08DECF5B" w14:textId="77777777" w:rsidR="00F426A7" w:rsidRPr="008E1947" w:rsidRDefault="00F426A7" w:rsidP="00284234">
      <w:pPr>
        <w:pStyle w:val="nagwek22"/>
        <w:numPr>
          <w:ilvl w:val="1"/>
          <w:numId w:val="50"/>
        </w:numPr>
        <w:ind w:left="0" w:hanging="11"/>
        <w:rPr>
          <w:lang w:eastAsia="ar-SA"/>
        </w:rPr>
      </w:pPr>
      <w:r w:rsidRPr="008E1947">
        <w:rPr>
          <w:lang w:eastAsia="ar-SA"/>
        </w:rPr>
        <w:t>Ogólne wymagania dotyczące robót;</w:t>
      </w:r>
    </w:p>
    <w:p w14:paraId="66C57EBE" w14:textId="77777777" w:rsidR="00F426A7" w:rsidRPr="006B557F" w:rsidRDefault="00F426A7" w:rsidP="00F426A7">
      <w:pPr>
        <w:rPr>
          <w:color w:val="000000"/>
          <w:lang w:eastAsia="ar-SA"/>
        </w:rPr>
      </w:pPr>
      <w:r w:rsidRPr="006B557F">
        <w:rPr>
          <w:color w:val="000000"/>
          <w:lang w:eastAsia="ar-SA"/>
        </w:rPr>
        <w:t>Wykonawca robót jest odpowiedzialny za jakość i</w:t>
      </w:r>
      <w:r>
        <w:rPr>
          <w:color w:val="000000"/>
          <w:lang w:eastAsia="ar-SA"/>
        </w:rPr>
        <w:t>ch wykonania oraz za zgodność z </w:t>
      </w:r>
      <w:r w:rsidRPr="006B557F">
        <w:rPr>
          <w:color w:val="000000"/>
          <w:lang w:eastAsia="ar-SA"/>
        </w:rPr>
        <w:t>dokumentacją projektową, SST i poleceniami Przedstawiciela Zamawiającego.</w:t>
      </w:r>
      <w:r w:rsidRPr="006B557F">
        <w:rPr>
          <w:color w:val="000000"/>
          <w:lang w:eastAsia="ar-SA"/>
        </w:rPr>
        <w:tab/>
      </w:r>
    </w:p>
    <w:p w14:paraId="419C3111" w14:textId="77777777" w:rsidR="00F426A7" w:rsidRDefault="00F426A7" w:rsidP="00284234">
      <w:pPr>
        <w:pStyle w:val="Nagwek2"/>
        <w:numPr>
          <w:ilvl w:val="0"/>
          <w:numId w:val="50"/>
        </w:numPr>
        <w:spacing w:before="240" w:after="120"/>
        <w:ind w:left="426" w:hanging="426"/>
        <w:rPr>
          <w:lang w:eastAsia="ar-SA"/>
        </w:rPr>
      </w:pPr>
      <w:r w:rsidRPr="007B33D3">
        <w:rPr>
          <w:lang w:eastAsia="ar-SA"/>
        </w:rPr>
        <w:t>Materiały.</w:t>
      </w:r>
    </w:p>
    <w:p w14:paraId="20131E30" w14:textId="77777777" w:rsidR="00F426A7" w:rsidRPr="00A11F3F" w:rsidRDefault="00F426A7" w:rsidP="00F426A7">
      <w:pPr>
        <w:rPr>
          <w:color w:val="000000"/>
        </w:rPr>
      </w:pPr>
      <w:r w:rsidRPr="00A11F3F">
        <w:rPr>
          <w:color w:val="000000"/>
        </w:rPr>
        <w:t>Materiały do wykonania robót należy stosować zgodnie z Dokumentacją Projektową - opisem technicznym i rysunkami. Materiałami są:</w:t>
      </w:r>
    </w:p>
    <w:p w14:paraId="1879D615" w14:textId="77777777" w:rsidR="00F426A7" w:rsidRPr="00A11F3F" w:rsidRDefault="00F426A7" w:rsidP="00F426A7">
      <w:pPr>
        <w:rPr>
          <w:color w:val="000000"/>
        </w:rPr>
      </w:pPr>
      <w:r w:rsidRPr="00A11F3F">
        <w:rPr>
          <w:color w:val="000000"/>
        </w:rPr>
        <w:t xml:space="preserve">bloki wapienno - piaskowe klasy </w:t>
      </w:r>
      <w:r>
        <w:rPr>
          <w:color w:val="000000"/>
        </w:rPr>
        <w:t>20</w:t>
      </w:r>
      <w:r w:rsidRPr="00A11F3F">
        <w:rPr>
          <w:color w:val="000000"/>
        </w:rPr>
        <w:t>, cienkowarstwowa zaprawa klejąca do bloczków silikatowych (wytrzymałość na ściskanie po 28 dniach &gt;</w:t>
      </w:r>
      <w:r>
        <w:rPr>
          <w:color w:val="000000"/>
        </w:rPr>
        <w:t>10</w:t>
      </w:r>
      <w:r w:rsidRPr="00A11F3F">
        <w:rPr>
          <w:color w:val="000000"/>
        </w:rPr>
        <w:t xml:space="preserve"> </w:t>
      </w:r>
      <w:proofErr w:type="spellStart"/>
      <w:r w:rsidRPr="00A11F3F">
        <w:rPr>
          <w:color w:val="000000"/>
        </w:rPr>
        <w:t>MPa</w:t>
      </w:r>
      <w:proofErr w:type="spellEnd"/>
      <w:r w:rsidRPr="00A11F3F">
        <w:rPr>
          <w:color w:val="000000"/>
        </w:rPr>
        <w:t xml:space="preserve">, przyczepność &gt;0,5 </w:t>
      </w:r>
      <w:proofErr w:type="spellStart"/>
      <w:r w:rsidRPr="00A11F3F">
        <w:rPr>
          <w:color w:val="000000"/>
        </w:rPr>
        <w:t>MPa</w:t>
      </w:r>
      <w:proofErr w:type="spellEnd"/>
      <w:r w:rsidRPr="00A11F3F">
        <w:rPr>
          <w:color w:val="000000"/>
        </w:rPr>
        <w:t>)</w:t>
      </w:r>
    </w:p>
    <w:p w14:paraId="1516916A" w14:textId="77777777" w:rsidR="00F426A7" w:rsidRPr="00A11F3F" w:rsidRDefault="00F426A7" w:rsidP="00F426A7">
      <w:pPr>
        <w:rPr>
          <w:color w:val="000000"/>
        </w:rPr>
      </w:pPr>
      <w:r w:rsidRPr="00A11F3F">
        <w:rPr>
          <w:color w:val="000000"/>
        </w:rPr>
        <w:t>Materiały powinny być jak określono w specyfikacji bądź inne, o ile zatwierdzone zostaną przez Inspektora Nadzoru.</w:t>
      </w:r>
    </w:p>
    <w:p w14:paraId="1DD54250" w14:textId="77777777" w:rsidR="00F426A7" w:rsidRPr="007B33D3" w:rsidRDefault="00F426A7" w:rsidP="00284234">
      <w:pPr>
        <w:pStyle w:val="Nagwek2"/>
        <w:numPr>
          <w:ilvl w:val="0"/>
          <w:numId w:val="50"/>
        </w:numPr>
        <w:spacing w:before="240" w:after="120"/>
        <w:ind w:left="426" w:hanging="426"/>
        <w:rPr>
          <w:lang w:eastAsia="ar-SA"/>
        </w:rPr>
      </w:pPr>
      <w:r w:rsidRPr="007B33D3">
        <w:rPr>
          <w:lang w:eastAsia="ar-SA"/>
        </w:rPr>
        <w:t>Sprzęt</w:t>
      </w:r>
    </w:p>
    <w:p w14:paraId="195DB063" w14:textId="77777777" w:rsidR="00F426A7" w:rsidRPr="008E1947" w:rsidRDefault="00F426A7" w:rsidP="00284234">
      <w:pPr>
        <w:pStyle w:val="nagwek22"/>
        <w:numPr>
          <w:ilvl w:val="1"/>
          <w:numId w:val="50"/>
        </w:numPr>
        <w:ind w:left="0" w:hanging="11"/>
        <w:rPr>
          <w:lang w:eastAsia="ar-SA"/>
        </w:rPr>
      </w:pPr>
      <w:r w:rsidRPr="008E1947">
        <w:rPr>
          <w:lang w:eastAsia="ar-SA"/>
        </w:rPr>
        <w:t>Wymagania ogólne</w:t>
      </w:r>
    </w:p>
    <w:p w14:paraId="3A4477B8" w14:textId="77777777" w:rsidR="00F426A7" w:rsidRPr="006B557F" w:rsidRDefault="00F426A7" w:rsidP="00F426A7">
      <w:pPr>
        <w:rPr>
          <w:color w:val="000000"/>
        </w:rPr>
      </w:pPr>
      <w:r w:rsidRPr="006B557F">
        <w:rPr>
          <w:color w:val="000000"/>
        </w:rPr>
        <w:t>Wykonawca jest zobowiązany do używania jedynie takiego sprzętu, który nie spowoduje niekorzystnego wpływu na jakość wykonywanych robót, zarówno w miejscu tych robót, jak także przy wykonywaniu czynności pomocniczych oraz w</w:t>
      </w:r>
      <w:r>
        <w:rPr>
          <w:color w:val="000000"/>
        </w:rPr>
        <w:t xml:space="preserve"> czasie transportu, załadunku i </w:t>
      </w:r>
      <w:r w:rsidRPr="006B557F">
        <w:rPr>
          <w:color w:val="000000"/>
        </w:rPr>
        <w:t>wyładunku materiałów, sprzętu itp.</w:t>
      </w:r>
    </w:p>
    <w:p w14:paraId="6FB198B2" w14:textId="77777777" w:rsidR="00F426A7" w:rsidRPr="006B557F" w:rsidRDefault="00F426A7" w:rsidP="00F426A7">
      <w:pPr>
        <w:rPr>
          <w:color w:val="000000"/>
        </w:rPr>
      </w:pPr>
      <w:r w:rsidRPr="006B557F">
        <w:rPr>
          <w:color w:val="000000"/>
        </w:rPr>
        <w:t>Sprzęt używany przez Wykonawcę powinien uzyskać akceptację Inżyniera.</w:t>
      </w:r>
    </w:p>
    <w:p w14:paraId="0B3BD01D" w14:textId="77777777" w:rsidR="00F426A7" w:rsidRPr="006B557F" w:rsidRDefault="00F426A7" w:rsidP="00F426A7">
      <w:pPr>
        <w:rPr>
          <w:color w:val="000000"/>
        </w:rPr>
      </w:pPr>
      <w:r w:rsidRPr="006B557F">
        <w:rPr>
          <w:color w:val="000000"/>
        </w:rPr>
        <w:t>Liczba i wydajność sprzętu powinna gwarantować wykonanie robót zgodnie z zasadami określonymi w dokumentacji projektowej, ST i wskazaniach Inżyniera.</w:t>
      </w:r>
    </w:p>
    <w:p w14:paraId="10ABAE4C" w14:textId="77777777" w:rsidR="00F426A7" w:rsidRPr="008E1947" w:rsidRDefault="00F426A7" w:rsidP="00284234">
      <w:pPr>
        <w:pStyle w:val="nagwek22"/>
        <w:numPr>
          <w:ilvl w:val="1"/>
          <w:numId w:val="50"/>
        </w:numPr>
        <w:ind w:left="0" w:hanging="11"/>
        <w:rPr>
          <w:lang w:eastAsia="ar-SA"/>
        </w:rPr>
      </w:pPr>
      <w:r w:rsidRPr="008E1947">
        <w:rPr>
          <w:lang w:eastAsia="ar-SA"/>
        </w:rPr>
        <w:lastRenderedPageBreak/>
        <w:t>Narzędzia i sprzęt do robót murowych</w:t>
      </w:r>
    </w:p>
    <w:p w14:paraId="254A5135" w14:textId="77777777" w:rsidR="00F426A7" w:rsidRPr="006B557F" w:rsidRDefault="00F426A7" w:rsidP="00F426A7">
      <w:pPr>
        <w:rPr>
          <w:color w:val="000000"/>
        </w:rPr>
      </w:pPr>
      <w:r w:rsidRPr="006B557F">
        <w:rPr>
          <w:color w:val="000000"/>
        </w:rPr>
        <w:t>W zależności od potrzeb Wykonawca zapewni następujący sprzęt używany przy robotach murowych:</w:t>
      </w:r>
    </w:p>
    <w:p w14:paraId="2F1A2F8D" w14:textId="77777777" w:rsidR="00F426A7" w:rsidRPr="006B557F" w:rsidRDefault="00F426A7" w:rsidP="00F426A7">
      <w:pPr>
        <w:widowControl w:val="0"/>
        <w:numPr>
          <w:ilvl w:val="0"/>
          <w:numId w:val="1"/>
        </w:numPr>
        <w:tabs>
          <w:tab w:val="left" w:pos="360"/>
        </w:tabs>
        <w:suppressAutoHyphens/>
        <w:rPr>
          <w:color w:val="000000"/>
          <w:lang w:eastAsia="ar-SA"/>
        </w:rPr>
      </w:pPr>
      <w:r w:rsidRPr="006B557F">
        <w:rPr>
          <w:color w:val="000000"/>
          <w:lang w:eastAsia="ar-SA"/>
        </w:rPr>
        <w:t>skrzynia, wiadro, taczka jednokołowa,</w:t>
      </w:r>
    </w:p>
    <w:p w14:paraId="1A9F1123" w14:textId="77777777" w:rsidR="00F426A7" w:rsidRPr="006B557F" w:rsidRDefault="00F426A7" w:rsidP="00F426A7">
      <w:pPr>
        <w:widowControl w:val="0"/>
        <w:numPr>
          <w:ilvl w:val="0"/>
          <w:numId w:val="1"/>
        </w:numPr>
        <w:tabs>
          <w:tab w:val="left" w:pos="360"/>
        </w:tabs>
        <w:suppressAutoHyphens/>
        <w:rPr>
          <w:color w:val="000000"/>
          <w:lang w:eastAsia="ar-SA"/>
        </w:rPr>
      </w:pPr>
      <w:r w:rsidRPr="006B557F">
        <w:rPr>
          <w:color w:val="000000"/>
          <w:lang w:eastAsia="ar-SA"/>
        </w:rPr>
        <w:t>pion, poziomica, łata murarska, sznur murarski,</w:t>
      </w:r>
    </w:p>
    <w:p w14:paraId="6361282E" w14:textId="77777777" w:rsidR="00F426A7" w:rsidRPr="006B557F" w:rsidRDefault="00F426A7" w:rsidP="00F426A7">
      <w:pPr>
        <w:widowControl w:val="0"/>
        <w:numPr>
          <w:ilvl w:val="0"/>
          <w:numId w:val="1"/>
        </w:numPr>
        <w:tabs>
          <w:tab w:val="left" w:pos="360"/>
        </w:tabs>
        <w:suppressAutoHyphens/>
        <w:rPr>
          <w:color w:val="000000"/>
          <w:lang w:eastAsia="ar-SA"/>
        </w:rPr>
      </w:pPr>
      <w:r w:rsidRPr="006B557F">
        <w:rPr>
          <w:color w:val="000000"/>
          <w:lang w:eastAsia="ar-SA"/>
        </w:rPr>
        <w:t>kątowniki murarskie,</w:t>
      </w:r>
    </w:p>
    <w:p w14:paraId="214F5CF5" w14:textId="77777777" w:rsidR="00F426A7" w:rsidRPr="006B557F" w:rsidRDefault="00F426A7" w:rsidP="00F426A7">
      <w:pPr>
        <w:widowControl w:val="0"/>
        <w:numPr>
          <w:ilvl w:val="0"/>
          <w:numId w:val="1"/>
        </w:numPr>
        <w:tabs>
          <w:tab w:val="left" w:pos="360"/>
        </w:tabs>
        <w:suppressAutoHyphens/>
        <w:rPr>
          <w:color w:val="000000"/>
          <w:lang w:eastAsia="ar-SA"/>
        </w:rPr>
      </w:pPr>
      <w:r>
        <w:rPr>
          <w:color w:val="000000"/>
          <w:lang w:eastAsia="ar-SA"/>
        </w:rPr>
        <w:t>mieszarka do</w:t>
      </w:r>
      <w:r w:rsidRPr="006B557F">
        <w:rPr>
          <w:color w:val="000000"/>
          <w:lang w:eastAsia="ar-SA"/>
        </w:rPr>
        <w:t xml:space="preserve"> zapraw,</w:t>
      </w:r>
    </w:p>
    <w:p w14:paraId="7CADDA39" w14:textId="77777777" w:rsidR="00F426A7" w:rsidRDefault="00F426A7" w:rsidP="00F426A7">
      <w:pPr>
        <w:widowControl w:val="0"/>
        <w:numPr>
          <w:ilvl w:val="0"/>
          <w:numId w:val="1"/>
        </w:numPr>
        <w:tabs>
          <w:tab w:val="left" w:pos="360"/>
        </w:tabs>
        <w:suppressAutoHyphens/>
        <w:rPr>
          <w:color w:val="000000"/>
          <w:lang w:eastAsia="ar-SA"/>
        </w:rPr>
      </w:pPr>
      <w:r>
        <w:rPr>
          <w:color w:val="000000"/>
          <w:lang w:eastAsia="ar-SA"/>
        </w:rPr>
        <w:t>wciągarka ręczna lub elektryczna</w:t>
      </w:r>
    </w:p>
    <w:p w14:paraId="3499B7E4" w14:textId="77777777" w:rsidR="00F426A7" w:rsidRPr="006B557F" w:rsidRDefault="00F426A7" w:rsidP="00F426A7">
      <w:pPr>
        <w:widowControl w:val="0"/>
        <w:numPr>
          <w:ilvl w:val="0"/>
          <w:numId w:val="1"/>
        </w:numPr>
        <w:tabs>
          <w:tab w:val="left" w:pos="360"/>
        </w:tabs>
        <w:suppressAutoHyphens/>
        <w:rPr>
          <w:color w:val="000000"/>
          <w:lang w:eastAsia="ar-SA"/>
        </w:rPr>
      </w:pPr>
      <w:r>
        <w:rPr>
          <w:color w:val="000000"/>
          <w:lang w:eastAsia="ar-SA"/>
        </w:rPr>
        <w:t>rusztowanie.</w:t>
      </w:r>
    </w:p>
    <w:p w14:paraId="083070FC" w14:textId="77777777" w:rsidR="00F426A7" w:rsidRPr="007B33D3" w:rsidRDefault="00F426A7" w:rsidP="00284234">
      <w:pPr>
        <w:pStyle w:val="Nagwek2"/>
        <w:numPr>
          <w:ilvl w:val="0"/>
          <w:numId w:val="50"/>
        </w:numPr>
        <w:spacing w:before="240" w:after="120"/>
        <w:ind w:left="426" w:hanging="426"/>
        <w:rPr>
          <w:lang w:eastAsia="ar-SA"/>
        </w:rPr>
      </w:pPr>
      <w:r w:rsidRPr="007B33D3">
        <w:rPr>
          <w:lang w:eastAsia="ar-SA"/>
        </w:rPr>
        <w:t>Transport</w:t>
      </w:r>
    </w:p>
    <w:p w14:paraId="456B2E24" w14:textId="77777777" w:rsidR="00F426A7" w:rsidRPr="006B557F" w:rsidRDefault="00F426A7" w:rsidP="00F426A7">
      <w:pPr>
        <w:rPr>
          <w:color w:val="000000"/>
          <w:lang w:eastAsia="ar-SA"/>
        </w:rPr>
      </w:pPr>
      <w:r w:rsidRPr="006B557F">
        <w:rPr>
          <w:color w:val="000000"/>
          <w:lang w:eastAsia="ar-SA"/>
        </w:rPr>
        <w:t>Materiały i elementy mogą być przewożone dowolnymi środkami transportu.</w:t>
      </w:r>
    </w:p>
    <w:p w14:paraId="3BD5F691" w14:textId="77777777" w:rsidR="00F426A7" w:rsidRPr="006B557F" w:rsidRDefault="00F426A7" w:rsidP="00F426A7">
      <w:pPr>
        <w:rPr>
          <w:color w:val="000000"/>
          <w:lang w:eastAsia="ar-SA"/>
        </w:rPr>
      </w:pPr>
      <w:r w:rsidRPr="006B557F">
        <w:rPr>
          <w:color w:val="000000"/>
          <w:sz w:val="18"/>
          <w:lang w:eastAsia="ar-SA"/>
        </w:rPr>
        <w:t>Prz</w:t>
      </w:r>
      <w:r w:rsidRPr="006B557F">
        <w:rPr>
          <w:color w:val="000000"/>
          <w:lang w:eastAsia="ar-SA"/>
        </w:rPr>
        <w:t>y ruchu po drogach publicznych pojazdy powinny spełniać wymagania dotyczące przepisów ruchu drogowego w odniesieniu do dopuszczalnych obciążeń na osie i innych parametrów technicznych.</w:t>
      </w:r>
    </w:p>
    <w:p w14:paraId="1A60EA33" w14:textId="77777777" w:rsidR="00F426A7" w:rsidRPr="006B557F" w:rsidRDefault="00F426A7" w:rsidP="00F426A7">
      <w:pPr>
        <w:suppressAutoHyphens/>
        <w:rPr>
          <w:color w:val="000000"/>
          <w:lang w:eastAsia="ar-SA"/>
        </w:rPr>
      </w:pPr>
      <w:r w:rsidRPr="006B557F">
        <w:rPr>
          <w:color w:val="000000"/>
          <w:lang w:eastAsia="ar-SA"/>
        </w:rPr>
        <w:t>Wszelkie materiały przewożone na paletach powinny być zabezpieczone przed przemieszczaniem się i uszkodzeniami w czasie transportu, a ich górna warstwa nie powinna wystawać poza ściany środka transportowego więcej niż 1/3 wysokości palety.</w:t>
      </w:r>
    </w:p>
    <w:p w14:paraId="130571FC" w14:textId="77777777" w:rsidR="00F426A7" w:rsidRPr="007B33D3" w:rsidRDefault="00F426A7" w:rsidP="00284234">
      <w:pPr>
        <w:pStyle w:val="Nagwek2"/>
        <w:numPr>
          <w:ilvl w:val="0"/>
          <w:numId w:val="50"/>
        </w:numPr>
        <w:spacing w:before="240" w:after="120"/>
        <w:ind w:left="426" w:hanging="426"/>
        <w:rPr>
          <w:lang w:eastAsia="ar-SA"/>
        </w:rPr>
      </w:pPr>
      <w:r w:rsidRPr="007B33D3">
        <w:rPr>
          <w:lang w:eastAsia="ar-SA"/>
        </w:rPr>
        <w:t xml:space="preserve">Wykonanie robót. </w:t>
      </w:r>
    </w:p>
    <w:p w14:paraId="52F280A6" w14:textId="77777777" w:rsidR="00F426A7" w:rsidRPr="008E1947" w:rsidRDefault="00F426A7" w:rsidP="00284234">
      <w:pPr>
        <w:pStyle w:val="nagwek22"/>
        <w:numPr>
          <w:ilvl w:val="1"/>
          <w:numId w:val="50"/>
        </w:numPr>
        <w:ind w:left="0" w:hanging="11"/>
        <w:rPr>
          <w:lang w:eastAsia="ar-SA"/>
        </w:rPr>
      </w:pPr>
      <w:r w:rsidRPr="008E1947">
        <w:rPr>
          <w:lang w:eastAsia="ar-SA"/>
        </w:rPr>
        <w:t>Wymagania ogólne:</w:t>
      </w:r>
    </w:p>
    <w:p w14:paraId="3C3E51AC" w14:textId="77777777" w:rsidR="00F426A7" w:rsidRDefault="00F426A7" w:rsidP="00F426A7">
      <w:pPr>
        <w:rPr>
          <w:rFonts w:ascii="Times New Roman" w:hAnsi="Times New Roman"/>
        </w:rPr>
      </w:pPr>
      <w:r>
        <w:t>Wznoszenie ścian w obrębie jednej kondygnacji należy podzielić na 2 etapy:</w:t>
      </w:r>
    </w:p>
    <w:p w14:paraId="3DD00681" w14:textId="77777777" w:rsidR="00F426A7" w:rsidRDefault="00F426A7" w:rsidP="003A200D">
      <w:pPr>
        <w:pStyle w:val="Akapitzlist"/>
        <w:numPr>
          <w:ilvl w:val="0"/>
          <w:numId w:val="49"/>
        </w:numPr>
        <w:ind w:left="0" w:firstLine="0"/>
      </w:pPr>
      <w:r>
        <w:t>murowanie pierwszej warstwy z jednoczesnym wyrównaniem podłoża,</w:t>
      </w:r>
    </w:p>
    <w:p w14:paraId="70966697" w14:textId="77777777" w:rsidR="00F426A7" w:rsidRDefault="00F426A7" w:rsidP="003A200D">
      <w:pPr>
        <w:pStyle w:val="Akapitzlist"/>
        <w:numPr>
          <w:ilvl w:val="0"/>
          <w:numId w:val="49"/>
        </w:numPr>
        <w:ind w:left="0" w:firstLine="0"/>
      </w:pPr>
      <w:r>
        <w:t>układanie kolejnych warstw z zastosowaniem spoiny poziomej.</w:t>
      </w:r>
    </w:p>
    <w:p w14:paraId="54EAA5FE" w14:textId="77777777" w:rsidR="00F426A7" w:rsidRDefault="00F426A7" w:rsidP="00F426A7">
      <w:r>
        <w:t>Ułożenie pierwszej warstwy muru należy wykonać w taki sposób, aby zniwelować wszelkie nierówności podłoża i otrzymać idealnie równą i wypoziomowaną górną powierzchnię warstwy. Układanie kolejnych warstw z zastosowaniem cienkiej spoiny o grubości nie przekraczającej 2 mm.</w:t>
      </w:r>
    </w:p>
    <w:p w14:paraId="48EED3EB" w14:textId="77777777" w:rsidR="00F426A7" w:rsidRDefault="00F426A7" w:rsidP="00F426A7">
      <w:r>
        <w:t>Mury należy wykonywać warstwami z zachowaniem prawidłowego wiązania i grubości spoin z zachowaniem zgodności z rysunkiem co do odsadzek, otworów, itp.</w:t>
      </w:r>
    </w:p>
    <w:p w14:paraId="0D44C5A0" w14:textId="77777777" w:rsidR="00F426A7" w:rsidRDefault="00F426A7" w:rsidP="00F426A7">
      <w:r>
        <w:t>W pierwszej kolejności należy wykonywać mury nośne. Mury należy wznosić możliwie równomiernie na całej ich długości.</w:t>
      </w:r>
    </w:p>
    <w:p w14:paraId="225E4A24" w14:textId="77777777" w:rsidR="00F426A7" w:rsidRDefault="00F426A7" w:rsidP="00F426A7">
      <w:r>
        <w:t>Prace należy wykonywać w suchych warunkach, przy temperaturze otoczenia i podłoża od + 5 do +25 °C. Dopuszcza się wykonywanie konstrukcji murowych w temperaturze powyżej 0°C pod warunkiem stosowania zaprawy przystosowanej do wykonywania robót murarskich w takiej temperaturze.</w:t>
      </w:r>
    </w:p>
    <w:p w14:paraId="164F17B4" w14:textId="77777777" w:rsidR="00F426A7" w:rsidRPr="008E1947" w:rsidRDefault="00F426A7" w:rsidP="00284234">
      <w:pPr>
        <w:pStyle w:val="Nagwek2"/>
        <w:numPr>
          <w:ilvl w:val="0"/>
          <w:numId w:val="50"/>
        </w:numPr>
        <w:spacing w:before="240" w:after="120"/>
        <w:ind w:left="426" w:hanging="426"/>
        <w:rPr>
          <w:lang w:eastAsia="ar-SA"/>
        </w:rPr>
      </w:pPr>
      <w:r w:rsidRPr="008E1947">
        <w:rPr>
          <w:lang w:eastAsia="ar-SA"/>
        </w:rPr>
        <w:t xml:space="preserve"> Kontrola jakości.</w:t>
      </w:r>
    </w:p>
    <w:p w14:paraId="734D18F2" w14:textId="77777777" w:rsidR="00F426A7" w:rsidRDefault="00F426A7" w:rsidP="00284234">
      <w:pPr>
        <w:pStyle w:val="nagwek22"/>
        <w:numPr>
          <w:ilvl w:val="1"/>
          <w:numId w:val="50"/>
        </w:numPr>
        <w:ind w:left="0" w:hanging="11"/>
        <w:rPr>
          <w:lang w:eastAsia="ar-SA"/>
        </w:rPr>
      </w:pPr>
      <w:r>
        <w:rPr>
          <w:lang w:eastAsia="ar-SA"/>
        </w:rPr>
        <w:t>Kontrola jakości materiałów</w:t>
      </w:r>
    </w:p>
    <w:p w14:paraId="6FC303D5" w14:textId="77777777" w:rsidR="00F426A7" w:rsidRDefault="00F426A7" w:rsidP="00F426A7">
      <w:r>
        <w:t xml:space="preserve">Wszystkie materiały do wykonania robót muszą odpowiadać wymaganiom Dokumentacji Projektowej i Specyfikacji Technicznej oraz muszą posiadać świadectwa jakości producentów </w:t>
      </w:r>
    </w:p>
    <w:p w14:paraId="2776EF67" w14:textId="77777777" w:rsidR="00F426A7" w:rsidRDefault="00F426A7" w:rsidP="00F426A7">
      <w:r>
        <w:t>i uzyskać akceptację Inspektora Nadzoru.</w:t>
      </w:r>
    </w:p>
    <w:p w14:paraId="18CB00FC" w14:textId="77777777" w:rsidR="00F426A7" w:rsidRDefault="00F426A7" w:rsidP="00F426A7"/>
    <w:p w14:paraId="3EF190B9" w14:textId="77777777" w:rsidR="00F426A7" w:rsidRDefault="00F426A7" w:rsidP="00284234">
      <w:pPr>
        <w:pStyle w:val="nagwek22"/>
        <w:numPr>
          <w:ilvl w:val="1"/>
          <w:numId w:val="50"/>
        </w:numPr>
        <w:ind w:left="0" w:hanging="11"/>
        <w:rPr>
          <w:lang w:eastAsia="ar-SA"/>
        </w:rPr>
      </w:pPr>
      <w:r>
        <w:rPr>
          <w:lang w:eastAsia="ar-SA"/>
        </w:rPr>
        <w:lastRenderedPageBreak/>
        <w:t>Kontrola jakości wykonania robót</w:t>
      </w:r>
    </w:p>
    <w:p w14:paraId="5449E67E" w14:textId="77777777" w:rsidR="00F426A7" w:rsidRDefault="00F426A7" w:rsidP="00F426A7">
      <w:r>
        <w:t xml:space="preserve">Kontrola jakości wykonania robót polega na sprawdzeniu zgodności wykonania robót </w:t>
      </w:r>
    </w:p>
    <w:p w14:paraId="321C4F15" w14:textId="77777777" w:rsidR="00F426A7" w:rsidRDefault="00F426A7" w:rsidP="00F426A7">
      <w:r>
        <w:t xml:space="preserve">z Dokumentacją Projektową, Specyfikacją Techniczną i poleceniami Inspektora Nadzoru. </w:t>
      </w:r>
    </w:p>
    <w:p w14:paraId="0312B445" w14:textId="77777777" w:rsidR="00F426A7" w:rsidRPr="005961E6" w:rsidRDefault="00F426A7" w:rsidP="00F426A7">
      <w:r>
        <w:t>Kontroli jakości podlega pomiarze odchylenie murów od pionu i poziomu.</w:t>
      </w:r>
    </w:p>
    <w:p w14:paraId="7F9A7429" w14:textId="77777777" w:rsidR="00F426A7" w:rsidRPr="008E1947" w:rsidRDefault="00F426A7" w:rsidP="00284234">
      <w:pPr>
        <w:pStyle w:val="Nagwek2"/>
        <w:numPr>
          <w:ilvl w:val="0"/>
          <w:numId w:val="50"/>
        </w:numPr>
        <w:spacing w:before="240" w:after="120"/>
        <w:ind w:left="426" w:hanging="426"/>
        <w:rPr>
          <w:lang w:eastAsia="ar-SA"/>
        </w:rPr>
      </w:pPr>
      <w:r w:rsidRPr="008E1947">
        <w:rPr>
          <w:lang w:eastAsia="ar-SA"/>
        </w:rPr>
        <w:t>Obmiar robót.</w:t>
      </w:r>
    </w:p>
    <w:p w14:paraId="63673278" w14:textId="77777777" w:rsidR="00F426A7" w:rsidRPr="006B557F" w:rsidRDefault="00F426A7" w:rsidP="00F426A7">
      <w:pPr>
        <w:rPr>
          <w:color w:val="000000"/>
        </w:rPr>
      </w:pPr>
      <w:r w:rsidRPr="006B557F">
        <w:rPr>
          <w:color w:val="000000"/>
        </w:rPr>
        <w:t>Jednostką obmiarową robót jest – m</w:t>
      </w:r>
      <w:r w:rsidRPr="006B557F">
        <w:rPr>
          <w:color w:val="000000"/>
          <w:vertAlign w:val="superscript"/>
        </w:rPr>
        <w:t xml:space="preserve">2 </w:t>
      </w:r>
      <w:r w:rsidRPr="006B557F">
        <w:rPr>
          <w:color w:val="000000"/>
        </w:rPr>
        <w:t>muru o odpowiedniej grubości.</w:t>
      </w:r>
    </w:p>
    <w:p w14:paraId="090813D1" w14:textId="77777777" w:rsidR="00F426A7" w:rsidRPr="006B557F" w:rsidRDefault="00F426A7" w:rsidP="00F426A7">
      <w:pPr>
        <w:rPr>
          <w:color w:val="000000"/>
          <w:lang w:eastAsia="ar-SA"/>
        </w:rPr>
      </w:pPr>
      <w:r w:rsidRPr="006B557F">
        <w:rPr>
          <w:color w:val="000000"/>
          <w:lang w:eastAsia="ar-SA"/>
        </w:rPr>
        <w:t>Ilość robót określa się na podstawie projektu z uwzględnieniem zmian zaaprobowanych przez Przedstawiciela Zamawiającego i sprawdzonych w naturze.</w:t>
      </w:r>
    </w:p>
    <w:p w14:paraId="15ECF3D3" w14:textId="77777777" w:rsidR="00F426A7" w:rsidRPr="008E1947" w:rsidRDefault="00F426A7" w:rsidP="00284234">
      <w:pPr>
        <w:pStyle w:val="Nagwek2"/>
        <w:numPr>
          <w:ilvl w:val="0"/>
          <w:numId w:val="50"/>
        </w:numPr>
        <w:spacing w:before="240" w:after="120"/>
        <w:ind w:left="426" w:hanging="426"/>
        <w:rPr>
          <w:lang w:eastAsia="ar-SA"/>
        </w:rPr>
      </w:pPr>
      <w:r w:rsidRPr="008E1947">
        <w:rPr>
          <w:lang w:eastAsia="ar-SA"/>
        </w:rPr>
        <w:t>Odbiór robót</w:t>
      </w:r>
    </w:p>
    <w:p w14:paraId="3E529049" w14:textId="77777777" w:rsidR="00F426A7" w:rsidRPr="006B557F" w:rsidRDefault="00F426A7" w:rsidP="00F426A7">
      <w:pPr>
        <w:rPr>
          <w:color w:val="000000"/>
        </w:rPr>
      </w:pPr>
      <w:r w:rsidRPr="006B557F">
        <w:rPr>
          <w:color w:val="000000"/>
        </w:rPr>
        <w:t>Zgodnie z wymogami ogólnymi ST.</w:t>
      </w:r>
    </w:p>
    <w:p w14:paraId="007627ED" w14:textId="77777777" w:rsidR="00F426A7" w:rsidRPr="006B557F" w:rsidRDefault="00F426A7" w:rsidP="00F426A7">
      <w:pPr>
        <w:rPr>
          <w:color w:val="000000"/>
        </w:rPr>
      </w:pPr>
      <w:r w:rsidRPr="006B557F">
        <w:rPr>
          <w:color w:val="000000"/>
        </w:rPr>
        <w:t>Odbiór robót murowych powinien się odbyć przed wykonaniem tynków i innych robót wykończeniowych.</w:t>
      </w:r>
    </w:p>
    <w:p w14:paraId="4FE655AF" w14:textId="77777777" w:rsidR="00F426A7" w:rsidRPr="006B557F" w:rsidRDefault="00F426A7" w:rsidP="00F426A7">
      <w:pPr>
        <w:rPr>
          <w:color w:val="000000"/>
        </w:rPr>
      </w:pPr>
      <w:r w:rsidRPr="006B557F">
        <w:rPr>
          <w:color w:val="000000"/>
        </w:rPr>
        <w:t>Podstawę do odbioru robót murowych powinny stanowić następujące dokumenty:</w:t>
      </w:r>
    </w:p>
    <w:p w14:paraId="52720952"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dokumentacja techniczna,</w:t>
      </w:r>
    </w:p>
    <w:p w14:paraId="7BDC5F8F"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dziennik budowy,</w:t>
      </w:r>
    </w:p>
    <w:p w14:paraId="504AE9CF"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zaświadczenia o jakości materiałów i wyrobów dostarczonych na budowę,</w:t>
      </w:r>
    </w:p>
    <w:p w14:paraId="64F88396"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protok</w:t>
      </w:r>
      <w:r>
        <w:rPr>
          <w:color w:val="000000"/>
        </w:rPr>
        <w:t>o</w:t>
      </w:r>
      <w:r w:rsidRPr="006B557F">
        <w:rPr>
          <w:color w:val="000000"/>
        </w:rPr>
        <w:t>ły odbioru poszczególnych etapów robót zanikających,</w:t>
      </w:r>
    </w:p>
    <w:p w14:paraId="2CDD0615"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protok</w:t>
      </w:r>
      <w:r>
        <w:rPr>
          <w:color w:val="000000"/>
        </w:rPr>
        <w:t>o</w:t>
      </w:r>
      <w:r w:rsidRPr="006B557F">
        <w:rPr>
          <w:color w:val="000000"/>
        </w:rPr>
        <w:t>ły odbioru materiałów i wyrobów,</w:t>
      </w:r>
    </w:p>
    <w:p w14:paraId="363F1F62"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wyniki badań laboratoryjnych, jeśli takie były zlecane przez budowę,</w:t>
      </w:r>
    </w:p>
    <w:p w14:paraId="2EA3BE95" w14:textId="77777777" w:rsidR="00F426A7" w:rsidRPr="006B557F" w:rsidRDefault="00F426A7" w:rsidP="00F426A7">
      <w:pPr>
        <w:widowControl w:val="0"/>
        <w:numPr>
          <w:ilvl w:val="0"/>
          <w:numId w:val="7"/>
        </w:numPr>
        <w:tabs>
          <w:tab w:val="left" w:pos="360"/>
        </w:tabs>
        <w:suppressAutoHyphens/>
        <w:rPr>
          <w:color w:val="000000"/>
        </w:rPr>
      </w:pPr>
      <w:r w:rsidRPr="006B557F">
        <w:rPr>
          <w:color w:val="000000"/>
        </w:rPr>
        <w:t>ekspertyzy techniczne w przypadku, gdy były wykonywane przed odbiorem budynku.</w:t>
      </w:r>
    </w:p>
    <w:p w14:paraId="5AD314A6" w14:textId="77777777" w:rsidR="00F426A7" w:rsidRPr="006B557F" w:rsidRDefault="00F426A7" w:rsidP="00F426A7">
      <w:pPr>
        <w:rPr>
          <w:color w:val="000000"/>
        </w:rPr>
      </w:pPr>
      <w:r w:rsidRPr="006B557F">
        <w:rPr>
          <w:color w:val="000000"/>
        </w:rPr>
        <w:t>Wszystkie roboty objęte B.0</w:t>
      </w:r>
      <w:r>
        <w:rPr>
          <w:color w:val="000000"/>
        </w:rPr>
        <w:t>6</w:t>
      </w:r>
      <w:r w:rsidRPr="006B557F">
        <w:rPr>
          <w:color w:val="000000"/>
        </w:rPr>
        <w:t>.00.00 podlegają zasadom odbioru robót zanikających.</w:t>
      </w:r>
    </w:p>
    <w:p w14:paraId="6ECBF8D2" w14:textId="77777777" w:rsidR="00F426A7" w:rsidRPr="008E1947" w:rsidRDefault="00F426A7" w:rsidP="00284234">
      <w:pPr>
        <w:pStyle w:val="Nagwek2"/>
        <w:numPr>
          <w:ilvl w:val="0"/>
          <w:numId w:val="50"/>
        </w:numPr>
        <w:spacing w:before="240" w:after="120"/>
        <w:ind w:left="426" w:hanging="426"/>
        <w:rPr>
          <w:lang w:eastAsia="ar-SA"/>
        </w:rPr>
      </w:pPr>
      <w:r w:rsidRPr="008E1947">
        <w:rPr>
          <w:lang w:eastAsia="ar-SA"/>
        </w:rPr>
        <w:t>Podstawa płatności</w:t>
      </w:r>
    </w:p>
    <w:p w14:paraId="22158C4C" w14:textId="77777777" w:rsidR="00F426A7" w:rsidRPr="006B557F" w:rsidRDefault="00F426A7" w:rsidP="00F426A7">
      <w:pPr>
        <w:rPr>
          <w:color w:val="000000"/>
        </w:rPr>
      </w:pPr>
      <w:r w:rsidRPr="006B557F">
        <w:rPr>
          <w:color w:val="000000"/>
        </w:rPr>
        <w:t>Płaci się za roboty wykonane w jednostkach podanych w punkcie 7.</w:t>
      </w:r>
    </w:p>
    <w:p w14:paraId="2FB40AC4" w14:textId="77777777" w:rsidR="00F426A7" w:rsidRPr="006B557F" w:rsidRDefault="00F426A7" w:rsidP="00F426A7">
      <w:pPr>
        <w:rPr>
          <w:color w:val="000000"/>
        </w:rPr>
      </w:pPr>
      <w:r w:rsidRPr="006B557F">
        <w:rPr>
          <w:color w:val="000000"/>
        </w:rPr>
        <w:t>Cena obejmuje:</w:t>
      </w:r>
    </w:p>
    <w:p w14:paraId="290DBBCC" w14:textId="77777777" w:rsidR="00F426A7" w:rsidRPr="006B557F" w:rsidRDefault="00F426A7" w:rsidP="00F426A7">
      <w:pPr>
        <w:widowControl w:val="0"/>
        <w:numPr>
          <w:ilvl w:val="0"/>
          <w:numId w:val="11"/>
        </w:numPr>
        <w:tabs>
          <w:tab w:val="left" w:pos="360"/>
        </w:tabs>
        <w:suppressAutoHyphens/>
        <w:rPr>
          <w:color w:val="000000"/>
        </w:rPr>
      </w:pPr>
      <w:r w:rsidRPr="006B557F">
        <w:rPr>
          <w:color w:val="000000"/>
        </w:rPr>
        <w:t>dostarczenie materiałów i sprzętu na stanowisko pracy</w:t>
      </w:r>
    </w:p>
    <w:p w14:paraId="0EEA5C9A" w14:textId="77777777" w:rsidR="00F426A7" w:rsidRPr="006B557F" w:rsidRDefault="00F426A7" w:rsidP="00F426A7">
      <w:pPr>
        <w:widowControl w:val="0"/>
        <w:numPr>
          <w:ilvl w:val="0"/>
          <w:numId w:val="11"/>
        </w:numPr>
        <w:tabs>
          <w:tab w:val="left" w:pos="360"/>
        </w:tabs>
        <w:suppressAutoHyphens/>
        <w:rPr>
          <w:color w:val="000000"/>
        </w:rPr>
      </w:pPr>
      <w:r w:rsidRPr="006B557F">
        <w:rPr>
          <w:color w:val="000000"/>
        </w:rPr>
        <w:t>wykonanie ścian, naroży, przewodów dymowych i wentylacyjnych</w:t>
      </w:r>
    </w:p>
    <w:p w14:paraId="4FEF2B1A" w14:textId="77777777" w:rsidR="00F426A7" w:rsidRPr="006B557F" w:rsidRDefault="00F426A7" w:rsidP="00F426A7">
      <w:pPr>
        <w:widowControl w:val="0"/>
        <w:numPr>
          <w:ilvl w:val="0"/>
          <w:numId w:val="11"/>
        </w:numPr>
        <w:tabs>
          <w:tab w:val="left" w:pos="360"/>
        </w:tabs>
        <w:suppressAutoHyphens/>
        <w:rPr>
          <w:color w:val="000000"/>
        </w:rPr>
      </w:pPr>
      <w:r w:rsidRPr="006B557F">
        <w:rPr>
          <w:color w:val="000000"/>
        </w:rPr>
        <w:t>ustawienie i rozebranie potrzebnych rusztowań</w:t>
      </w:r>
    </w:p>
    <w:p w14:paraId="25557643" w14:textId="77777777" w:rsidR="00F426A7" w:rsidRDefault="00F426A7" w:rsidP="00F426A7">
      <w:pPr>
        <w:widowControl w:val="0"/>
        <w:numPr>
          <w:ilvl w:val="0"/>
          <w:numId w:val="11"/>
        </w:numPr>
        <w:tabs>
          <w:tab w:val="left" w:pos="360"/>
        </w:tabs>
        <w:suppressAutoHyphens/>
        <w:rPr>
          <w:color w:val="000000"/>
        </w:rPr>
      </w:pPr>
      <w:r w:rsidRPr="006B557F">
        <w:rPr>
          <w:color w:val="000000"/>
        </w:rPr>
        <w:t>uporządkowanie i oczyszczenie stanowiska pracy z resztek materiałów</w:t>
      </w:r>
    </w:p>
    <w:p w14:paraId="5AA6BECE" w14:textId="77777777" w:rsidR="00F426A7" w:rsidRPr="006F375E" w:rsidRDefault="00F426A7" w:rsidP="00284234">
      <w:pPr>
        <w:pStyle w:val="Nagwek2"/>
        <w:numPr>
          <w:ilvl w:val="0"/>
          <w:numId w:val="50"/>
        </w:numPr>
        <w:spacing w:before="240" w:after="120"/>
        <w:ind w:left="426" w:hanging="426"/>
        <w:rPr>
          <w:b w:val="0"/>
          <w:color w:val="000000"/>
          <w:szCs w:val="28"/>
        </w:rPr>
      </w:pPr>
      <w:r w:rsidRPr="008E1947">
        <w:rPr>
          <w:lang w:eastAsia="ar-SA"/>
        </w:rPr>
        <w:br w:type="page"/>
      </w:r>
      <w:r w:rsidRPr="008E1947">
        <w:rPr>
          <w:lang w:eastAsia="ar-SA"/>
        </w:rPr>
        <w:lastRenderedPageBreak/>
        <w:t>PRZEPISY ZWIĄZANE.</w:t>
      </w:r>
    </w:p>
    <w:p w14:paraId="49F2D634" w14:textId="77777777" w:rsidR="00F426A7" w:rsidRPr="006B557F" w:rsidRDefault="00F426A7" w:rsidP="00F426A7">
      <w:pPr>
        <w:rPr>
          <w:color w:val="000000"/>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2805"/>
        <w:gridCol w:w="6780"/>
      </w:tblGrid>
      <w:tr w:rsidR="00F426A7" w:rsidRPr="006B557F" w14:paraId="3D137CA6" w14:textId="77777777" w:rsidTr="00F426A7">
        <w:tc>
          <w:tcPr>
            <w:tcW w:w="2805" w:type="dxa"/>
          </w:tcPr>
          <w:p w14:paraId="04105BEA"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PN-68/B-10024</w:t>
            </w:r>
          </w:p>
        </w:tc>
        <w:tc>
          <w:tcPr>
            <w:tcW w:w="6780" w:type="dxa"/>
          </w:tcPr>
          <w:p w14:paraId="02A2DD61" w14:textId="77777777" w:rsidR="00F426A7" w:rsidRPr="006B557F" w:rsidRDefault="00F426A7" w:rsidP="00F426A7">
            <w:pPr>
              <w:pStyle w:val="z1"/>
              <w:keepNext/>
              <w:widowControl/>
              <w:snapToGrid w:val="0"/>
              <w:spacing w:before="60" w:line="100" w:lineRule="atLeast"/>
              <w:jc w:val="left"/>
              <w:rPr>
                <w:b w:val="0"/>
                <w:sz w:val="24"/>
                <w:szCs w:val="24"/>
              </w:rPr>
            </w:pPr>
            <w:r w:rsidRPr="006B557F">
              <w:rPr>
                <w:b w:val="0"/>
                <w:sz w:val="24"/>
                <w:szCs w:val="24"/>
              </w:rPr>
              <w:t>Roboty murowe. Mury z drobnowymiarowych elementów z</w:t>
            </w:r>
            <w:r w:rsidRPr="006B557F">
              <w:rPr>
                <w:sz w:val="24"/>
                <w:szCs w:val="24"/>
              </w:rPr>
              <w:t xml:space="preserve"> </w:t>
            </w:r>
            <w:r w:rsidRPr="006B557F">
              <w:rPr>
                <w:b w:val="0"/>
                <w:sz w:val="24"/>
                <w:szCs w:val="24"/>
              </w:rPr>
              <w:t>autoklawizowanych betonów komórkowych Wymagania i badania</w:t>
            </w:r>
            <w:r w:rsidRPr="006B557F">
              <w:rPr>
                <w:sz w:val="24"/>
                <w:szCs w:val="24"/>
              </w:rPr>
              <w:t xml:space="preserve"> </w:t>
            </w:r>
            <w:r w:rsidRPr="006B557F">
              <w:rPr>
                <w:b w:val="0"/>
                <w:sz w:val="24"/>
                <w:szCs w:val="24"/>
              </w:rPr>
              <w:t>przy odbiorze</w:t>
            </w:r>
          </w:p>
        </w:tc>
      </w:tr>
      <w:tr w:rsidR="00F426A7" w:rsidRPr="006B557F" w14:paraId="063B5FF1" w14:textId="77777777" w:rsidTr="00F426A7">
        <w:tc>
          <w:tcPr>
            <w:tcW w:w="2805" w:type="dxa"/>
          </w:tcPr>
          <w:p w14:paraId="2FA1BECE" w14:textId="77777777" w:rsidR="00F426A7" w:rsidRPr="006B557F" w:rsidRDefault="00F426A7" w:rsidP="00F426A7">
            <w:pPr>
              <w:pStyle w:val="z1"/>
              <w:keepNext/>
              <w:widowControl/>
              <w:snapToGrid w:val="0"/>
              <w:spacing w:before="60" w:line="100" w:lineRule="atLeast"/>
              <w:jc w:val="left"/>
              <w:rPr>
                <w:b w:val="0"/>
                <w:sz w:val="24"/>
                <w:szCs w:val="24"/>
              </w:rPr>
            </w:pPr>
            <w:r w:rsidRPr="006B557F">
              <w:rPr>
                <w:b w:val="0"/>
                <w:sz w:val="24"/>
                <w:szCs w:val="24"/>
              </w:rPr>
              <w:t>PN-89/B-06258</w:t>
            </w:r>
          </w:p>
        </w:tc>
        <w:tc>
          <w:tcPr>
            <w:tcW w:w="6780" w:type="dxa"/>
          </w:tcPr>
          <w:p w14:paraId="6B21AECA"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Autoklawizowany beton komórkowy</w:t>
            </w:r>
          </w:p>
        </w:tc>
      </w:tr>
      <w:tr w:rsidR="00F426A7" w:rsidRPr="006B557F" w14:paraId="6E130E7D" w14:textId="77777777" w:rsidTr="00F426A7">
        <w:tc>
          <w:tcPr>
            <w:tcW w:w="2805" w:type="dxa"/>
          </w:tcPr>
          <w:p w14:paraId="2EDC4B09"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PN-B-30000:1990</w:t>
            </w:r>
          </w:p>
        </w:tc>
        <w:tc>
          <w:tcPr>
            <w:tcW w:w="6780" w:type="dxa"/>
          </w:tcPr>
          <w:p w14:paraId="543771BC"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portlandzki.</w:t>
            </w:r>
          </w:p>
        </w:tc>
      </w:tr>
      <w:tr w:rsidR="00F426A7" w:rsidRPr="006B557F" w14:paraId="00DD86CB" w14:textId="77777777" w:rsidTr="00F426A7">
        <w:tc>
          <w:tcPr>
            <w:tcW w:w="2805" w:type="dxa"/>
          </w:tcPr>
          <w:p w14:paraId="6C1FBF67"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PN-88/B-30001</w:t>
            </w:r>
          </w:p>
        </w:tc>
        <w:tc>
          <w:tcPr>
            <w:tcW w:w="6780" w:type="dxa"/>
          </w:tcPr>
          <w:p w14:paraId="18FEC523"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portlandzki z dodatkami.</w:t>
            </w:r>
          </w:p>
        </w:tc>
      </w:tr>
      <w:tr w:rsidR="00F426A7" w:rsidRPr="006B557F" w14:paraId="74B128C0" w14:textId="77777777" w:rsidTr="00F426A7">
        <w:tc>
          <w:tcPr>
            <w:tcW w:w="2805" w:type="dxa"/>
          </w:tcPr>
          <w:p w14:paraId="4D88BA44"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PN-B-03002/Az2:2002</w:t>
            </w:r>
          </w:p>
        </w:tc>
        <w:tc>
          <w:tcPr>
            <w:tcW w:w="6780" w:type="dxa"/>
          </w:tcPr>
          <w:p w14:paraId="115E961A"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Konstrukcje murowe niezbrojne. Projektowanie i obliczanie.</w:t>
            </w:r>
          </w:p>
        </w:tc>
      </w:tr>
      <w:tr w:rsidR="00F426A7" w:rsidRPr="006B557F" w14:paraId="7D019E77" w14:textId="77777777" w:rsidTr="00F426A7">
        <w:tc>
          <w:tcPr>
            <w:tcW w:w="2805" w:type="dxa"/>
          </w:tcPr>
          <w:p w14:paraId="4B754EA0"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PN-EN 197-1:2002</w:t>
            </w:r>
          </w:p>
        </w:tc>
        <w:tc>
          <w:tcPr>
            <w:tcW w:w="6780" w:type="dxa"/>
          </w:tcPr>
          <w:p w14:paraId="6E563A25"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Skład, wymagania i kryteria zgodności dotyczące cementu powszechnego użytku.</w:t>
            </w:r>
          </w:p>
        </w:tc>
      </w:tr>
      <w:tr w:rsidR="00F426A7" w:rsidRPr="006B557F" w14:paraId="36345DB5" w14:textId="77777777" w:rsidTr="00F426A7">
        <w:tc>
          <w:tcPr>
            <w:tcW w:w="2805" w:type="dxa"/>
          </w:tcPr>
          <w:p w14:paraId="42293357"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PN-B-30000:1990</w:t>
            </w:r>
          </w:p>
        </w:tc>
        <w:tc>
          <w:tcPr>
            <w:tcW w:w="6780" w:type="dxa"/>
          </w:tcPr>
          <w:p w14:paraId="41A3710A"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portlandzki.</w:t>
            </w:r>
          </w:p>
        </w:tc>
      </w:tr>
      <w:tr w:rsidR="00F426A7" w:rsidRPr="006B557F" w14:paraId="751C1C3D" w14:textId="77777777" w:rsidTr="00F426A7">
        <w:tc>
          <w:tcPr>
            <w:tcW w:w="2805" w:type="dxa"/>
          </w:tcPr>
          <w:p w14:paraId="11FBB0C3"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PN-88/B-30001</w:t>
            </w:r>
          </w:p>
        </w:tc>
        <w:tc>
          <w:tcPr>
            <w:tcW w:w="6780" w:type="dxa"/>
          </w:tcPr>
          <w:p w14:paraId="7FB8F1AB"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portlandzki z dodatkami.</w:t>
            </w:r>
          </w:p>
        </w:tc>
      </w:tr>
      <w:tr w:rsidR="00F426A7" w:rsidRPr="006B557F" w14:paraId="60DDD1C0" w14:textId="77777777" w:rsidTr="00F426A7">
        <w:tc>
          <w:tcPr>
            <w:tcW w:w="2805" w:type="dxa"/>
          </w:tcPr>
          <w:p w14:paraId="52743862"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PN-EN 197-1:2002</w:t>
            </w:r>
          </w:p>
        </w:tc>
        <w:tc>
          <w:tcPr>
            <w:tcW w:w="6780" w:type="dxa"/>
          </w:tcPr>
          <w:p w14:paraId="4FA3FAEA"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Skład, wymagania i kryteria zgodności dotyczące cementów powszechnego użytku.</w:t>
            </w:r>
          </w:p>
        </w:tc>
      </w:tr>
      <w:tr w:rsidR="00F426A7" w:rsidRPr="006B557F" w14:paraId="6111DC69" w14:textId="77777777" w:rsidTr="00F426A7">
        <w:tc>
          <w:tcPr>
            <w:tcW w:w="2805" w:type="dxa"/>
          </w:tcPr>
          <w:p w14:paraId="38C49E6C"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PN-97/B-30003</w:t>
            </w:r>
          </w:p>
        </w:tc>
        <w:tc>
          <w:tcPr>
            <w:tcW w:w="6780" w:type="dxa"/>
          </w:tcPr>
          <w:p w14:paraId="69FE6FBF"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murarski 15.</w:t>
            </w:r>
          </w:p>
        </w:tc>
      </w:tr>
      <w:tr w:rsidR="00F426A7" w:rsidRPr="006B557F" w14:paraId="77453487" w14:textId="77777777" w:rsidTr="00F426A7">
        <w:tc>
          <w:tcPr>
            <w:tcW w:w="2805" w:type="dxa"/>
          </w:tcPr>
          <w:p w14:paraId="054182D0"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PN-88/B-30005</w:t>
            </w:r>
          </w:p>
        </w:tc>
        <w:tc>
          <w:tcPr>
            <w:tcW w:w="6780" w:type="dxa"/>
          </w:tcPr>
          <w:p w14:paraId="3D4410CC"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Cement hutniczy 25.</w:t>
            </w:r>
          </w:p>
        </w:tc>
      </w:tr>
      <w:tr w:rsidR="00F426A7" w:rsidRPr="006B557F" w14:paraId="48261B25" w14:textId="77777777" w:rsidTr="00F426A7">
        <w:tc>
          <w:tcPr>
            <w:tcW w:w="2805" w:type="dxa"/>
          </w:tcPr>
          <w:p w14:paraId="34FD17C1"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PN-86/B-30020</w:t>
            </w:r>
          </w:p>
        </w:tc>
        <w:tc>
          <w:tcPr>
            <w:tcW w:w="6780" w:type="dxa"/>
          </w:tcPr>
          <w:p w14:paraId="6C851290"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Wapno.</w:t>
            </w:r>
          </w:p>
        </w:tc>
      </w:tr>
      <w:tr w:rsidR="00F426A7" w:rsidRPr="006B557F" w14:paraId="189BE4F1" w14:textId="77777777" w:rsidTr="00F426A7">
        <w:tc>
          <w:tcPr>
            <w:tcW w:w="2805" w:type="dxa"/>
          </w:tcPr>
          <w:p w14:paraId="78EC2597" w14:textId="77777777" w:rsidR="00F426A7" w:rsidRPr="006B557F" w:rsidRDefault="00F426A7" w:rsidP="00F426A7">
            <w:pPr>
              <w:pStyle w:val="z1"/>
              <w:keepNext/>
              <w:widowControl/>
              <w:snapToGrid w:val="0"/>
              <w:spacing w:before="60" w:line="100" w:lineRule="atLeast"/>
              <w:rPr>
                <w:b w:val="0"/>
                <w:sz w:val="24"/>
                <w:szCs w:val="24"/>
              </w:rPr>
            </w:pPr>
            <w:r w:rsidRPr="006B557F">
              <w:rPr>
                <w:b w:val="0"/>
                <w:sz w:val="24"/>
                <w:szCs w:val="24"/>
              </w:rPr>
              <w:t>PN-EN 13139:2003</w:t>
            </w:r>
          </w:p>
        </w:tc>
        <w:tc>
          <w:tcPr>
            <w:tcW w:w="6780" w:type="dxa"/>
          </w:tcPr>
          <w:p w14:paraId="166B192E" w14:textId="77777777" w:rsidR="00F426A7" w:rsidRDefault="00F426A7" w:rsidP="00F426A7">
            <w:pPr>
              <w:pStyle w:val="z1"/>
              <w:keepNext/>
              <w:widowControl/>
              <w:snapToGrid w:val="0"/>
              <w:spacing w:before="60" w:line="100" w:lineRule="atLeast"/>
              <w:rPr>
                <w:b w:val="0"/>
                <w:sz w:val="24"/>
                <w:szCs w:val="24"/>
              </w:rPr>
            </w:pPr>
            <w:r w:rsidRPr="006B557F">
              <w:rPr>
                <w:b w:val="0"/>
                <w:sz w:val="24"/>
                <w:szCs w:val="24"/>
              </w:rPr>
              <w:t>Kruszywa do zaprawy.</w:t>
            </w:r>
          </w:p>
          <w:p w14:paraId="25B1AEFD" w14:textId="77777777" w:rsidR="00F426A7" w:rsidRPr="00CA6596" w:rsidRDefault="00F426A7" w:rsidP="00F426A7">
            <w:pPr>
              <w:rPr>
                <w:rFonts w:ascii="Times New Roman" w:hAnsi="Times New Roman"/>
              </w:rPr>
            </w:pPr>
          </w:p>
          <w:p w14:paraId="2C92D902" w14:textId="77777777" w:rsidR="00F426A7" w:rsidRPr="006B557F" w:rsidRDefault="00F426A7" w:rsidP="00F426A7">
            <w:pPr>
              <w:pStyle w:val="z1"/>
              <w:keepNext/>
              <w:widowControl/>
              <w:snapToGrid w:val="0"/>
              <w:spacing w:before="60" w:line="100" w:lineRule="atLeast"/>
              <w:rPr>
                <w:b w:val="0"/>
                <w:sz w:val="24"/>
                <w:szCs w:val="24"/>
              </w:rPr>
            </w:pPr>
          </w:p>
        </w:tc>
      </w:tr>
    </w:tbl>
    <w:p w14:paraId="2FAAA268" w14:textId="77777777" w:rsidR="000441D5" w:rsidRDefault="000441D5" w:rsidP="00552B0A">
      <w:pPr>
        <w:autoSpaceDE w:val="0"/>
        <w:autoSpaceDN w:val="0"/>
        <w:adjustRightInd w:val="0"/>
        <w:rPr>
          <w:color w:val="000000"/>
        </w:rPr>
      </w:pPr>
    </w:p>
    <w:p w14:paraId="402533BE" w14:textId="77777777" w:rsidR="000441D5" w:rsidRDefault="000441D5" w:rsidP="000441D5">
      <w:r>
        <w:br w:type="page"/>
      </w:r>
    </w:p>
    <w:p w14:paraId="6E3ED032" w14:textId="77777777" w:rsidR="000441D5" w:rsidRPr="006B557F" w:rsidRDefault="000441D5" w:rsidP="000441D5">
      <w:pPr>
        <w:pStyle w:val="StylWyrwnanydorodkaPrzed225ptPo225pt"/>
        <w:rPr>
          <w:rFonts w:eastAsia="Gill Sans MT"/>
          <w:color w:val="000000"/>
          <w:lang w:eastAsia="ar-SA"/>
        </w:rPr>
      </w:pPr>
      <w:r w:rsidRPr="006B557F">
        <w:rPr>
          <w:rFonts w:eastAsia="Gill Sans MT"/>
          <w:color w:val="000000"/>
          <w:lang w:eastAsia="ar-SA"/>
        </w:rPr>
        <w:lastRenderedPageBreak/>
        <w:t>SZCZEGÓŁOWA SPECYFIKACJA TECHNICZNA</w:t>
      </w:r>
    </w:p>
    <w:p w14:paraId="7AC5F5A3" w14:textId="77777777" w:rsidR="000441D5" w:rsidRPr="00A334BF" w:rsidRDefault="000441D5" w:rsidP="000441D5">
      <w:pPr>
        <w:pStyle w:val="StylWyrwnanydorodkaPrzed225ptPo225pt"/>
        <w:spacing w:after="1701" w:line="480" w:lineRule="auto"/>
        <w:rPr>
          <w:rFonts w:eastAsia="Gill Sans MT"/>
          <w:color w:val="000000"/>
          <w:lang w:eastAsia="ar-SA"/>
        </w:rPr>
      </w:pPr>
      <w:r w:rsidRPr="00A334BF">
        <w:rPr>
          <w:rFonts w:eastAsia="Gill Sans MT"/>
          <w:color w:val="000000"/>
          <w:lang w:eastAsia="ar-SA"/>
        </w:rPr>
        <w:t>WYKONANIA I OBIORU ROBÓT BUDOWLANYCH</w:t>
      </w:r>
    </w:p>
    <w:p w14:paraId="176D6893" w14:textId="77777777" w:rsidR="000441D5" w:rsidRPr="00A334BF" w:rsidRDefault="000441D5" w:rsidP="000441D5">
      <w:pPr>
        <w:keepNext/>
        <w:autoSpaceDE w:val="0"/>
        <w:spacing w:before="45" w:after="45"/>
        <w:jc w:val="center"/>
        <w:rPr>
          <w:rFonts w:eastAsia="Gill Sans MT"/>
          <w:bCs/>
          <w:color w:val="000000"/>
          <w:lang w:bidi="pl-PL"/>
        </w:rPr>
      </w:pPr>
      <w:r w:rsidRPr="00A334BF">
        <w:rPr>
          <w:rFonts w:eastAsia="Gill Sans MT"/>
          <w:bCs/>
          <w:color w:val="000000"/>
          <w:sz w:val="36"/>
          <w:szCs w:val="36"/>
          <w:lang w:eastAsia="ar-SA"/>
        </w:rPr>
        <w:t xml:space="preserve">Kod </w:t>
      </w:r>
      <w:r w:rsidRPr="00A334BF">
        <w:rPr>
          <w:rFonts w:eastAsia="Arial"/>
          <w:bCs/>
          <w:color w:val="000000"/>
          <w:sz w:val="36"/>
          <w:szCs w:val="36"/>
          <w:lang w:eastAsia="ar-SA"/>
        </w:rPr>
        <w:t>CPV</w:t>
      </w:r>
      <w:r w:rsidRPr="00A334BF">
        <w:rPr>
          <w:rFonts w:eastAsia="Gill Sans MT"/>
          <w:bCs/>
          <w:color w:val="000000"/>
          <w:sz w:val="36"/>
          <w:szCs w:val="36"/>
          <w:lang w:eastAsia="ar-SA"/>
        </w:rPr>
        <w:t xml:space="preserve"> </w:t>
      </w:r>
      <w:r w:rsidRPr="00A334BF">
        <w:rPr>
          <w:rFonts w:eastAsia="Arial"/>
          <w:bCs/>
          <w:color w:val="000000"/>
          <w:sz w:val="36"/>
          <w:szCs w:val="36"/>
          <w:lang w:bidi="pl-PL"/>
        </w:rPr>
        <w:t>45223210-1</w:t>
      </w:r>
    </w:p>
    <w:p w14:paraId="5B519AB4" w14:textId="77777777" w:rsidR="000441D5" w:rsidRPr="006B557F" w:rsidRDefault="000441D5" w:rsidP="00A334BF">
      <w:pPr>
        <w:pStyle w:val="Nagwek1"/>
        <w:rPr>
          <w:b/>
          <w:bCs w:val="0"/>
          <w:color w:val="000000"/>
          <w:szCs w:val="36"/>
        </w:rPr>
      </w:pPr>
      <w:bookmarkStart w:id="44" w:name="_Toc529955838"/>
      <w:r w:rsidRPr="00A334BF">
        <w:t>B-07.00.00 – KONSTRUKCJE STALOWE</w:t>
      </w:r>
      <w:bookmarkEnd w:id="44"/>
    </w:p>
    <w:p w14:paraId="64A8DA48" w14:textId="77777777" w:rsidR="000441D5" w:rsidRPr="006B557F" w:rsidRDefault="000441D5" w:rsidP="000441D5">
      <w:pPr>
        <w:jc w:val="center"/>
        <w:rPr>
          <w:b/>
          <w:bCs/>
          <w:color w:val="000000"/>
          <w:sz w:val="36"/>
          <w:szCs w:val="36"/>
          <w:lang w:eastAsia="ar-SA"/>
        </w:rPr>
      </w:pPr>
    </w:p>
    <w:p w14:paraId="3CCAF5C4" w14:textId="77777777" w:rsidR="000441D5" w:rsidRPr="006B557F" w:rsidRDefault="000441D5" w:rsidP="000441D5">
      <w:pPr>
        <w:jc w:val="center"/>
        <w:rPr>
          <w:b/>
          <w:bCs/>
          <w:color w:val="000000"/>
          <w:sz w:val="36"/>
          <w:szCs w:val="36"/>
          <w:lang w:eastAsia="ar-SA"/>
        </w:rPr>
      </w:pPr>
    </w:p>
    <w:p w14:paraId="51433279" w14:textId="77777777" w:rsidR="000441D5" w:rsidRPr="006B557F" w:rsidRDefault="000441D5" w:rsidP="000441D5">
      <w:pPr>
        <w:pStyle w:val="StylWyrwnanydorodkaPrzed225ptPo225pt"/>
        <w:spacing w:after="1701" w:line="480" w:lineRule="auto"/>
        <w:rPr>
          <w:rFonts w:eastAsia="Gill Sans MT"/>
          <w:color w:val="000000"/>
          <w:lang w:eastAsia="ar-SA"/>
        </w:rPr>
      </w:pPr>
    </w:p>
    <w:p w14:paraId="19F436BC" w14:textId="77777777" w:rsidR="000441D5" w:rsidRPr="006B557F" w:rsidRDefault="000441D5" w:rsidP="000441D5">
      <w:pPr>
        <w:pStyle w:val="StylWyrwnanydorodkaPrzed225ptPo225pt"/>
        <w:spacing w:after="1701" w:line="480" w:lineRule="auto"/>
        <w:rPr>
          <w:rFonts w:eastAsia="Gill Sans MT"/>
          <w:color w:val="000000"/>
          <w:lang w:eastAsia="ar-SA"/>
        </w:rPr>
      </w:pPr>
    </w:p>
    <w:p w14:paraId="48E4778E" w14:textId="77777777" w:rsidR="000441D5" w:rsidRPr="006B557F" w:rsidRDefault="000441D5" w:rsidP="000441D5">
      <w:pPr>
        <w:pStyle w:val="StylWyrwnanydorodkaPrzed225ptPo225pt"/>
        <w:spacing w:after="1701" w:line="480" w:lineRule="auto"/>
        <w:rPr>
          <w:rFonts w:eastAsia="Gill Sans MT"/>
          <w:color w:val="000000"/>
          <w:szCs w:val="24"/>
          <w:lang w:eastAsia="ar-SA"/>
        </w:rPr>
      </w:pPr>
    </w:p>
    <w:p w14:paraId="7FCB5155" w14:textId="77777777" w:rsidR="000441D5" w:rsidRPr="006B557F" w:rsidRDefault="000441D5" w:rsidP="000441D5">
      <w:pPr>
        <w:pStyle w:val="StylWyrwnanydorodkaPrzed225ptPo225pt"/>
        <w:spacing w:after="1701" w:line="480" w:lineRule="auto"/>
        <w:rPr>
          <w:rFonts w:eastAsia="Gill Sans MT"/>
          <w:color w:val="000000"/>
          <w:szCs w:val="24"/>
          <w:lang w:eastAsia="ar-SA"/>
        </w:rPr>
      </w:pPr>
    </w:p>
    <w:p w14:paraId="35FC2669" w14:textId="77777777" w:rsidR="000441D5" w:rsidRPr="006B557F" w:rsidRDefault="000441D5" w:rsidP="00284234">
      <w:pPr>
        <w:pStyle w:val="Nagwek2"/>
        <w:numPr>
          <w:ilvl w:val="0"/>
          <w:numId w:val="51"/>
        </w:numPr>
        <w:spacing w:before="240" w:after="120"/>
        <w:ind w:left="426" w:hanging="426"/>
        <w:rPr>
          <w:b w:val="0"/>
          <w:color w:val="000000"/>
        </w:rPr>
      </w:pPr>
      <w:r w:rsidRPr="000441D5">
        <w:rPr>
          <w:lang w:eastAsia="ar-SA"/>
        </w:rPr>
        <w:lastRenderedPageBreak/>
        <w:t>WSTĘP</w:t>
      </w:r>
    </w:p>
    <w:p w14:paraId="255A5FCA" w14:textId="77777777" w:rsidR="000441D5" w:rsidRPr="004E4FA7" w:rsidRDefault="000441D5" w:rsidP="00284234">
      <w:pPr>
        <w:pStyle w:val="nagwek22"/>
        <w:numPr>
          <w:ilvl w:val="1"/>
          <w:numId w:val="51"/>
        </w:numPr>
        <w:ind w:left="0" w:firstLine="0"/>
        <w:rPr>
          <w:lang w:eastAsia="ar-SA"/>
        </w:rPr>
      </w:pPr>
      <w:r w:rsidRPr="004E4FA7">
        <w:rPr>
          <w:lang w:eastAsia="ar-SA"/>
        </w:rPr>
        <w:t>PRZEDMIOT SST</w:t>
      </w:r>
    </w:p>
    <w:p w14:paraId="17199377" w14:textId="77777777" w:rsidR="003A200D" w:rsidRPr="003A200D" w:rsidRDefault="000441D5" w:rsidP="003A200D">
      <w:pPr>
        <w:autoSpaceDE w:val="0"/>
        <w:autoSpaceDN w:val="0"/>
        <w:adjustRightInd w:val="0"/>
        <w:rPr>
          <w:rFonts w:asciiTheme="minorHAnsi" w:hAnsiTheme="minorHAnsi" w:cstheme="minorHAnsi"/>
          <w:bCs/>
          <w:color w:val="000000"/>
        </w:rPr>
      </w:pPr>
      <w:r w:rsidRPr="006B557F">
        <w:rPr>
          <w:color w:val="000000"/>
          <w:lang w:eastAsia="ar-SA"/>
        </w:rPr>
        <w:t>Przedmiotem specyfikacji technicznej są wymagania dotyczące wykonania i odbioru robót dotyczące stali konstrukcyjnej i konstrukcji stalowych przy realizacji zadania:</w:t>
      </w:r>
      <w:r w:rsidRPr="006B557F">
        <w:rPr>
          <w:bCs/>
          <w:color w:val="000000"/>
          <w:sz w:val="20"/>
          <w:szCs w:val="20"/>
        </w:rPr>
        <w:t xml:space="preserve"> </w:t>
      </w:r>
      <w:r w:rsidR="003A200D">
        <w:rPr>
          <w:rFonts w:asciiTheme="minorHAnsi" w:hAnsiTheme="minorHAnsi" w:cstheme="minorHAnsi"/>
          <w:bCs/>
          <w:color w:val="000000"/>
        </w:rPr>
        <w:t>PROJEKT BUDYNKU REMIZY OSP W PRUSZCZU Z PRZEBUDOWĄ I WYBURZENIEM FRAGMENTU ISTNIEJĄCEGO BUDYNKU. 86-120 PRUSZCZ, UL. SPORTOWA 10, DZIAŁKA NR 28/3</w:t>
      </w:r>
      <w:r w:rsidR="003A200D" w:rsidRPr="00B62B34">
        <w:rPr>
          <w:bCs/>
          <w:smallCaps/>
          <w:color w:val="000000"/>
          <w:szCs w:val="20"/>
        </w:rPr>
        <w:t>.</w:t>
      </w:r>
    </w:p>
    <w:p w14:paraId="4B3AEFDB" w14:textId="77777777" w:rsidR="000441D5" w:rsidRPr="004E4FA7" w:rsidRDefault="000441D5" w:rsidP="00284234">
      <w:pPr>
        <w:pStyle w:val="nagwek22"/>
        <w:numPr>
          <w:ilvl w:val="1"/>
          <w:numId w:val="51"/>
        </w:numPr>
        <w:ind w:left="0" w:firstLine="0"/>
        <w:rPr>
          <w:lang w:eastAsia="ar-SA"/>
        </w:rPr>
      </w:pPr>
      <w:r w:rsidRPr="004E4FA7">
        <w:rPr>
          <w:lang w:eastAsia="ar-SA"/>
        </w:rPr>
        <w:t>ZAKRES ROBÓT SST</w:t>
      </w:r>
    </w:p>
    <w:p w14:paraId="2F10842B" w14:textId="77777777" w:rsidR="000441D5" w:rsidRPr="006B557F" w:rsidRDefault="000441D5" w:rsidP="000441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color w:val="000000"/>
        </w:rPr>
      </w:pPr>
      <w:r w:rsidRPr="006B557F">
        <w:rPr>
          <w:color w:val="000000"/>
        </w:rPr>
        <w:t>Ustalenia zawarte w niniejszej specyfikacji technicznej dotyczą zasad prowadzenia robót montażowych podczas wykonywania konstrukcji stalowych oraz wymagań jakie powinna spełniać stal konstrukcyjna.</w:t>
      </w:r>
    </w:p>
    <w:p w14:paraId="27AB36C5" w14:textId="77777777" w:rsidR="000441D5" w:rsidRPr="006B557F" w:rsidRDefault="000441D5" w:rsidP="000441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color w:val="000000"/>
        </w:rPr>
      </w:pPr>
      <w:r w:rsidRPr="006B557F">
        <w:rPr>
          <w:color w:val="000000"/>
        </w:rPr>
        <w:t>Szczegółowy zakres robót według kosztorysowego Przedmiaru Robót stanowiącego integralny załącznik do niniejszej specyfikacji technicznej.</w:t>
      </w:r>
    </w:p>
    <w:p w14:paraId="6E60F28A" w14:textId="77777777" w:rsidR="000441D5" w:rsidRPr="000441D5" w:rsidRDefault="000441D5" w:rsidP="00284234">
      <w:pPr>
        <w:pStyle w:val="Nagwek2"/>
        <w:numPr>
          <w:ilvl w:val="0"/>
          <w:numId w:val="51"/>
        </w:numPr>
        <w:spacing w:before="240" w:after="120"/>
        <w:ind w:left="426" w:hanging="426"/>
        <w:rPr>
          <w:lang w:eastAsia="ar-SA"/>
        </w:rPr>
      </w:pPr>
      <w:r w:rsidRPr="000441D5">
        <w:rPr>
          <w:lang w:eastAsia="ar-SA"/>
        </w:rPr>
        <w:t>MATERIAŁY</w:t>
      </w:r>
    </w:p>
    <w:p w14:paraId="18458335" w14:textId="77777777" w:rsidR="000441D5" w:rsidRPr="006B557F" w:rsidRDefault="000441D5" w:rsidP="000441D5">
      <w:pPr>
        <w:rPr>
          <w:color w:val="000000"/>
        </w:rPr>
      </w:pPr>
      <w:r w:rsidRPr="006B557F">
        <w:rPr>
          <w:color w:val="000000"/>
        </w:rPr>
        <w:t xml:space="preserve">Konstrukcyjne elementy stalowe ze stali S235, według projektu wykonawczego. </w:t>
      </w:r>
    </w:p>
    <w:p w14:paraId="3DC75176" w14:textId="77777777" w:rsidR="000441D5" w:rsidRPr="004E4FA7" w:rsidRDefault="000441D5" w:rsidP="00284234">
      <w:pPr>
        <w:pStyle w:val="nagwek22"/>
        <w:numPr>
          <w:ilvl w:val="1"/>
          <w:numId w:val="51"/>
        </w:numPr>
        <w:ind w:left="0" w:firstLine="0"/>
        <w:rPr>
          <w:lang w:eastAsia="ar-SA"/>
        </w:rPr>
      </w:pPr>
      <w:r w:rsidRPr="004E4FA7">
        <w:rPr>
          <w:lang w:eastAsia="ar-SA"/>
        </w:rPr>
        <w:t>AKCEPTOWANIE UŻYTYCH MATERIAŁÓW</w:t>
      </w:r>
    </w:p>
    <w:p w14:paraId="228CE11A" w14:textId="77777777" w:rsidR="000441D5" w:rsidRPr="006B557F" w:rsidRDefault="000441D5" w:rsidP="000441D5">
      <w:pPr>
        <w:rPr>
          <w:color w:val="000000"/>
          <w:lang w:eastAsia="ar-SA"/>
        </w:rPr>
      </w:pPr>
      <w:r w:rsidRPr="006B557F">
        <w:rPr>
          <w:color w:val="000000"/>
          <w:lang w:eastAsia="ar-SA"/>
        </w:rPr>
        <w:t xml:space="preserve">Do wykonania konstrukcji stosować można wyłącznie materiały, których dostawcy posiadają Aprobaty Techniczne. </w:t>
      </w:r>
    </w:p>
    <w:p w14:paraId="11A475FE" w14:textId="77777777" w:rsidR="000441D5" w:rsidRPr="004E4FA7" w:rsidRDefault="000441D5" w:rsidP="00284234">
      <w:pPr>
        <w:pStyle w:val="nagwek22"/>
        <w:numPr>
          <w:ilvl w:val="1"/>
          <w:numId w:val="51"/>
        </w:numPr>
        <w:ind w:left="0" w:firstLine="0"/>
        <w:rPr>
          <w:lang w:eastAsia="ar-SA"/>
        </w:rPr>
      </w:pPr>
      <w:r w:rsidRPr="004E4FA7">
        <w:rPr>
          <w:lang w:eastAsia="ar-SA"/>
        </w:rPr>
        <w:t>STAL KONSTRUKCYJNA</w:t>
      </w:r>
    </w:p>
    <w:p w14:paraId="6D4F590D" w14:textId="77777777" w:rsidR="000441D5" w:rsidRPr="006B557F" w:rsidRDefault="000441D5" w:rsidP="00284234">
      <w:pPr>
        <w:pStyle w:val="Nagwek3"/>
        <w:numPr>
          <w:ilvl w:val="2"/>
          <w:numId w:val="52"/>
        </w:numPr>
        <w:tabs>
          <w:tab w:val="left" w:pos="0"/>
        </w:tabs>
        <w:spacing w:before="240" w:after="120"/>
        <w:ind w:left="0" w:firstLine="0"/>
        <w:rPr>
          <w:b w:val="0"/>
          <w:color w:val="000000"/>
        </w:rPr>
      </w:pPr>
      <w:r w:rsidRPr="004E4FA7">
        <w:t>Gatunki stali konstrukcyjnej</w:t>
      </w:r>
    </w:p>
    <w:p w14:paraId="18184861" w14:textId="77777777" w:rsidR="000441D5" w:rsidRPr="006B557F" w:rsidRDefault="000441D5" w:rsidP="000441D5">
      <w:pPr>
        <w:rPr>
          <w:color w:val="000000"/>
          <w:lang w:eastAsia="ar-SA"/>
        </w:rPr>
      </w:pPr>
      <w:r w:rsidRPr="006B557F">
        <w:rPr>
          <w:color w:val="000000"/>
          <w:lang w:eastAsia="ar-SA"/>
        </w:rPr>
        <w:t>Do wytwarzania stalowych konstrukcji należy używać stal zgodnie z PN-82/S-10052. Inne</w:t>
      </w:r>
      <w:r>
        <w:rPr>
          <w:color w:val="000000"/>
          <w:lang w:eastAsia="ar-SA"/>
        </w:rPr>
        <w:t> </w:t>
      </w:r>
      <w:r w:rsidRPr="006B557F">
        <w:rPr>
          <w:color w:val="000000"/>
          <w:lang w:eastAsia="ar-SA"/>
        </w:rPr>
        <w:t>gatunki stali (np. pochodzące z importu) mogą być zastosowane przez Wytwórcę za</w:t>
      </w:r>
      <w:r>
        <w:rPr>
          <w:color w:val="000000"/>
          <w:lang w:eastAsia="ar-SA"/>
        </w:rPr>
        <w:t> </w:t>
      </w:r>
      <w:r w:rsidRPr="006B557F">
        <w:rPr>
          <w:color w:val="000000"/>
          <w:lang w:eastAsia="ar-SA"/>
        </w:rPr>
        <w:t xml:space="preserve">zgodą Inżyniera jeśli posiadają Aprobatę </w:t>
      </w:r>
      <w:proofErr w:type="gramStart"/>
      <w:r w:rsidRPr="006B557F">
        <w:rPr>
          <w:color w:val="000000"/>
          <w:lang w:eastAsia="ar-SA"/>
        </w:rPr>
        <w:t>Techniczną .</w:t>
      </w:r>
      <w:proofErr w:type="gramEnd"/>
    </w:p>
    <w:p w14:paraId="769D6011" w14:textId="77777777" w:rsidR="000441D5" w:rsidRPr="006B557F" w:rsidRDefault="000441D5" w:rsidP="000441D5">
      <w:pPr>
        <w:tabs>
          <w:tab w:val="left" w:pos="570"/>
        </w:tabs>
        <w:rPr>
          <w:color w:val="000000"/>
        </w:rPr>
      </w:pPr>
      <w:r w:rsidRPr="006B557F">
        <w:rPr>
          <w:color w:val="000000"/>
        </w:rPr>
        <w:t>Stal dostarczana na budowę powinna:</w:t>
      </w:r>
    </w:p>
    <w:p w14:paraId="0E7B5A2D" w14:textId="77777777" w:rsidR="000441D5" w:rsidRPr="006B557F" w:rsidRDefault="000441D5" w:rsidP="000441D5">
      <w:pPr>
        <w:tabs>
          <w:tab w:val="left" w:pos="570"/>
        </w:tabs>
        <w:rPr>
          <w:color w:val="000000"/>
        </w:rPr>
      </w:pPr>
      <w:r w:rsidRPr="006B557F">
        <w:rPr>
          <w:color w:val="000000"/>
        </w:rPr>
        <w:t>mieć wybite znaki cechowania, oznaczenia cechowania kolorowego, kolorowych przywieszek ze znakami zgodnie z PN-73/H-01102,</w:t>
      </w:r>
    </w:p>
    <w:p w14:paraId="2D3F1656" w14:textId="77777777" w:rsidR="000441D5" w:rsidRPr="006B557F" w:rsidRDefault="000441D5" w:rsidP="000441D5">
      <w:pPr>
        <w:tabs>
          <w:tab w:val="left" w:pos="570"/>
        </w:tabs>
        <w:rPr>
          <w:color w:val="000000"/>
        </w:rPr>
      </w:pPr>
      <w:r w:rsidRPr="006B557F">
        <w:rPr>
          <w:color w:val="000000"/>
        </w:rPr>
        <w:t>spełniać wymagania określone w normach przedmiotowych:</w:t>
      </w:r>
    </w:p>
    <w:p w14:paraId="6848BE9A" w14:textId="77777777" w:rsidR="000441D5" w:rsidRPr="006B557F" w:rsidRDefault="000441D5" w:rsidP="000441D5">
      <w:pPr>
        <w:tabs>
          <w:tab w:val="left" w:pos="567"/>
        </w:tabs>
        <w:rPr>
          <w:color w:val="000000"/>
        </w:rPr>
      </w:pPr>
      <w:r w:rsidRPr="006B557F">
        <w:rPr>
          <w:color w:val="000000"/>
        </w:rPr>
        <w:t>dla blach uniwersalnych i grubych wg PN-83/H-92120, PN-79/H-92146 i PN-83/H-92203,</w:t>
      </w:r>
    </w:p>
    <w:p w14:paraId="49C50039" w14:textId="77777777" w:rsidR="000441D5" w:rsidRPr="006B557F" w:rsidRDefault="000441D5" w:rsidP="000441D5">
      <w:pPr>
        <w:tabs>
          <w:tab w:val="left" w:pos="567"/>
        </w:tabs>
        <w:rPr>
          <w:color w:val="000000"/>
        </w:rPr>
      </w:pPr>
      <w:r w:rsidRPr="006B557F">
        <w:rPr>
          <w:color w:val="000000"/>
        </w:rPr>
        <w:t>dla walcówki, prętów i kształtowników wg PN-84/H-93000 i PN-85/H-93001,</w:t>
      </w:r>
    </w:p>
    <w:p w14:paraId="25A6623A" w14:textId="77777777" w:rsidR="000441D5" w:rsidRPr="006B557F" w:rsidRDefault="000441D5" w:rsidP="000441D5">
      <w:pPr>
        <w:tabs>
          <w:tab w:val="left" w:pos="567"/>
        </w:tabs>
        <w:rPr>
          <w:color w:val="000000"/>
        </w:rPr>
      </w:pPr>
      <w:r w:rsidRPr="006B557F">
        <w:rPr>
          <w:color w:val="000000"/>
        </w:rPr>
        <w:t>dla kątowników równoramiennych wg PN-81/H-93401,</w:t>
      </w:r>
    </w:p>
    <w:p w14:paraId="7B130489" w14:textId="77777777" w:rsidR="000441D5" w:rsidRPr="006B557F" w:rsidRDefault="000441D5" w:rsidP="000441D5">
      <w:pPr>
        <w:tabs>
          <w:tab w:val="left" w:pos="567"/>
        </w:tabs>
        <w:rPr>
          <w:color w:val="000000"/>
        </w:rPr>
      </w:pPr>
      <w:r w:rsidRPr="006B557F">
        <w:rPr>
          <w:color w:val="000000"/>
        </w:rPr>
        <w:t>dla ceowników PN-86/H-93403,</w:t>
      </w:r>
    </w:p>
    <w:p w14:paraId="23A20830" w14:textId="77777777" w:rsidR="000441D5" w:rsidRPr="006B557F" w:rsidRDefault="000441D5" w:rsidP="000441D5">
      <w:pPr>
        <w:tabs>
          <w:tab w:val="left" w:pos="567"/>
        </w:tabs>
        <w:rPr>
          <w:color w:val="000000"/>
        </w:rPr>
      </w:pPr>
      <w:r w:rsidRPr="006B557F">
        <w:rPr>
          <w:color w:val="000000"/>
        </w:rPr>
        <w:t>dla zetowników PN-55/H-93405</w:t>
      </w:r>
    </w:p>
    <w:p w14:paraId="1A20DC34" w14:textId="77777777" w:rsidR="000441D5" w:rsidRPr="006B557F" w:rsidRDefault="000441D5" w:rsidP="000441D5">
      <w:pPr>
        <w:tabs>
          <w:tab w:val="left" w:pos="567"/>
        </w:tabs>
        <w:rPr>
          <w:color w:val="000000"/>
        </w:rPr>
      </w:pPr>
      <w:r w:rsidRPr="006B557F">
        <w:rPr>
          <w:color w:val="000000"/>
        </w:rPr>
        <w:t>dla dwuteowników PN-86/H-93407</w:t>
      </w:r>
    </w:p>
    <w:p w14:paraId="79AC644B" w14:textId="77777777" w:rsidR="000441D5" w:rsidRPr="006B557F" w:rsidRDefault="000441D5" w:rsidP="000441D5">
      <w:pPr>
        <w:rPr>
          <w:color w:val="000000"/>
          <w:lang w:eastAsia="ar-SA"/>
        </w:rPr>
      </w:pPr>
    </w:p>
    <w:p w14:paraId="6590944B" w14:textId="77777777" w:rsidR="000441D5" w:rsidRPr="006B557F" w:rsidRDefault="000441D5" w:rsidP="000441D5">
      <w:pPr>
        <w:rPr>
          <w:color w:val="000000"/>
          <w:lang w:eastAsia="ar-SA"/>
        </w:rPr>
      </w:pPr>
      <w:r w:rsidRPr="006B557F">
        <w:rPr>
          <w:color w:val="000000"/>
          <w:lang w:eastAsia="ar-SA"/>
        </w:rPr>
        <w:t xml:space="preserve">Stal powinna być dostarczona w odmianach plastyczności D (udarność sprawdzana na próbkach ISO </w:t>
      </w:r>
      <w:proofErr w:type="spellStart"/>
      <w:r w:rsidRPr="006B557F">
        <w:rPr>
          <w:color w:val="000000"/>
          <w:lang w:eastAsia="ar-SA"/>
        </w:rPr>
        <w:t>Charpy'ego</w:t>
      </w:r>
      <w:proofErr w:type="spellEnd"/>
      <w:r w:rsidRPr="006B557F">
        <w:rPr>
          <w:color w:val="000000"/>
          <w:lang w:eastAsia="ar-SA"/>
        </w:rPr>
        <w:t xml:space="preserve"> w temperaturze -20</w:t>
      </w:r>
      <w:r w:rsidRPr="006B557F">
        <w:rPr>
          <w:color w:val="000000"/>
          <w:lang w:eastAsia="ar-SA"/>
        </w:rPr>
        <w:sym w:font="Symbol" w:char="F0B0"/>
      </w:r>
      <w:r w:rsidRPr="006B557F">
        <w:rPr>
          <w:color w:val="000000"/>
          <w:lang w:eastAsia="ar-SA"/>
        </w:rPr>
        <w:t xml:space="preserve">C) lub (lepiej) w odmianie R </w:t>
      </w:r>
      <w:proofErr w:type="gramStart"/>
      <w:r w:rsidRPr="006B557F">
        <w:rPr>
          <w:color w:val="000000"/>
          <w:lang w:eastAsia="ar-SA"/>
        </w:rPr>
        <w:t>( udarność</w:t>
      </w:r>
      <w:proofErr w:type="gramEnd"/>
      <w:r w:rsidRPr="006B557F">
        <w:rPr>
          <w:color w:val="000000"/>
          <w:lang w:eastAsia="ar-SA"/>
        </w:rPr>
        <w:t xml:space="preserve"> sprawdzana na próbkach </w:t>
      </w:r>
      <w:proofErr w:type="spellStart"/>
      <w:r w:rsidRPr="006B557F">
        <w:rPr>
          <w:color w:val="000000"/>
          <w:lang w:eastAsia="ar-SA"/>
        </w:rPr>
        <w:t>Mesnager'a</w:t>
      </w:r>
      <w:proofErr w:type="spellEnd"/>
      <w:r w:rsidRPr="006B557F">
        <w:rPr>
          <w:color w:val="000000"/>
          <w:lang w:eastAsia="ar-SA"/>
        </w:rPr>
        <w:t xml:space="preserve"> w temperaturze -40</w:t>
      </w:r>
      <w:r w:rsidRPr="006B557F">
        <w:rPr>
          <w:color w:val="000000"/>
          <w:lang w:eastAsia="ar-SA"/>
        </w:rPr>
        <w:sym w:font="Symbol" w:char="F0B0"/>
      </w:r>
      <w:r w:rsidRPr="006B557F">
        <w:rPr>
          <w:color w:val="000000"/>
          <w:lang w:eastAsia="ar-SA"/>
        </w:rPr>
        <w:t>C).</w:t>
      </w:r>
    </w:p>
    <w:p w14:paraId="7695F59B" w14:textId="77777777" w:rsidR="000441D5" w:rsidRPr="006B557F" w:rsidRDefault="000441D5" w:rsidP="000441D5">
      <w:pPr>
        <w:rPr>
          <w:color w:val="000000"/>
          <w:lang w:eastAsia="ar-SA"/>
        </w:rPr>
      </w:pPr>
      <w:r w:rsidRPr="006B557F">
        <w:rPr>
          <w:color w:val="000000"/>
          <w:lang w:eastAsia="ar-SA"/>
        </w:rPr>
        <w:t xml:space="preserve">Niezależnie od przedstawionych wyżej wymagań wszystkie blachy winny być sprawdzone metodą defektoskopii ultradźwiękowej celem wykrycia ewentualnych wad ukrytych materiału </w:t>
      </w:r>
      <w:r w:rsidRPr="006B557F">
        <w:rPr>
          <w:color w:val="000000"/>
          <w:lang w:eastAsia="ar-SA"/>
        </w:rPr>
        <w:lastRenderedPageBreak/>
        <w:t>(rozwarstwienie w klasie P6 wg BN-84/0601-05). Badanie to może być wykonywane w hucie lub w zakładzie wytwarzającym konstrukcję.</w:t>
      </w:r>
    </w:p>
    <w:p w14:paraId="71FC3EE1" w14:textId="77777777" w:rsidR="000441D5" w:rsidRPr="006B557F" w:rsidRDefault="000441D5" w:rsidP="003A200D">
      <w:pPr>
        <w:rPr>
          <w:color w:val="000000"/>
          <w:lang w:eastAsia="ar-SA"/>
        </w:rPr>
      </w:pPr>
      <w:r w:rsidRPr="006B557F">
        <w:rPr>
          <w:color w:val="000000"/>
          <w:lang w:eastAsia="ar-SA"/>
        </w:rPr>
        <w:t>Kształtowniki i blachy, elementy pomocnicze oraz elementy montażowe – powinny być zgodne z Dokumentacją Projektową pod względem gatunków, asortymentów i własności.</w:t>
      </w:r>
    </w:p>
    <w:p w14:paraId="75053C70" w14:textId="77777777" w:rsidR="000441D5" w:rsidRPr="004E4FA7" w:rsidRDefault="000441D5" w:rsidP="00284234">
      <w:pPr>
        <w:pStyle w:val="nagwek22"/>
        <w:numPr>
          <w:ilvl w:val="1"/>
          <w:numId w:val="51"/>
        </w:numPr>
        <w:ind w:left="0" w:firstLine="0"/>
        <w:rPr>
          <w:lang w:eastAsia="ar-SA"/>
        </w:rPr>
      </w:pPr>
      <w:r w:rsidRPr="004E4FA7">
        <w:rPr>
          <w:lang w:eastAsia="ar-SA"/>
        </w:rPr>
        <w:t>ŁĄCZNIKI I MATERIAŁY SPAWALNICZE</w:t>
      </w:r>
    </w:p>
    <w:p w14:paraId="64EC9AE2" w14:textId="77777777" w:rsidR="000441D5" w:rsidRPr="006B557F" w:rsidRDefault="000441D5" w:rsidP="000441D5">
      <w:pPr>
        <w:rPr>
          <w:color w:val="000000"/>
          <w:lang w:eastAsia="ar-SA"/>
        </w:rPr>
      </w:pPr>
      <w:r w:rsidRPr="006B557F">
        <w:rPr>
          <w:color w:val="000000"/>
          <w:lang w:eastAsia="ar-SA"/>
        </w:rPr>
        <w:t>Spełnione muszą być wymagania PN-89/S-10050 i norm przedmiotowych:</w:t>
      </w:r>
    </w:p>
    <w:p w14:paraId="63FEB63A" w14:textId="77777777" w:rsidR="000441D5" w:rsidRPr="006B557F" w:rsidRDefault="000441D5" w:rsidP="000441D5">
      <w:pPr>
        <w:rPr>
          <w:color w:val="000000"/>
          <w:lang w:eastAsia="ar-SA"/>
        </w:rPr>
      </w:pPr>
      <w:r w:rsidRPr="006B557F">
        <w:rPr>
          <w:color w:val="000000"/>
          <w:lang w:eastAsia="ar-SA"/>
        </w:rPr>
        <w:t>Dla elektrod wg PN-74/M-69430 i PN 88/M-C69433</w:t>
      </w:r>
    </w:p>
    <w:p w14:paraId="3DA1BF03" w14:textId="77777777" w:rsidR="000441D5" w:rsidRPr="006B557F" w:rsidRDefault="000441D5" w:rsidP="000441D5">
      <w:pPr>
        <w:tabs>
          <w:tab w:val="left" w:pos="570"/>
        </w:tabs>
        <w:rPr>
          <w:color w:val="000000"/>
        </w:rPr>
      </w:pPr>
      <w:r w:rsidRPr="006B557F">
        <w:rPr>
          <w:color w:val="000000"/>
        </w:rPr>
        <w:t>dla drutów spawalniczych wg PN-88/M-69420,</w:t>
      </w:r>
    </w:p>
    <w:p w14:paraId="0129BE2B" w14:textId="77777777" w:rsidR="000441D5" w:rsidRPr="006B557F" w:rsidRDefault="000441D5" w:rsidP="000441D5">
      <w:pPr>
        <w:tabs>
          <w:tab w:val="left" w:pos="570"/>
        </w:tabs>
        <w:rPr>
          <w:color w:val="000000"/>
        </w:rPr>
      </w:pPr>
      <w:r w:rsidRPr="006B557F">
        <w:rPr>
          <w:color w:val="000000"/>
        </w:rPr>
        <w:t>dla topników do spawania żużlowego wg PN-67/M-69356.</w:t>
      </w:r>
    </w:p>
    <w:p w14:paraId="39713690" w14:textId="77777777" w:rsidR="000441D5" w:rsidRPr="006B557F" w:rsidRDefault="000441D5" w:rsidP="003A200D">
      <w:pPr>
        <w:rPr>
          <w:color w:val="000000"/>
          <w:lang w:eastAsia="ar-SA"/>
        </w:rPr>
      </w:pPr>
      <w:r w:rsidRPr="006B557F">
        <w:rPr>
          <w:color w:val="000000"/>
          <w:lang w:eastAsia="ar-SA"/>
        </w:rPr>
        <w:t>Łączniki powinny być przechowywane w suchych i przewietrzanych pomieszczeniach z</w:t>
      </w:r>
      <w:r>
        <w:rPr>
          <w:color w:val="000000"/>
          <w:lang w:eastAsia="ar-SA"/>
        </w:rPr>
        <w:t> </w:t>
      </w:r>
      <w:r w:rsidRPr="006B557F">
        <w:rPr>
          <w:color w:val="000000"/>
          <w:lang w:eastAsia="ar-SA"/>
        </w:rPr>
        <w:t>zapewnieniem ochrony przed korozją i w sposób umożliwiający segregację na poszczególne asortymenty. Materiały spawalnicze należy przechowywać ponad podłogą w suchych, przewietrzanych i ogrzewanych pomieszczeniach. Łączniki i materiały spawalnicze przeznaczone do wytworzenia określonej stalowej konstrukcji powinny być oddzielone od</w:t>
      </w:r>
      <w:r>
        <w:rPr>
          <w:color w:val="000000"/>
          <w:lang w:eastAsia="ar-SA"/>
        </w:rPr>
        <w:t> </w:t>
      </w:r>
      <w:r w:rsidRPr="006B557F">
        <w:rPr>
          <w:color w:val="000000"/>
          <w:lang w:eastAsia="ar-SA"/>
        </w:rPr>
        <w:t>pozostałych.</w:t>
      </w:r>
    </w:p>
    <w:p w14:paraId="4746FBF8" w14:textId="77777777" w:rsidR="000441D5" w:rsidRPr="006B557F" w:rsidRDefault="000441D5" w:rsidP="00284234">
      <w:pPr>
        <w:pStyle w:val="Nagwek2"/>
        <w:numPr>
          <w:ilvl w:val="0"/>
          <w:numId w:val="51"/>
        </w:numPr>
        <w:spacing w:before="240" w:after="120"/>
        <w:ind w:left="426" w:hanging="426"/>
        <w:rPr>
          <w:b w:val="0"/>
          <w:color w:val="000000"/>
        </w:rPr>
      </w:pPr>
      <w:r w:rsidRPr="000441D5">
        <w:rPr>
          <w:lang w:eastAsia="ar-SA"/>
        </w:rPr>
        <w:t>SPRZĘT</w:t>
      </w:r>
    </w:p>
    <w:p w14:paraId="093D2D3E" w14:textId="77777777" w:rsidR="000441D5" w:rsidRPr="006B557F" w:rsidRDefault="000441D5" w:rsidP="000441D5">
      <w:pPr>
        <w:rPr>
          <w:color w:val="000000"/>
          <w:lang w:eastAsia="ar-SA"/>
        </w:rPr>
      </w:pPr>
      <w:r w:rsidRPr="006B557F">
        <w:rPr>
          <w:color w:val="000000"/>
          <w:lang w:eastAsia="ar-SA"/>
        </w:rPr>
        <w:t xml:space="preserve">Wykonawca zobowiązany jest do przedstawienia Inżynierowi do akceptacji wykazy zasadniczego sprzętu. Inżynier jest uprawniony do sprawdzenia czy dźwigi posiadają ważne świadectwa wydane przez Urząd Dozoru Technicznego. </w:t>
      </w:r>
    </w:p>
    <w:p w14:paraId="0AFD5654" w14:textId="77777777" w:rsidR="000441D5" w:rsidRPr="006B557F" w:rsidRDefault="000441D5" w:rsidP="000441D5">
      <w:pPr>
        <w:rPr>
          <w:color w:val="000000"/>
          <w:lang w:eastAsia="ar-SA"/>
        </w:rPr>
      </w:pPr>
      <w:r w:rsidRPr="006B557F">
        <w:rPr>
          <w:color w:val="000000"/>
          <w:lang w:eastAsia="ar-SA"/>
        </w:rPr>
        <w:t>Wykonawca na żądanie Inżyniera jest zobowiązany do próbnego użycia sprzętu w celu sprawdzenia jego przydatności. Sprawdzenie powinno odbywać się w obecności przedstawiciela Inżyniera.</w:t>
      </w:r>
    </w:p>
    <w:p w14:paraId="33E58DD6" w14:textId="77777777" w:rsidR="000441D5" w:rsidRPr="006B557F" w:rsidRDefault="000441D5" w:rsidP="000441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color w:val="000000"/>
        </w:rPr>
      </w:pPr>
    </w:p>
    <w:p w14:paraId="087F22DD" w14:textId="77777777" w:rsidR="000441D5" w:rsidRPr="006B557F" w:rsidRDefault="000441D5" w:rsidP="000441D5">
      <w:pPr>
        <w:rPr>
          <w:color w:val="000000"/>
          <w:lang w:eastAsia="ar-SA"/>
        </w:rPr>
      </w:pPr>
      <w:r w:rsidRPr="006B557F">
        <w:rPr>
          <w:color w:val="000000"/>
          <w:lang w:eastAsia="ar-SA"/>
        </w:rPr>
        <w:t>Zastosowany sprzęt do metalizacji jest zależny od zastosowanej metody tj.: systemu termicznego natrysku gazowego</w:t>
      </w:r>
      <w:r w:rsidR="00C10A59">
        <w:rPr>
          <w:color w:val="000000"/>
          <w:lang w:eastAsia="ar-SA"/>
        </w:rPr>
        <w:t>.</w:t>
      </w:r>
      <w:r w:rsidRPr="006B557F">
        <w:rPr>
          <w:color w:val="000000"/>
          <w:lang w:eastAsia="ar-SA"/>
        </w:rPr>
        <w:t xml:space="preserve"> Roboty związane z wykonaniem powłok malarskich mogą być wykonane ręcznie lub przy użyciu sprzętu mechanicznego zaakceptowanego przez Inżyniera.</w:t>
      </w:r>
    </w:p>
    <w:p w14:paraId="10691CC7" w14:textId="77777777" w:rsidR="000441D5" w:rsidRPr="006B557F" w:rsidRDefault="000441D5" w:rsidP="000441D5">
      <w:pPr>
        <w:rPr>
          <w:color w:val="000000"/>
          <w:lang w:eastAsia="ar-SA"/>
        </w:rPr>
      </w:pPr>
      <w:r w:rsidRPr="006B557F">
        <w:rPr>
          <w:color w:val="000000"/>
          <w:lang w:eastAsia="ar-SA"/>
        </w:rPr>
        <w:t>Użyte urządzenia lub narzędzia powinny zapewnić ciągłość wykonywanych prac oraz uzyskanie wymaganej jakości robót.</w:t>
      </w:r>
    </w:p>
    <w:p w14:paraId="2B81C361" w14:textId="77777777" w:rsidR="000441D5" w:rsidRPr="006B557F" w:rsidRDefault="000441D5" w:rsidP="003A200D">
      <w:pPr>
        <w:rPr>
          <w:color w:val="000000"/>
          <w:lang w:eastAsia="ar-SA"/>
        </w:rPr>
      </w:pPr>
      <w:r w:rsidRPr="006B557F">
        <w:rPr>
          <w:color w:val="000000"/>
          <w:lang w:eastAsia="ar-SA"/>
        </w:rPr>
        <w:t>Sprężarka powietrza użyta do piaskowania powinna posiadać wydajność nie niższą niż 5 m</w:t>
      </w:r>
      <w:r w:rsidRPr="006B557F">
        <w:rPr>
          <w:color w:val="000000"/>
          <w:vertAlign w:val="superscript"/>
          <w:lang w:eastAsia="ar-SA"/>
        </w:rPr>
        <w:t>3</w:t>
      </w:r>
      <w:r w:rsidRPr="006B557F">
        <w:rPr>
          <w:color w:val="000000"/>
          <w:lang w:eastAsia="ar-SA"/>
        </w:rPr>
        <w:t>/min.</w:t>
      </w:r>
    </w:p>
    <w:p w14:paraId="2C3125D9" w14:textId="77777777" w:rsidR="000441D5" w:rsidRPr="006B557F" w:rsidRDefault="000441D5" w:rsidP="00284234">
      <w:pPr>
        <w:pStyle w:val="Nagwek2"/>
        <w:numPr>
          <w:ilvl w:val="0"/>
          <w:numId w:val="51"/>
        </w:numPr>
        <w:spacing w:before="240" w:after="120"/>
        <w:ind w:left="426" w:hanging="426"/>
        <w:rPr>
          <w:b w:val="0"/>
          <w:color w:val="000000"/>
        </w:rPr>
      </w:pPr>
      <w:r w:rsidRPr="000441D5">
        <w:rPr>
          <w:lang w:eastAsia="ar-SA"/>
        </w:rPr>
        <w:t>TRANSPORT</w:t>
      </w:r>
    </w:p>
    <w:p w14:paraId="7485C5DA" w14:textId="77777777" w:rsidR="000441D5" w:rsidRPr="004E4FA7" w:rsidRDefault="000441D5" w:rsidP="00284234">
      <w:pPr>
        <w:pStyle w:val="nagwek22"/>
        <w:numPr>
          <w:ilvl w:val="1"/>
          <w:numId w:val="51"/>
        </w:numPr>
        <w:ind w:left="0" w:firstLine="0"/>
        <w:rPr>
          <w:lang w:eastAsia="ar-SA"/>
        </w:rPr>
      </w:pPr>
      <w:r w:rsidRPr="004E4FA7">
        <w:rPr>
          <w:lang w:eastAsia="ar-SA"/>
        </w:rPr>
        <w:t xml:space="preserve">Transport i składowanie stali konstrukcyjnej </w:t>
      </w:r>
    </w:p>
    <w:p w14:paraId="4B043C19" w14:textId="77777777" w:rsidR="000441D5" w:rsidRPr="006B557F" w:rsidRDefault="000441D5" w:rsidP="000441D5">
      <w:pPr>
        <w:rPr>
          <w:color w:val="000000"/>
          <w:lang w:eastAsia="ar-SA"/>
        </w:rPr>
      </w:pPr>
      <w:r w:rsidRPr="006B557F">
        <w:rPr>
          <w:color w:val="000000"/>
          <w:lang w:eastAsia="ar-SA"/>
        </w:rPr>
        <w:t>Załadunek, transport, rozładunek i składowanie wyrobów ze stali konstrukcyjnej powinny odbywać się tak, aby powierzchnia stali była zawsze czysta, wolna zwłaszcza od substancji aktywnych chemicznie i zanieczyszczeń mogących utrzymywać wilgoć. Wyroby ze stali konstrukcyjnej powinny być utrzymywane w stanie suchym i składowane nad gruntem na odpowiednich podporach. Niedopuszczalne jest długotrwałe składowanie stali niezabezpieczonych przed opadami.</w:t>
      </w:r>
    </w:p>
    <w:p w14:paraId="7C826751" w14:textId="77777777" w:rsidR="000441D5" w:rsidRPr="006B557F" w:rsidRDefault="000441D5" w:rsidP="000441D5">
      <w:pPr>
        <w:rPr>
          <w:color w:val="000000"/>
          <w:lang w:eastAsia="ar-SA"/>
        </w:rPr>
      </w:pPr>
      <w:r w:rsidRPr="006B557F">
        <w:rPr>
          <w:color w:val="000000"/>
          <w:lang w:eastAsia="ar-SA"/>
        </w:rPr>
        <w:t>Sposób transportu materiałów lub wyrobów przewidzianych do zastosowania podczas renowacji zabezpieczenia antykorozyjnego nie może powodować obniżenia ich jakości lub powstania uszkodzeń.</w:t>
      </w:r>
    </w:p>
    <w:p w14:paraId="31C27F45" w14:textId="77777777" w:rsidR="000441D5" w:rsidRPr="006B557F" w:rsidRDefault="000441D5" w:rsidP="003A200D">
      <w:pPr>
        <w:rPr>
          <w:color w:val="000000"/>
          <w:lang w:eastAsia="ar-SA"/>
        </w:rPr>
      </w:pPr>
      <w:r w:rsidRPr="006B557F">
        <w:rPr>
          <w:color w:val="000000"/>
          <w:lang w:eastAsia="ar-SA"/>
        </w:rPr>
        <w:lastRenderedPageBreak/>
        <w:t>Materiały chemiczne i łatwopalne powinny być transportowane w oryginalnych, fabrycznych opakowaniach, zgodnie z przepisami dotyczącymi przewozu takich materiałów.</w:t>
      </w:r>
    </w:p>
    <w:p w14:paraId="0D9942D3" w14:textId="77777777" w:rsidR="000441D5" w:rsidRPr="006B557F" w:rsidRDefault="000441D5" w:rsidP="00284234">
      <w:pPr>
        <w:pStyle w:val="Nagwek2"/>
        <w:numPr>
          <w:ilvl w:val="0"/>
          <w:numId w:val="51"/>
        </w:numPr>
        <w:spacing w:before="240" w:after="120"/>
        <w:ind w:left="426" w:hanging="426"/>
        <w:rPr>
          <w:b w:val="0"/>
          <w:color w:val="000000"/>
        </w:rPr>
      </w:pPr>
      <w:r w:rsidRPr="000441D5">
        <w:rPr>
          <w:lang w:eastAsia="ar-SA"/>
        </w:rPr>
        <w:t>WYKONANIE</w:t>
      </w:r>
      <w:r w:rsidRPr="006B557F">
        <w:rPr>
          <w:b w:val="0"/>
          <w:color w:val="000000"/>
        </w:rPr>
        <w:t xml:space="preserve"> </w:t>
      </w:r>
      <w:r w:rsidRPr="000441D5">
        <w:rPr>
          <w:lang w:eastAsia="ar-SA"/>
        </w:rPr>
        <w:t>ROBÓT</w:t>
      </w:r>
    </w:p>
    <w:p w14:paraId="4BA55A70" w14:textId="77777777" w:rsidR="000441D5" w:rsidRPr="004E4FA7" w:rsidRDefault="000441D5" w:rsidP="00284234">
      <w:pPr>
        <w:pStyle w:val="nagwek22"/>
        <w:numPr>
          <w:ilvl w:val="1"/>
          <w:numId w:val="51"/>
        </w:numPr>
        <w:ind w:left="0" w:firstLine="0"/>
        <w:rPr>
          <w:lang w:eastAsia="ar-SA"/>
        </w:rPr>
      </w:pPr>
      <w:r w:rsidRPr="004E4FA7">
        <w:rPr>
          <w:lang w:eastAsia="ar-SA"/>
        </w:rPr>
        <w:t>CIĘCIE ELEMENTÓW I OBRABIANIE BRZEGÓW</w:t>
      </w:r>
    </w:p>
    <w:p w14:paraId="218B66F6" w14:textId="77777777" w:rsidR="000441D5" w:rsidRPr="006B557F" w:rsidRDefault="000441D5" w:rsidP="000441D5">
      <w:pPr>
        <w:rPr>
          <w:color w:val="000000"/>
          <w:lang w:eastAsia="ar-SA"/>
        </w:rPr>
      </w:pPr>
      <w:r w:rsidRPr="006B557F">
        <w:rPr>
          <w:color w:val="000000"/>
          <w:lang w:eastAsia="ar-SA"/>
        </w:rPr>
        <w:t>Cięcie elementów i obrabianie brzegów należy wykonywać zgodnie z ustaleniami Dokumentacji Projektowej, ale tak by zachowane były wymagania PN-89/S-10050 pkt. 2.4.1.1. Dla wszystkich gatunków stali stosować cięcie gazowe (tlenowe) automatyczne lub półautomatyczne, a dla elementów pomocniczych i drugorzędnych również ręczne. Brzegi po cięciu powinny być oczyszczone z grotu, naderwań. Przy cięciu nożycami podniesione brzegi powierzchni cięcia należy wyrównać na odcinkach wzajemnego przylegania z powierzchnią cięcia elementów sąsiednich.</w:t>
      </w:r>
    </w:p>
    <w:p w14:paraId="7BF9B0E6" w14:textId="77777777" w:rsidR="000441D5" w:rsidRPr="006B557F" w:rsidRDefault="000441D5" w:rsidP="000441D5">
      <w:pPr>
        <w:rPr>
          <w:color w:val="000000"/>
          <w:lang w:eastAsia="ar-SA"/>
        </w:rPr>
      </w:pPr>
      <w:r w:rsidRPr="006B557F">
        <w:rPr>
          <w:color w:val="000000"/>
          <w:lang w:eastAsia="ar-SA"/>
        </w:rPr>
        <w:t>Arkusze nie obcięte w hucie należy obcinać co najmniej 20 mm z każdego brzegu. Ostre brzegi, które podlegać będą zabezpieczeniu antykorozyjnemu, po cięciu należy wyrównywać i stępić przez wyokrąglenie promieniem r = 2 mm lub większym. Przy cięciu tlenowym można pozostawić bez obróbki mechanicznej te brzegi, które będą poddane przetopieniu w następnych operacjach spawania oraz te, które osiągnęły klasę jakości nie gorszą niż 3-2-2-4. wg PN-76/M-69774. Po cięciu tlenowym powierzchnie cięcia i powierzchnie przyległe powinny być oczyszczone z żużla, grotu, nacieków i rozprysków materiału.</w:t>
      </w:r>
    </w:p>
    <w:p w14:paraId="350456F9" w14:textId="77777777" w:rsidR="000441D5" w:rsidRPr="004E4FA7" w:rsidRDefault="000441D5" w:rsidP="00284234">
      <w:pPr>
        <w:pStyle w:val="nagwek22"/>
        <w:numPr>
          <w:ilvl w:val="1"/>
          <w:numId w:val="51"/>
        </w:numPr>
        <w:ind w:left="0" w:firstLine="0"/>
        <w:rPr>
          <w:lang w:eastAsia="ar-SA"/>
        </w:rPr>
      </w:pPr>
      <w:r w:rsidRPr="004E4FA7">
        <w:rPr>
          <w:lang w:eastAsia="ar-SA"/>
        </w:rPr>
        <w:t>DOPUSZCZALNE ODCHYŁKI WYMIARÓW LINIOWYCH</w:t>
      </w:r>
    </w:p>
    <w:p w14:paraId="02896C32" w14:textId="77777777" w:rsidR="000441D5" w:rsidRPr="006B557F" w:rsidRDefault="000441D5" w:rsidP="000441D5">
      <w:pPr>
        <w:rPr>
          <w:color w:val="000000"/>
          <w:lang w:eastAsia="ar-SA"/>
        </w:rPr>
      </w:pPr>
      <w:r w:rsidRPr="006B557F">
        <w:rPr>
          <w:color w:val="000000"/>
          <w:lang w:eastAsia="ar-SA"/>
        </w:rPr>
        <w:t>Wymiary liniowe elementów konstrukcyjnych, których dokładność nie została podana w</w:t>
      </w:r>
      <w:r>
        <w:rPr>
          <w:color w:val="000000"/>
          <w:lang w:eastAsia="ar-SA"/>
        </w:rPr>
        <w:t> </w:t>
      </w:r>
      <w:r w:rsidRPr="006B557F">
        <w:rPr>
          <w:color w:val="000000"/>
          <w:lang w:eastAsia="ar-SA"/>
        </w:rPr>
        <w:t>Dokumentacji Projektowej lub innych normach, powinny być zawarte w granicach podanych w tabl. 2, przy czym rozróżnia się:</w:t>
      </w:r>
    </w:p>
    <w:p w14:paraId="6D08768E" w14:textId="77777777" w:rsidR="000441D5" w:rsidRPr="006B557F" w:rsidRDefault="000441D5" w:rsidP="000441D5">
      <w:pPr>
        <w:rPr>
          <w:color w:val="000000"/>
          <w:lang w:eastAsia="ar-SA"/>
        </w:rPr>
      </w:pPr>
      <w:r w:rsidRPr="006B557F">
        <w:rPr>
          <w:color w:val="000000"/>
          <w:lang w:eastAsia="ar-SA"/>
        </w:rPr>
        <w:t>wymiary przyłączeniowe, tj. wymiary konstrukcyjne zależne od innych wymiarów, podlegające pasowaniu, warunkujące prawidłowy montaż oraz normalne funkcjonowanie konstrukcji, wymiary swobodne, których dokładność nie ma konstrukcyjnego znaczenia.</w:t>
      </w:r>
    </w:p>
    <w:p w14:paraId="78B90EDC" w14:textId="77777777" w:rsidR="000441D5" w:rsidRPr="006B557F" w:rsidRDefault="000441D5" w:rsidP="000441D5">
      <w:pPr>
        <w:rPr>
          <w:color w:val="000000"/>
          <w:lang w:eastAsia="ar-SA"/>
        </w:rPr>
      </w:pPr>
    </w:p>
    <w:tbl>
      <w:tblPr>
        <w:tblW w:w="0" w:type="auto"/>
        <w:tblInd w:w="672" w:type="dxa"/>
        <w:tblLayout w:type="fixed"/>
        <w:tblCellMar>
          <w:left w:w="0" w:type="dxa"/>
          <w:right w:w="0" w:type="dxa"/>
        </w:tblCellMar>
        <w:tblLook w:val="0000" w:firstRow="0" w:lastRow="0" w:firstColumn="0" w:lastColumn="0" w:noHBand="0" w:noVBand="0"/>
      </w:tblPr>
      <w:tblGrid>
        <w:gridCol w:w="964"/>
        <w:gridCol w:w="964"/>
        <w:gridCol w:w="2268"/>
        <w:gridCol w:w="2268"/>
        <w:gridCol w:w="99"/>
      </w:tblGrid>
      <w:tr w:rsidR="000441D5" w:rsidRPr="006B557F" w14:paraId="327C77B6" w14:textId="77777777" w:rsidTr="008707F9">
        <w:trPr>
          <w:cantSplit/>
        </w:trPr>
        <w:tc>
          <w:tcPr>
            <w:tcW w:w="6464" w:type="dxa"/>
            <w:gridSpan w:val="4"/>
            <w:tcBorders>
              <w:bottom w:val="double" w:sz="2" w:space="0" w:color="000000"/>
            </w:tcBorders>
          </w:tcPr>
          <w:p w14:paraId="6E7C06A1" w14:textId="77777777" w:rsidR="000441D5" w:rsidRPr="006B557F" w:rsidRDefault="000441D5" w:rsidP="008707F9">
            <w:pPr>
              <w:snapToGrid w:val="0"/>
              <w:rPr>
                <w:color w:val="000000"/>
              </w:rPr>
            </w:pPr>
          </w:p>
          <w:p w14:paraId="2717404E" w14:textId="77777777" w:rsidR="000441D5" w:rsidRPr="006B557F" w:rsidRDefault="000441D5" w:rsidP="008707F9">
            <w:pPr>
              <w:rPr>
                <w:color w:val="000000"/>
                <w:lang w:eastAsia="ar-SA"/>
              </w:rPr>
            </w:pPr>
            <w:r w:rsidRPr="006B557F">
              <w:rPr>
                <w:color w:val="000000"/>
                <w:lang w:eastAsia="ar-SA"/>
              </w:rPr>
              <w:t>Tabl.1. Dopuszczalne odchyłki wymiarów liniowych</w:t>
            </w:r>
          </w:p>
        </w:tc>
        <w:tc>
          <w:tcPr>
            <w:tcW w:w="99" w:type="dxa"/>
            <w:tcBorders>
              <w:bottom w:val="double" w:sz="2" w:space="0" w:color="000000"/>
            </w:tcBorders>
          </w:tcPr>
          <w:p w14:paraId="420AC6E1" w14:textId="77777777" w:rsidR="000441D5" w:rsidRPr="006B557F" w:rsidRDefault="000441D5" w:rsidP="008707F9">
            <w:pPr>
              <w:snapToGrid w:val="0"/>
              <w:rPr>
                <w:color w:val="000000"/>
              </w:rPr>
            </w:pPr>
          </w:p>
        </w:tc>
      </w:tr>
      <w:tr w:rsidR="000441D5" w:rsidRPr="006B557F" w14:paraId="52F67433" w14:textId="77777777" w:rsidTr="008707F9">
        <w:trPr>
          <w:cantSplit/>
          <w:trHeight w:hRule="exact" w:val="486"/>
        </w:trPr>
        <w:tc>
          <w:tcPr>
            <w:tcW w:w="1928" w:type="dxa"/>
            <w:gridSpan w:val="2"/>
            <w:vMerge w:val="restart"/>
            <w:tcBorders>
              <w:top w:val="double" w:sz="2" w:space="0" w:color="000000"/>
              <w:left w:val="double" w:sz="2" w:space="0" w:color="000000"/>
              <w:bottom w:val="double" w:sz="1" w:space="0" w:color="000000"/>
              <w:right w:val="single" w:sz="2" w:space="0" w:color="000000"/>
            </w:tcBorders>
          </w:tcPr>
          <w:p w14:paraId="6C095004" w14:textId="77777777" w:rsidR="000441D5" w:rsidRPr="006B557F" w:rsidRDefault="000441D5" w:rsidP="008707F9">
            <w:pPr>
              <w:snapToGrid w:val="0"/>
              <w:rPr>
                <w:color w:val="000000"/>
                <w:lang w:val="en-US"/>
              </w:rPr>
            </w:pPr>
            <w:proofErr w:type="spellStart"/>
            <w:r w:rsidRPr="006B557F">
              <w:rPr>
                <w:color w:val="000000"/>
                <w:lang w:val="en-US"/>
              </w:rPr>
              <w:t>Wymiar</w:t>
            </w:r>
            <w:proofErr w:type="spellEnd"/>
            <w:r w:rsidRPr="006B557F">
              <w:rPr>
                <w:color w:val="000000"/>
                <w:lang w:val="en-US"/>
              </w:rPr>
              <w:t xml:space="preserve"> </w:t>
            </w:r>
            <w:proofErr w:type="spellStart"/>
            <w:r w:rsidRPr="006B557F">
              <w:rPr>
                <w:color w:val="000000"/>
                <w:lang w:val="en-US"/>
              </w:rPr>
              <w:t>nominalny</w:t>
            </w:r>
            <w:proofErr w:type="spellEnd"/>
            <w:r w:rsidRPr="006B557F">
              <w:rPr>
                <w:color w:val="000000"/>
                <w:lang w:val="en-US"/>
              </w:rPr>
              <w:t xml:space="preserve"> [mm]</w:t>
            </w:r>
          </w:p>
        </w:tc>
        <w:tc>
          <w:tcPr>
            <w:tcW w:w="4635" w:type="dxa"/>
            <w:gridSpan w:val="3"/>
            <w:tcBorders>
              <w:top w:val="double" w:sz="2" w:space="0" w:color="000000"/>
              <w:left w:val="single" w:sz="2" w:space="0" w:color="000000"/>
              <w:bottom w:val="single" w:sz="4" w:space="0" w:color="000000"/>
              <w:right w:val="double" w:sz="2" w:space="0" w:color="000000"/>
            </w:tcBorders>
          </w:tcPr>
          <w:p w14:paraId="3C4F8D8F" w14:textId="77777777" w:rsidR="000441D5" w:rsidRPr="006B557F" w:rsidRDefault="000441D5" w:rsidP="008707F9">
            <w:pPr>
              <w:pStyle w:val="Table"/>
              <w:snapToGrid w:val="0"/>
              <w:spacing w:after="0"/>
              <w:jc w:val="both"/>
              <w:rPr>
                <w:color w:val="000000"/>
                <w:szCs w:val="24"/>
              </w:rPr>
            </w:pPr>
            <w:r w:rsidRPr="006B557F">
              <w:rPr>
                <w:color w:val="000000"/>
                <w:szCs w:val="24"/>
              </w:rPr>
              <w:t>Dopuszczalne odchyłki wymiaru (±</w:t>
            </w:r>
            <w:proofErr w:type="gramStart"/>
            <w:r w:rsidRPr="006B557F">
              <w:rPr>
                <w:color w:val="000000"/>
                <w:szCs w:val="24"/>
              </w:rPr>
              <w:t>),[</w:t>
            </w:r>
            <w:proofErr w:type="gramEnd"/>
            <w:r w:rsidRPr="006B557F">
              <w:rPr>
                <w:color w:val="000000"/>
                <w:szCs w:val="24"/>
              </w:rPr>
              <w:t>mm]</w:t>
            </w:r>
          </w:p>
        </w:tc>
      </w:tr>
      <w:tr w:rsidR="000441D5" w:rsidRPr="006B557F" w14:paraId="7E04ED7A" w14:textId="77777777" w:rsidTr="008707F9">
        <w:trPr>
          <w:cantSplit/>
        </w:trPr>
        <w:tc>
          <w:tcPr>
            <w:tcW w:w="1928" w:type="dxa"/>
            <w:gridSpan w:val="2"/>
            <w:vMerge/>
            <w:tcBorders>
              <w:top w:val="double" w:sz="1" w:space="0" w:color="000000"/>
              <w:left w:val="double" w:sz="2" w:space="0" w:color="000000"/>
              <w:bottom w:val="double" w:sz="2" w:space="0" w:color="000000"/>
              <w:right w:val="single" w:sz="2" w:space="0" w:color="000000"/>
            </w:tcBorders>
          </w:tcPr>
          <w:p w14:paraId="53D4ACC8" w14:textId="77777777" w:rsidR="000441D5" w:rsidRPr="006B557F" w:rsidRDefault="000441D5" w:rsidP="008707F9">
            <w:pPr>
              <w:rPr>
                <w:color w:val="000000"/>
              </w:rPr>
            </w:pPr>
          </w:p>
        </w:tc>
        <w:tc>
          <w:tcPr>
            <w:tcW w:w="4635" w:type="dxa"/>
            <w:gridSpan w:val="3"/>
            <w:tcBorders>
              <w:left w:val="single" w:sz="2" w:space="0" w:color="000000"/>
              <w:bottom w:val="double" w:sz="2" w:space="0" w:color="000000"/>
              <w:right w:val="double" w:sz="2" w:space="0" w:color="000000"/>
            </w:tcBorders>
          </w:tcPr>
          <w:p w14:paraId="20F54FD9" w14:textId="77777777" w:rsidR="000441D5" w:rsidRPr="006B557F" w:rsidRDefault="000441D5" w:rsidP="008707F9">
            <w:pPr>
              <w:snapToGrid w:val="0"/>
              <w:rPr>
                <w:color w:val="000000"/>
                <w:lang w:val="en-US"/>
              </w:rPr>
            </w:pPr>
          </w:p>
        </w:tc>
      </w:tr>
      <w:tr w:rsidR="000441D5" w:rsidRPr="006B557F" w14:paraId="5A4BCCA2" w14:textId="77777777" w:rsidTr="008707F9">
        <w:trPr>
          <w:cantSplit/>
        </w:trPr>
        <w:tc>
          <w:tcPr>
            <w:tcW w:w="964" w:type="dxa"/>
            <w:tcBorders>
              <w:top w:val="double" w:sz="2" w:space="0" w:color="000000"/>
              <w:left w:val="double" w:sz="1" w:space="0" w:color="000000"/>
            </w:tcBorders>
          </w:tcPr>
          <w:p w14:paraId="1E17639F" w14:textId="77777777" w:rsidR="000441D5" w:rsidRPr="006B557F" w:rsidRDefault="000441D5" w:rsidP="008707F9">
            <w:pPr>
              <w:snapToGrid w:val="0"/>
              <w:rPr>
                <w:color w:val="000000"/>
                <w:lang w:val="en-US"/>
              </w:rPr>
            </w:pPr>
            <w:proofErr w:type="spellStart"/>
            <w:r w:rsidRPr="006B557F">
              <w:rPr>
                <w:color w:val="000000"/>
                <w:lang w:val="en-US"/>
              </w:rPr>
              <w:t>ponad</w:t>
            </w:r>
            <w:proofErr w:type="spellEnd"/>
          </w:p>
        </w:tc>
        <w:tc>
          <w:tcPr>
            <w:tcW w:w="964" w:type="dxa"/>
            <w:tcBorders>
              <w:top w:val="double" w:sz="2" w:space="0" w:color="000000"/>
              <w:left w:val="single" w:sz="1" w:space="0" w:color="000000"/>
            </w:tcBorders>
          </w:tcPr>
          <w:p w14:paraId="02559FCF" w14:textId="77777777" w:rsidR="000441D5" w:rsidRPr="006B557F" w:rsidRDefault="000441D5" w:rsidP="008707F9">
            <w:pPr>
              <w:snapToGrid w:val="0"/>
              <w:rPr>
                <w:color w:val="000000"/>
                <w:lang w:val="en-US"/>
              </w:rPr>
            </w:pPr>
            <w:r w:rsidRPr="006B557F">
              <w:rPr>
                <w:color w:val="000000"/>
                <w:lang w:val="en-US"/>
              </w:rPr>
              <w:t>do</w:t>
            </w:r>
          </w:p>
        </w:tc>
        <w:tc>
          <w:tcPr>
            <w:tcW w:w="2268" w:type="dxa"/>
            <w:tcBorders>
              <w:top w:val="double" w:sz="2" w:space="0" w:color="000000"/>
              <w:left w:val="single" w:sz="1" w:space="0" w:color="000000"/>
            </w:tcBorders>
          </w:tcPr>
          <w:p w14:paraId="29E081E5" w14:textId="77777777" w:rsidR="000441D5" w:rsidRPr="006B557F" w:rsidRDefault="000441D5" w:rsidP="008707F9">
            <w:pPr>
              <w:snapToGrid w:val="0"/>
              <w:rPr>
                <w:color w:val="000000"/>
                <w:lang w:val="en-US"/>
              </w:rPr>
            </w:pPr>
            <w:proofErr w:type="spellStart"/>
            <w:r w:rsidRPr="006B557F">
              <w:rPr>
                <w:color w:val="000000"/>
                <w:lang w:val="en-US"/>
              </w:rPr>
              <w:t>przyłączeniowego</w:t>
            </w:r>
            <w:proofErr w:type="spellEnd"/>
          </w:p>
        </w:tc>
        <w:tc>
          <w:tcPr>
            <w:tcW w:w="2367" w:type="dxa"/>
            <w:gridSpan w:val="2"/>
            <w:tcBorders>
              <w:top w:val="double" w:sz="2" w:space="0" w:color="000000"/>
              <w:left w:val="single" w:sz="1" w:space="0" w:color="000000"/>
              <w:right w:val="double" w:sz="1" w:space="0" w:color="000000"/>
            </w:tcBorders>
          </w:tcPr>
          <w:p w14:paraId="24E402CA" w14:textId="77777777" w:rsidR="000441D5" w:rsidRPr="006B557F" w:rsidRDefault="000441D5" w:rsidP="008707F9">
            <w:pPr>
              <w:snapToGrid w:val="0"/>
              <w:rPr>
                <w:color w:val="000000"/>
                <w:lang w:val="en-US"/>
              </w:rPr>
            </w:pPr>
            <w:proofErr w:type="spellStart"/>
            <w:r w:rsidRPr="006B557F">
              <w:rPr>
                <w:color w:val="000000"/>
                <w:lang w:val="en-US"/>
              </w:rPr>
              <w:t>swobodnego</w:t>
            </w:r>
            <w:proofErr w:type="spellEnd"/>
          </w:p>
        </w:tc>
      </w:tr>
      <w:tr w:rsidR="000441D5" w:rsidRPr="006B557F" w14:paraId="43BC027E" w14:textId="77777777" w:rsidTr="008707F9">
        <w:trPr>
          <w:cantSplit/>
        </w:trPr>
        <w:tc>
          <w:tcPr>
            <w:tcW w:w="964" w:type="dxa"/>
            <w:tcBorders>
              <w:top w:val="double" w:sz="1" w:space="0" w:color="000000"/>
              <w:left w:val="double" w:sz="1" w:space="0" w:color="000000"/>
            </w:tcBorders>
          </w:tcPr>
          <w:p w14:paraId="28F6471B" w14:textId="77777777" w:rsidR="000441D5" w:rsidRPr="006B557F" w:rsidRDefault="000441D5" w:rsidP="008707F9">
            <w:pPr>
              <w:snapToGrid w:val="0"/>
              <w:rPr>
                <w:color w:val="000000"/>
                <w:lang w:val="en-US"/>
              </w:rPr>
            </w:pPr>
            <w:r w:rsidRPr="006B557F">
              <w:rPr>
                <w:color w:val="000000"/>
                <w:lang w:val="en-US"/>
              </w:rPr>
              <w:t>500</w:t>
            </w:r>
          </w:p>
        </w:tc>
        <w:tc>
          <w:tcPr>
            <w:tcW w:w="964" w:type="dxa"/>
            <w:tcBorders>
              <w:top w:val="double" w:sz="1" w:space="0" w:color="000000"/>
              <w:left w:val="single" w:sz="1" w:space="0" w:color="000000"/>
            </w:tcBorders>
          </w:tcPr>
          <w:p w14:paraId="0B12B200" w14:textId="77777777" w:rsidR="000441D5" w:rsidRPr="006B557F" w:rsidRDefault="000441D5" w:rsidP="008707F9">
            <w:pPr>
              <w:snapToGrid w:val="0"/>
              <w:rPr>
                <w:color w:val="000000"/>
                <w:lang w:val="en-US"/>
              </w:rPr>
            </w:pPr>
            <w:r w:rsidRPr="006B557F">
              <w:rPr>
                <w:color w:val="000000"/>
                <w:lang w:val="en-US"/>
              </w:rPr>
              <w:t>1000</w:t>
            </w:r>
          </w:p>
        </w:tc>
        <w:tc>
          <w:tcPr>
            <w:tcW w:w="2268" w:type="dxa"/>
            <w:tcBorders>
              <w:top w:val="double" w:sz="1" w:space="0" w:color="000000"/>
              <w:left w:val="single" w:sz="1" w:space="0" w:color="000000"/>
            </w:tcBorders>
          </w:tcPr>
          <w:p w14:paraId="67435FA6" w14:textId="77777777" w:rsidR="000441D5" w:rsidRPr="006B557F" w:rsidRDefault="000441D5" w:rsidP="008707F9">
            <w:pPr>
              <w:snapToGrid w:val="0"/>
              <w:rPr>
                <w:color w:val="000000"/>
                <w:lang w:val="en-US"/>
              </w:rPr>
            </w:pPr>
            <w:r w:rsidRPr="006B557F">
              <w:rPr>
                <w:color w:val="000000"/>
                <w:lang w:val="en-US"/>
              </w:rPr>
              <w:t>0,5</w:t>
            </w:r>
          </w:p>
        </w:tc>
        <w:tc>
          <w:tcPr>
            <w:tcW w:w="2367" w:type="dxa"/>
            <w:gridSpan w:val="2"/>
            <w:tcBorders>
              <w:top w:val="double" w:sz="1" w:space="0" w:color="000000"/>
              <w:left w:val="single" w:sz="1" w:space="0" w:color="000000"/>
              <w:right w:val="double" w:sz="1" w:space="0" w:color="000000"/>
            </w:tcBorders>
          </w:tcPr>
          <w:p w14:paraId="1EB93F3E" w14:textId="77777777" w:rsidR="000441D5" w:rsidRPr="006B557F" w:rsidRDefault="000441D5" w:rsidP="008707F9">
            <w:pPr>
              <w:snapToGrid w:val="0"/>
              <w:rPr>
                <w:color w:val="000000"/>
                <w:lang w:val="en-US"/>
              </w:rPr>
            </w:pPr>
            <w:r w:rsidRPr="006B557F">
              <w:rPr>
                <w:color w:val="000000"/>
                <w:lang w:val="en-US"/>
              </w:rPr>
              <w:t>1,5</w:t>
            </w:r>
          </w:p>
        </w:tc>
      </w:tr>
      <w:tr w:rsidR="000441D5" w:rsidRPr="006B557F" w14:paraId="6416152F" w14:textId="77777777" w:rsidTr="008707F9">
        <w:trPr>
          <w:cantSplit/>
        </w:trPr>
        <w:tc>
          <w:tcPr>
            <w:tcW w:w="964" w:type="dxa"/>
            <w:tcBorders>
              <w:top w:val="single" w:sz="1" w:space="0" w:color="000000"/>
              <w:left w:val="double" w:sz="1" w:space="0" w:color="000000"/>
            </w:tcBorders>
          </w:tcPr>
          <w:p w14:paraId="1EB874DE" w14:textId="77777777" w:rsidR="000441D5" w:rsidRPr="006B557F" w:rsidRDefault="000441D5" w:rsidP="008707F9">
            <w:pPr>
              <w:snapToGrid w:val="0"/>
              <w:rPr>
                <w:color w:val="000000"/>
                <w:lang w:val="en-US"/>
              </w:rPr>
            </w:pPr>
            <w:r w:rsidRPr="006B557F">
              <w:rPr>
                <w:color w:val="000000"/>
                <w:lang w:val="en-US"/>
              </w:rPr>
              <w:t>1000</w:t>
            </w:r>
          </w:p>
        </w:tc>
        <w:tc>
          <w:tcPr>
            <w:tcW w:w="964" w:type="dxa"/>
            <w:tcBorders>
              <w:top w:val="single" w:sz="1" w:space="0" w:color="000000"/>
              <w:left w:val="single" w:sz="1" w:space="0" w:color="000000"/>
            </w:tcBorders>
          </w:tcPr>
          <w:p w14:paraId="25681B01" w14:textId="77777777" w:rsidR="000441D5" w:rsidRPr="006B557F" w:rsidRDefault="000441D5" w:rsidP="008707F9">
            <w:pPr>
              <w:snapToGrid w:val="0"/>
              <w:rPr>
                <w:color w:val="000000"/>
                <w:lang w:val="en-US"/>
              </w:rPr>
            </w:pPr>
            <w:r w:rsidRPr="006B557F">
              <w:rPr>
                <w:color w:val="000000"/>
                <w:lang w:val="en-US"/>
              </w:rPr>
              <w:t>2000</w:t>
            </w:r>
          </w:p>
        </w:tc>
        <w:tc>
          <w:tcPr>
            <w:tcW w:w="2268" w:type="dxa"/>
            <w:tcBorders>
              <w:top w:val="single" w:sz="1" w:space="0" w:color="000000"/>
              <w:left w:val="single" w:sz="1" w:space="0" w:color="000000"/>
            </w:tcBorders>
          </w:tcPr>
          <w:p w14:paraId="25E0AB3D" w14:textId="77777777" w:rsidR="000441D5" w:rsidRPr="006B557F" w:rsidRDefault="000441D5" w:rsidP="008707F9">
            <w:pPr>
              <w:snapToGrid w:val="0"/>
              <w:rPr>
                <w:color w:val="000000"/>
                <w:lang w:val="en-US"/>
              </w:rPr>
            </w:pPr>
            <w:r w:rsidRPr="006B557F">
              <w:rPr>
                <w:color w:val="000000"/>
                <w:lang w:val="en-US"/>
              </w:rPr>
              <w:t>1,0</w:t>
            </w:r>
          </w:p>
        </w:tc>
        <w:tc>
          <w:tcPr>
            <w:tcW w:w="2367" w:type="dxa"/>
            <w:gridSpan w:val="2"/>
            <w:tcBorders>
              <w:top w:val="single" w:sz="1" w:space="0" w:color="000000"/>
              <w:left w:val="single" w:sz="1" w:space="0" w:color="000000"/>
              <w:right w:val="double" w:sz="1" w:space="0" w:color="000000"/>
            </w:tcBorders>
          </w:tcPr>
          <w:p w14:paraId="37160DA4" w14:textId="77777777" w:rsidR="000441D5" w:rsidRPr="006B557F" w:rsidRDefault="000441D5" w:rsidP="008707F9">
            <w:pPr>
              <w:snapToGrid w:val="0"/>
              <w:rPr>
                <w:color w:val="000000"/>
                <w:lang w:val="en-US"/>
              </w:rPr>
            </w:pPr>
            <w:r w:rsidRPr="006B557F">
              <w:rPr>
                <w:color w:val="000000"/>
                <w:lang w:val="en-US"/>
              </w:rPr>
              <w:t>2,5</w:t>
            </w:r>
          </w:p>
        </w:tc>
      </w:tr>
      <w:tr w:rsidR="000441D5" w:rsidRPr="006B557F" w14:paraId="05F3BD54" w14:textId="77777777" w:rsidTr="008707F9">
        <w:trPr>
          <w:cantSplit/>
        </w:trPr>
        <w:tc>
          <w:tcPr>
            <w:tcW w:w="964" w:type="dxa"/>
            <w:tcBorders>
              <w:top w:val="single" w:sz="1" w:space="0" w:color="000000"/>
              <w:left w:val="double" w:sz="1" w:space="0" w:color="000000"/>
            </w:tcBorders>
          </w:tcPr>
          <w:p w14:paraId="3E37864A" w14:textId="77777777" w:rsidR="000441D5" w:rsidRPr="006B557F" w:rsidRDefault="000441D5" w:rsidP="008707F9">
            <w:pPr>
              <w:snapToGrid w:val="0"/>
              <w:rPr>
                <w:color w:val="000000"/>
                <w:lang w:val="en-US"/>
              </w:rPr>
            </w:pPr>
            <w:r w:rsidRPr="006B557F">
              <w:rPr>
                <w:color w:val="000000"/>
                <w:lang w:val="en-US"/>
              </w:rPr>
              <w:t>2000</w:t>
            </w:r>
          </w:p>
        </w:tc>
        <w:tc>
          <w:tcPr>
            <w:tcW w:w="964" w:type="dxa"/>
            <w:tcBorders>
              <w:top w:val="single" w:sz="1" w:space="0" w:color="000000"/>
              <w:left w:val="single" w:sz="1" w:space="0" w:color="000000"/>
            </w:tcBorders>
          </w:tcPr>
          <w:p w14:paraId="73279308" w14:textId="77777777" w:rsidR="000441D5" w:rsidRPr="006B557F" w:rsidRDefault="000441D5" w:rsidP="008707F9">
            <w:pPr>
              <w:snapToGrid w:val="0"/>
              <w:rPr>
                <w:color w:val="000000"/>
                <w:lang w:val="en-US"/>
              </w:rPr>
            </w:pPr>
            <w:r w:rsidRPr="006B557F">
              <w:rPr>
                <w:color w:val="000000"/>
                <w:lang w:val="en-US"/>
              </w:rPr>
              <w:t>4000</w:t>
            </w:r>
          </w:p>
        </w:tc>
        <w:tc>
          <w:tcPr>
            <w:tcW w:w="2268" w:type="dxa"/>
            <w:tcBorders>
              <w:top w:val="single" w:sz="1" w:space="0" w:color="000000"/>
              <w:left w:val="single" w:sz="1" w:space="0" w:color="000000"/>
            </w:tcBorders>
          </w:tcPr>
          <w:p w14:paraId="5040850E" w14:textId="77777777" w:rsidR="000441D5" w:rsidRPr="006B557F" w:rsidRDefault="000441D5" w:rsidP="008707F9">
            <w:pPr>
              <w:snapToGrid w:val="0"/>
              <w:rPr>
                <w:color w:val="000000"/>
                <w:lang w:val="en-US"/>
              </w:rPr>
            </w:pPr>
            <w:r w:rsidRPr="006B557F">
              <w:rPr>
                <w:color w:val="000000"/>
                <w:lang w:val="en-US"/>
              </w:rPr>
              <w:t>1,5</w:t>
            </w:r>
          </w:p>
        </w:tc>
        <w:tc>
          <w:tcPr>
            <w:tcW w:w="2367" w:type="dxa"/>
            <w:gridSpan w:val="2"/>
            <w:tcBorders>
              <w:top w:val="single" w:sz="1" w:space="0" w:color="000000"/>
              <w:left w:val="single" w:sz="1" w:space="0" w:color="000000"/>
              <w:right w:val="double" w:sz="1" w:space="0" w:color="000000"/>
            </w:tcBorders>
          </w:tcPr>
          <w:p w14:paraId="563D3A55" w14:textId="77777777" w:rsidR="000441D5" w:rsidRPr="006B557F" w:rsidRDefault="000441D5" w:rsidP="008707F9">
            <w:pPr>
              <w:snapToGrid w:val="0"/>
              <w:rPr>
                <w:color w:val="000000"/>
                <w:lang w:val="en-US"/>
              </w:rPr>
            </w:pPr>
            <w:r w:rsidRPr="006B557F">
              <w:rPr>
                <w:color w:val="000000"/>
                <w:lang w:val="en-US"/>
              </w:rPr>
              <w:t>4,0</w:t>
            </w:r>
          </w:p>
        </w:tc>
      </w:tr>
      <w:tr w:rsidR="000441D5" w:rsidRPr="006B557F" w14:paraId="7AC0269E" w14:textId="77777777" w:rsidTr="008707F9">
        <w:trPr>
          <w:cantSplit/>
        </w:trPr>
        <w:tc>
          <w:tcPr>
            <w:tcW w:w="964" w:type="dxa"/>
            <w:tcBorders>
              <w:top w:val="single" w:sz="1" w:space="0" w:color="000000"/>
              <w:left w:val="double" w:sz="1" w:space="0" w:color="000000"/>
            </w:tcBorders>
          </w:tcPr>
          <w:p w14:paraId="72B2E8F3" w14:textId="77777777" w:rsidR="000441D5" w:rsidRPr="006B557F" w:rsidRDefault="000441D5" w:rsidP="008707F9">
            <w:pPr>
              <w:snapToGrid w:val="0"/>
              <w:rPr>
                <w:color w:val="000000"/>
                <w:lang w:val="en-US"/>
              </w:rPr>
            </w:pPr>
            <w:r w:rsidRPr="006B557F">
              <w:rPr>
                <w:color w:val="000000"/>
                <w:lang w:val="en-US"/>
              </w:rPr>
              <w:t>4000</w:t>
            </w:r>
          </w:p>
        </w:tc>
        <w:tc>
          <w:tcPr>
            <w:tcW w:w="964" w:type="dxa"/>
            <w:tcBorders>
              <w:top w:val="single" w:sz="1" w:space="0" w:color="000000"/>
              <w:left w:val="single" w:sz="1" w:space="0" w:color="000000"/>
            </w:tcBorders>
          </w:tcPr>
          <w:p w14:paraId="549F9D46" w14:textId="77777777" w:rsidR="000441D5" w:rsidRPr="006B557F" w:rsidRDefault="000441D5" w:rsidP="008707F9">
            <w:pPr>
              <w:snapToGrid w:val="0"/>
              <w:rPr>
                <w:color w:val="000000"/>
                <w:lang w:val="en-US"/>
              </w:rPr>
            </w:pPr>
            <w:r w:rsidRPr="006B557F">
              <w:rPr>
                <w:color w:val="000000"/>
                <w:lang w:val="en-US"/>
              </w:rPr>
              <w:t>8000</w:t>
            </w:r>
          </w:p>
        </w:tc>
        <w:tc>
          <w:tcPr>
            <w:tcW w:w="2268" w:type="dxa"/>
            <w:tcBorders>
              <w:top w:val="single" w:sz="1" w:space="0" w:color="000000"/>
              <w:left w:val="single" w:sz="1" w:space="0" w:color="000000"/>
            </w:tcBorders>
          </w:tcPr>
          <w:p w14:paraId="0A616EF5" w14:textId="77777777" w:rsidR="000441D5" w:rsidRPr="006B557F" w:rsidRDefault="000441D5" w:rsidP="008707F9">
            <w:pPr>
              <w:pStyle w:val="Table"/>
              <w:snapToGrid w:val="0"/>
              <w:spacing w:after="0"/>
              <w:jc w:val="both"/>
              <w:rPr>
                <w:color w:val="000000"/>
                <w:szCs w:val="24"/>
              </w:rPr>
            </w:pPr>
            <w:r w:rsidRPr="006B557F">
              <w:rPr>
                <w:color w:val="000000"/>
                <w:szCs w:val="24"/>
              </w:rPr>
              <w:t>2,5</w:t>
            </w:r>
          </w:p>
        </w:tc>
        <w:tc>
          <w:tcPr>
            <w:tcW w:w="2367" w:type="dxa"/>
            <w:gridSpan w:val="2"/>
            <w:tcBorders>
              <w:top w:val="single" w:sz="1" w:space="0" w:color="000000"/>
              <w:left w:val="single" w:sz="1" w:space="0" w:color="000000"/>
              <w:right w:val="double" w:sz="1" w:space="0" w:color="000000"/>
            </w:tcBorders>
          </w:tcPr>
          <w:p w14:paraId="56EA6F64" w14:textId="77777777" w:rsidR="000441D5" w:rsidRPr="006B557F" w:rsidRDefault="000441D5" w:rsidP="008707F9">
            <w:pPr>
              <w:snapToGrid w:val="0"/>
              <w:rPr>
                <w:color w:val="000000"/>
                <w:lang w:val="en-US"/>
              </w:rPr>
            </w:pPr>
            <w:r w:rsidRPr="006B557F">
              <w:rPr>
                <w:color w:val="000000"/>
                <w:lang w:val="en-US"/>
              </w:rPr>
              <w:t>6,0</w:t>
            </w:r>
          </w:p>
        </w:tc>
      </w:tr>
      <w:tr w:rsidR="000441D5" w:rsidRPr="006B557F" w14:paraId="682882BC" w14:textId="77777777" w:rsidTr="008707F9">
        <w:trPr>
          <w:cantSplit/>
        </w:trPr>
        <w:tc>
          <w:tcPr>
            <w:tcW w:w="964" w:type="dxa"/>
            <w:tcBorders>
              <w:top w:val="single" w:sz="1" w:space="0" w:color="000000"/>
              <w:left w:val="double" w:sz="1" w:space="0" w:color="000000"/>
            </w:tcBorders>
          </w:tcPr>
          <w:p w14:paraId="38966CB1" w14:textId="77777777" w:rsidR="000441D5" w:rsidRPr="006B557F" w:rsidRDefault="000441D5" w:rsidP="008707F9">
            <w:pPr>
              <w:snapToGrid w:val="0"/>
              <w:rPr>
                <w:color w:val="000000"/>
                <w:lang w:val="en-US"/>
              </w:rPr>
            </w:pPr>
            <w:r w:rsidRPr="006B557F">
              <w:rPr>
                <w:color w:val="000000"/>
                <w:lang w:val="en-US"/>
              </w:rPr>
              <w:t>8000</w:t>
            </w:r>
          </w:p>
        </w:tc>
        <w:tc>
          <w:tcPr>
            <w:tcW w:w="964" w:type="dxa"/>
            <w:tcBorders>
              <w:top w:val="single" w:sz="1" w:space="0" w:color="000000"/>
              <w:left w:val="single" w:sz="1" w:space="0" w:color="000000"/>
            </w:tcBorders>
          </w:tcPr>
          <w:p w14:paraId="7DD48E59" w14:textId="77777777" w:rsidR="000441D5" w:rsidRPr="006B557F" w:rsidRDefault="000441D5" w:rsidP="008707F9">
            <w:pPr>
              <w:snapToGrid w:val="0"/>
              <w:rPr>
                <w:color w:val="000000"/>
                <w:lang w:val="en-US"/>
              </w:rPr>
            </w:pPr>
            <w:r w:rsidRPr="006B557F">
              <w:rPr>
                <w:color w:val="000000"/>
                <w:lang w:val="en-US"/>
              </w:rPr>
              <w:t>16000</w:t>
            </w:r>
          </w:p>
        </w:tc>
        <w:tc>
          <w:tcPr>
            <w:tcW w:w="2268" w:type="dxa"/>
            <w:tcBorders>
              <w:top w:val="single" w:sz="1" w:space="0" w:color="000000"/>
              <w:left w:val="single" w:sz="1" w:space="0" w:color="000000"/>
            </w:tcBorders>
          </w:tcPr>
          <w:p w14:paraId="5E65FA8B" w14:textId="77777777" w:rsidR="000441D5" w:rsidRPr="006B557F" w:rsidRDefault="000441D5" w:rsidP="008707F9">
            <w:pPr>
              <w:snapToGrid w:val="0"/>
              <w:rPr>
                <w:color w:val="000000"/>
                <w:lang w:val="en-US"/>
              </w:rPr>
            </w:pPr>
            <w:r w:rsidRPr="006B557F">
              <w:rPr>
                <w:color w:val="000000"/>
                <w:lang w:val="en-US"/>
              </w:rPr>
              <w:t>4,0</w:t>
            </w:r>
          </w:p>
        </w:tc>
        <w:tc>
          <w:tcPr>
            <w:tcW w:w="2367" w:type="dxa"/>
            <w:gridSpan w:val="2"/>
            <w:tcBorders>
              <w:top w:val="single" w:sz="1" w:space="0" w:color="000000"/>
              <w:left w:val="single" w:sz="1" w:space="0" w:color="000000"/>
              <w:right w:val="double" w:sz="1" w:space="0" w:color="000000"/>
            </w:tcBorders>
          </w:tcPr>
          <w:p w14:paraId="09499D69" w14:textId="77777777" w:rsidR="000441D5" w:rsidRPr="006B557F" w:rsidRDefault="000441D5" w:rsidP="008707F9">
            <w:pPr>
              <w:snapToGrid w:val="0"/>
              <w:rPr>
                <w:color w:val="000000"/>
                <w:lang w:val="en-US"/>
              </w:rPr>
            </w:pPr>
            <w:r w:rsidRPr="006B557F">
              <w:rPr>
                <w:color w:val="000000"/>
                <w:lang w:val="en-US"/>
              </w:rPr>
              <w:t>10,0</w:t>
            </w:r>
          </w:p>
        </w:tc>
      </w:tr>
      <w:tr w:rsidR="000441D5" w:rsidRPr="006B557F" w14:paraId="0C67AC94" w14:textId="77777777" w:rsidTr="008707F9">
        <w:trPr>
          <w:cantSplit/>
        </w:trPr>
        <w:tc>
          <w:tcPr>
            <w:tcW w:w="964" w:type="dxa"/>
            <w:tcBorders>
              <w:top w:val="single" w:sz="1" w:space="0" w:color="000000"/>
              <w:left w:val="double" w:sz="1" w:space="0" w:color="000000"/>
            </w:tcBorders>
          </w:tcPr>
          <w:p w14:paraId="752C4BF9" w14:textId="77777777" w:rsidR="000441D5" w:rsidRPr="006B557F" w:rsidRDefault="000441D5" w:rsidP="008707F9">
            <w:pPr>
              <w:snapToGrid w:val="0"/>
              <w:rPr>
                <w:color w:val="000000"/>
                <w:lang w:val="en-US"/>
              </w:rPr>
            </w:pPr>
            <w:r w:rsidRPr="006B557F">
              <w:rPr>
                <w:color w:val="000000"/>
                <w:lang w:val="en-US"/>
              </w:rPr>
              <w:t>16000</w:t>
            </w:r>
          </w:p>
        </w:tc>
        <w:tc>
          <w:tcPr>
            <w:tcW w:w="964" w:type="dxa"/>
            <w:tcBorders>
              <w:top w:val="single" w:sz="1" w:space="0" w:color="000000"/>
              <w:left w:val="single" w:sz="1" w:space="0" w:color="000000"/>
            </w:tcBorders>
          </w:tcPr>
          <w:p w14:paraId="3F6B7BF4" w14:textId="77777777" w:rsidR="000441D5" w:rsidRPr="006B557F" w:rsidRDefault="000441D5" w:rsidP="008707F9">
            <w:pPr>
              <w:snapToGrid w:val="0"/>
              <w:rPr>
                <w:color w:val="000000"/>
                <w:lang w:val="en-US"/>
              </w:rPr>
            </w:pPr>
            <w:r w:rsidRPr="006B557F">
              <w:rPr>
                <w:color w:val="000000"/>
                <w:lang w:val="en-US"/>
              </w:rPr>
              <w:t>32000</w:t>
            </w:r>
          </w:p>
        </w:tc>
        <w:tc>
          <w:tcPr>
            <w:tcW w:w="2268" w:type="dxa"/>
            <w:tcBorders>
              <w:top w:val="single" w:sz="1" w:space="0" w:color="000000"/>
              <w:left w:val="single" w:sz="1" w:space="0" w:color="000000"/>
            </w:tcBorders>
          </w:tcPr>
          <w:p w14:paraId="197F1A15" w14:textId="77777777" w:rsidR="000441D5" w:rsidRPr="006B557F" w:rsidRDefault="000441D5" w:rsidP="008707F9">
            <w:pPr>
              <w:snapToGrid w:val="0"/>
              <w:rPr>
                <w:color w:val="000000"/>
                <w:lang w:val="en-US"/>
              </w:rPr>
            </w:pPr>
            <w:r w:rsidRPr="006B557F">
              <w:rPr>
                <w:color w:val="000000"/>
                <w:lang w:val="en-US"/>
              </w:rPr>
              <w:t>6,0</w:t>
            </w:r>
          </w:p>
        </w:tc>
        <w:tc>
          <w:tcPr>
            <w:tcW w:w="2367" w:type="dxa"/>
            <w:gridSpan w:val="2"/>
            <w:tcBorders>
              <w:top w:val="single" w:sz="1" w:space="0" w:color="000000"/>
              <w:left w:val="single" w:sz="1" w:space="0" w:color="000000"/>
              <w:right w:val="double" w:sz="1" w:space="0" w:color="000000"/>
            </w:tcBorders>
          </w:tcPr>
          <w:p w14:paraId="3C185452" w14:textId="77777777" w:rsidR="000441D5" w:rsidRPr="006B557F" w:rsidRDefault="000441D5" w:rsidP="008707F9">
            <w:pPr>
              <w:snapToGrid w:val="0"/>
              <w:rPr>
                <w:color w:val="000000"/>
                <w:lang w:val="en-US"/>
              </w:rPr>
            </w:pPr>
            <w:r w:rsidRPr="006B557F">
              <w:rPr>
                <w:color w:val="000000"/>
                <w:lang w:val="en-US"/>
              </w:rPr>
              <w:t>15,0</w:t>
            </w:r>
          </w:p>
        </w:tc>
      </w:tr>
      <w:tr w:rsidR="000441D5" w:rsidRPr="006B557F" w14:paraId="755F880C" w14:textId="77777777" w:rsidTr="008707F9">
        <w:trPr>
          <w:cantSplit/>
        </w:trPr>
        <w:tc>
          <w:tcPr>
            <w:tcW w:w="964" w:type="dxa"/>
            <w:tcBorders>
              <w:top w:val="single" w:sz="1" w:space="0" w:color="000000"/>
              <w:left w:val="double" w:sz="1" w:space="0" w:color="000000"/>
              <w:bottom w:val="double" w:sz="1" w:space="0" w:color="000000"/>
            </w:tcBorders>
          </w:tcPr>
          <w:p w14:paraId="005454A1" w14:textId="77777777" w:rsidR="000441D5" w:rsidRPr="006B557F" w:rsidRDefault="000441D5" w:rsidP="008707F9">
            <w:pPr>
              <w:snapToGrid w:val="0"/>
              <w:rPr>
                <w:color w:val="000000"/>
                <w:lang w:val="en-US"/>
              </w:rPr>
            </w:pPr>
            <w:r w:rsidRPr="006B557F">
              <w:rPr>
                <w:color w:val="000000"/>
                <w:lang w:val="en-US"/>
              </w:rPr>
              <w:t>32000</w:t>
            </w:r>
          </w:p>
        </w:tc>
        <w:tc>
          <w:tcPr>
            <w:tcW w:w="964" w:type="dxa"/>
            <w:tcBorders>
              <w:top w:val="single" w:sz="1" w:space="0" w:color="000000"/>
              <w:left w:val="single" w:sz="1" w:space="0" w:color="000000"/>
              <w:bottom w:val="double" w:sz="1" w:space="0" w:color="000000"/>
            </w:tcBorders>
          </w:tcPr>
          <w:p w14:paraId="3E3F5411" w14:textId="77777777" w:rsidR="000441D5" w:rsidRPr="006B557F" w:rsidRDefault="000441D5" w:rsidP="008707F9">
            <w:pPr>
              <w:snapToGrid w:val="0"/>
              <w:rPr>
                <w:color w:val="000000"/>
                <w:lang w:val="en-US"/>
              </w:rPr>
            </w:pPr>
          </w:p>
        </w:tc>
        <w:tc>
          <w:tcPr>
            <w:tcW w:w="2268" w:type="dxa"/>
            <w:tcBorders>
              <w:top w:val="single" w:sz="1" w:space="0" w:color="000000"/>
              <w:left w:val="single" w:sz="1" w:space="0" w:color="000000"/>
              <w:bottom w:val="double" w:sz="1" w:space="0" w:color="000000"/>
            </w:tcBorders>
          </w:tcPr>
          <w:p w14:paraId="1E88F722" w14:textId="77777777" w:rsidR="000441D5" w:rsidRPr="006B557F" w:rsidRDefault="000441D5" w:rsidP="008707F9">
            <w:pPr>
              <w:snapToGrid w:val="0"/>
              <w:rPr>
                <w:color w:val="000000"/>
                <w:lang w:val="en-US"/>
              </w:rPr>
            </w:pPr>
            <w:r w:rsidRPr="006B557F">
              <w:rPr>
                <w:color w:val="000000"/>
                <w:lang w:val="en-US"/>
              </w:rPr>
              <w:t>10,0</w:t>
            </w:r>
          </w:p>
        </w:tc>
        <w:tc>
          <w:tcPr>
            <w:tcW w:w="2367" w:type="dxa"/>
            <w:gridSpan w:val="2"/>
            <w:tcBorders>
              <w:top w:val="single" w:sz="1" w:space="0" w:color="000000"/>
              <w:left w:val="single" w:sz="1" w:space="0" w:color="000000"/>
              <w:bottom w:val="double" w:sz="1" w:space="0" w:color="000000"/>
              <w:right w:val="double" w:sz="1" w:space="0" w:color="000000"/>
            </w:tcBorders>
          </w:tcPr>
          <w:p w14:paraId="077D84E2" w14:textId="77777777" w:rsidR="000441D5" w:rsidRPr="006B557F" w:rsidRDefault="000441D5" w:rsidP="008707F9">
            <w:pPr>
              <w:snapToGrid w:val="0"/>
              <w:rPr>
                <w:color w:val="000000"/>
              </w:rPr>
            </w:pPr>
            <w:r w:rsidRPr="006B557F">
              <w:rPr>
                <w:color w:val="000000"/>
              </w:rPr>
              <w:t>1/1000 wymiaru</w:t>
            </w:r>
            <w:r w:rsidR="00C10A59">
              <w:rPr>
                <w:color w:val="000000"/>
              </w:rPr>
              <w:t>,</w:t>
            </w:r>
            <w:r w:rsidRPr="006B557F">
              <w:rPr>
                <w:color w:val="000000"/>
              </w:rPr>
              <w:t xml:space="preserve"> lecz nie więcej niż 50</w:t>
            </w:r>
          </w:p>
        </w:tc>
      </w:tr>
    </w:tbl>
    <w:p w14:paraId="6CF32C2B" w14:textId="77777777" w:rsidR="000441D5" w:rsidRPr="006B557F" w:rsidRDefault="000441D5" w:rsidP="000441D5">
      <w:pPr>
        <w:rPr>
          <w:color w:val="000000"/>
          <w:lang w:eastAsia="ar-SA"/>
        </w:rPr>
      </w:pPr>
    </w:p>
    <w:p w14:paraId="47F2588B" w14:textId="77777777" w:rsidR="000441D5" w:rsidRPr="006B557F" w:rsidRDefault="000441D5" w:rsidP="00284234">
      <w:pPr>
        <w:pStyle w:val="nagwek22"/>
        <w:numPr>
          <w:ilvl w:val="1"/>
          <w:numId w:val="51"/>
        </w:numPr>
        <w:ind w:left="0" w:firstLine="0"/>
        <w:rPr>
          <w:b w:val="0"/>
          <w:color w:val="000000"/>
          <w:sz w:val="24"/>
          <w:szCs w:val="24"/>
        </w:rPr>
      </w:pPr>
      <w:r w:rsidRPr="004E4FA7">
        <w:rPr>
          <w:lang w:eastAsia="ar-SA"/>
        </w:rPr>
        <w:lastRenderedPageBreak/>
        <w:t>CZYSZCZENIE POWIERZCHNI I BRZEGÓW</w:t>
      </w:r>
    </w:p>
    <w:p w14:paraId="373BAE21" w14:textId="77777777" w:rsidR="000441D5" w:rsidRPr="006B557F" w:rsidRDefault="000441D5" w:rsidP="000441D5">
      <w:pPr>
        <w:rPr>
          <w:color w:val="000000"/>
          <w:lang w:eastAsia="ar-SA"/>
        </w:rPr>
      </w:pPr>
      <w:r w:rsidRPr="006B557F">
        <w:rPr>
          <w:color w:val="000000"/>
          <w:lang w:eastAsia="ar-SA"/>
        </w:rPr>
        <w:t>Przed przystąpieniem do składania konstrukcji Inżynier przeprowadza odbiór elementów w</w:t>
      </w:r>
      <w:r w:rsidR="00C10A59">
        <w:rPr>
          <w:color w:val="000000"/>
          <w:lang w:eastAsia="ar-SA"/>
        </w:rPr>
        <w:t> </w:t>
      </w:r>
      <w:r w:rsidRPr="006B557F">
        <w:rPr>
          <w:color w:val="000000"/>
          <w:lang w:eastAsia="ar-SA"/>
        </w:rPr>
        <w:t xml:space="preserve">zakresie usunięcia grotu, oczyszczenia i oszlifowania powierzchni przylegających i brzegów </w:t>
      </w:r>
      <w:proofErr w:type="spellStart"/>
      <w:r w:rsidRPr="006B557F">
        <w:rPr>
          <w:color w:val="000000"/>
          <w:lang w:eastAsia="ar-SA"/>
        </w:rPr>
        <w:t>stykowanych</w:t>
      </w:r>
      <w:proofErr w:type="spellEnd"/>
      <w:r w:rsidRPr="006B557F">
        <w:rPr>
          <w:color w:val="000000"/>
          <w:lang w:eastAsia="ar-SA"/>
        </w:rPr>
        <w:t xml:space="preserve"> z zachowaniem wymagań PN-89/S-10050.</w:t>
      </w:r>
    </w:p>
    <w:p w14:paraId="0793F578" w14:textId="77777777" w:rsidR="000441D5" w:rsidRPr="004E4FA7" w:rsidRDefault="000441D5" w:rsidP="00284234">
      <w:pPr>
        <w:pStyle w:val="nagwek22"/>
        <w:numPr>
          <w:ilvl w:val="1"/>
          <w:numId w:val="51"/>
        </w:numPr>
        <w:ind w:left="0" w:firstLine="0"/>
        <w:rPr>
          <w:lang w:eastAsia="ar-SA"/>
        </w:rPr>
      </w:pPr>
      <w:r w:rsidRPr="004E4FA7">
        <w:rPr>
          <w:lang w:eastAsia="ar-SA"/>
        </w:rPr>
        <w:t>SPAWANIE</w:t>
      </w:r>
    </w:p>
    <w:p w14:paraId="523CA907" w14:textId="77777777" w:rsidR="000441D5" w:rsidRPr="006B557F" w:rsidRDefault="000441D5" w:rsidP="000441D5">
      <w:pPr>
        <w:rPr>
          <w:color w:val="000000"/>
          <w:lang w:eastAsia="ar-SA"/>
        </w:rPr>
      </w:pPr>
      <w:r w:rsidRPr="006B557F">
        <w:rPr>
          <w:color w:val="000000"/>
          <w:lang w:eastAsia="ar-SA"/>
        </w:rPr>
        <w:t xml:space="preserve">Osoby kierujące spawaniem i spawacze powinni posiadać uprawnienia państwowe uzyskane w systemie kwalifikacji kierowanym przez Instytut Spawalnictwa w Gliwicach. Wszystkie prace spawalnicze można powierzać jedynie wykwalifikowanym spawaczom, posiadającym aktualne uprawnienia. Niezależnie od posiadanych uprawnień zaleca się sprawdzenie aktualnych umiejętności spawaczy poprzez wykonanie próbnych złączy elektrodami stosowanymi do spawania przedmiotowej konstrukcji (szczególnie dotyczy elektrod zasadowych). Temperatura otoczenia przy spawaniu stali niskostopowych o zwykłej wytrzymałości powinna być wyższa niż 0 </w:t>
      </w:r>
      <w:r w:rsidRPr="006B557F">
        <w:rPr>
          <w:color w:val="000000"/>
          <w:lang w:eastAsia="ar-SA"/>
        </w:rPr>
        <w:sym w:font="Symbol" w:char="F0B0"/>
      </w:r>
      <w:r w:rsidRPr="006B557F">
        <w:rPr>
          <w:color w:val="000000"/>
          <w:lang w:eastAsia="ar-SA"/>
        </w:rPr>
        <w:t xml:space="preserve">C, a stali o podwyższonej wytrzymałości wyższa niż +5 </w:t>
      </w:r>
      <w:r w:rsidRPr="006B557F">
        <w:rPr>
          <w:color w:val="000000"/>
          <w:lang w:eastAsia="ar-SA"/>
        </w:rPr>
        <w:sym w:font="Symbol" w:char="F0B0"/>
      </w:r>
      <w:r w:rsidRPr="006B557F">
        <w:rPr>
          <w:color w:val="000000"/>
          <w:lang w:eastAsia="ar-SA"/>
        </w:rPr>
        <w:t>C. Niedopuszczalne jest spawanie podczas opadów atmosferycznych przy nie zabezpieczeniu przed nimi stanowisk roboczych i złączy spawanych. W utrudnionych warunkach atmosferycznych (wilgotność względna powietrza większa niż 80 %, mżawka, wiatry o prędkości większej niż 5 m/s, temperatury powietrza niższe niż podane wyżej) należy opracować i uzgodnić specjalne środki gwarantujące otrzymanie spoin należytej jakości.</w:t>
      </w:r>
    </w:p>
    <w:p w14:paraId="7C2D405D" w14:textId="77777777" w:rsidR="000441D5" w:rsidRPr="006B557F" w:rsidRDefault="000441D5" w:rsidP="000441D5">
      <w:pPr>
        <w:rPr>
          <w:color w:val="000000"/>
          <w:lang w:eastAsia="ar-SA"/>
        </w:rPr>
      </w:pPr>
      <w:r w:rsidRPr="006B557F">
        <w:rPr>
          <w:color w:val="000000"/>
          <w:lang w:eastAsia="ar-SA"/>
        </w:rPr>
        <w:t>Ukosowanie brzegów elementów można wykonywać ręcznie, mechanicznie lub palnikiem tlenowym, usuwając zgorzelinę i nierówności.</w:t>
      </w:r>
    </w:p>
    <w:p w14:paraId="6F0B3348" w14:textId="77777777" w:rsidR="000441D5" w:rsidRPr="006B557F" w:rsidRDefault="000441D5" w:rsidP="000441D5">
      <w:pPr>
        <w:rPr>
          <w:color w:val="000000"/>
          <w:lang w:eastAsia="ar-SA"/>
        </w:rPr>
      </w:pPr>
      <w:r w:rsidRPr="006B557F">
        <w:rPr>
          <w:color w:val="000000"/>
          <w:lang w:eastAsia="ar-SA"/>
        </w:rPr>
        <w:t>Wszystkie spoiny czołowe powinny być podpawane lub wykonane taką technologią (np.</w:t>
      </w:r>
      <w:r>
        <w:rPr>
          <w:color w:val="000000"/>
          <w:lang w:eastAsia="ar-SA"/>
        </w:rPr>
        <w:t> </w:t>
      </w:r>
      <w:r w:rsidRPr="006B557F">
        <w:rPr>
          <w:color w:val="000000"/>
          <w:lang w:eastAsia="ar-SA"/>
        </w:rPr>
        <w:t>przez zastosowanie odpowiednich podkładek), aby grań była jednolita i gładka. Obróbkę spoin można wykonać ręcznie szlifierką lub frezarką albo stosować inną obróbkę mechaniczną pod warunkiem, że miejscowe zmniejszenie grubości przekroju elementu nie przekroczy 3% tej grubości.</w:t>
      </w:r>
    </w:p>
    <w:p w14:paraId="1BBB48F8" w14:textId="77777777" w:rsidR="000441D5" w:rsidRPr="006B557F" w:rsidRDefault="000441D5" w:rsidP="000441D5">
      <w:pPr>
        <w:rPr>
          <w:color w:val="000000"/>
          <w:lang w:eastAsia="ar-SA"/>
        </w:rPr>
      </w:pPr>
      <w:r w:rsidRPr="006B557F">
        <w:rPr>
          <w:color w:val="000000"/>
          <w:lang w:eastAsia="ar-SA"/>
        </w:rPr>
        <w:t>Opakowanie, przechowywanie i transport elektrod muszą być zgodne z wymaganiami obowiązujących norm i zaleceniami producentów.</w:t>
      </w:r>
    </w:p>
    <w:p w14:paraId="7AEB16A6" w14:textId="77777777" w:rsidR="000441D5" w:rsidRPr="006B557F" w:rsidRDefault="000441D5" w:rsidP="000441D5">
      <w:pPr>
        <w:rPr>
          <w:color w:val="000000"/>
          <w:lang w:eastAsia="ar-SA"/>
        </w:rPr>
      </w:pPr>
      <w:r w:rsidRPr="006B557F">
        <w:rPr>
          <w:color w:val="000000"/>
          <w:lang w:eastAsia="ar-SA"/>
        </w:rPr>
        <w:t>Suszenie elektrod i topników powinno być zgodne z zaleceniami producentów. Wystąpienie na powierzchni otuliny elektrod tzw. wykwitów tj. białych kryształów świadczy o</w:t>
      </w:r>
      <w:r>
        <w:rPr>
          <w:color w:val="000000"/>
          <w:lang w:eastAsia="ar-SA"/>
        </w:rPr>
        <w:t> </w:t>
      </w:r>
      <w:r w:rsidRPr="006B557F">
        <w:rPr>
          <w:color w:val="000000"/>
          <w:lang w:eastAsia="ar-SA"/>
        </w:rPr>
        <w:t>długotrwałym przetrzymywaniu elektrod w wilgotnym powietrzu, a także o wejściu wody w</w:t>
      </w:r>
      <w:r>
        <w:rPr>
          <w:color w:val="000000"/>
          <w:lang w:eastAsia="ar-SA"/>
        </w:rPr>
        <w:t> </w:t>
      </w:r>
      <w:r w:rsidRPr="006B557F">
        <w:rPr>
          <w:color w:val="000000"/>
          <w:lang w:eastAsia="ar-SA"/>
        </w:rPr>
        <w:t>reakcję chemiczną ze składnikami otuliny. Wykwity te dowodzą starzenia się elektrody. Suszenie elektrod przestarzałych jest bezcelowe, a użycie ich zabronione.</w:t>
      </w:r>
    </w:p>
    <w:p w14:paraId="27D0E63A" w14:textId="77777777" w:rsidR="000441D5" w:rsidRPr="006B557F" w:rsidRDefault="000441D5" w:rsidP="000441D5">
      <w:pPr>
        <w:rPr>
          <w:color w:val="000000"/>
          <w:lang w:eastAsia="ar-SA"/>
        </w:rPr>
      </w:pPr>
      <w:r w:rsidRPr="006B557F">
        <w:rPr>
          <w:color w:val="000000"/>
          <w:lang w:eastAsia="ar-SA"/>
        </w:rPr>
        <w:t xml:space="preserve">Sprzęt spawalniczy powinien umożliwiać wykonanie złączy spawanych zgodnie z technologią spawania i dokumentacją konstrukcyjną. Jego stan techniczny powinien zapewnić utrzymanie określonych parametrów spawania, przy czym wahania natężenia i napięcia prądu podczas spawania nie mogą przekraczać 10 %. </w:t>
      </w:r>
    </w:p>
    <w:p w14:paraId="141D05BB" w14:textId="77777777" w:rsidR="000441D5" w:rsidRPr="006B557F" w:rsidRDefault="000441D5" w:rsidP="000441D5">
      <w:pPr>
        <w:rPr>
          <w:color w:val="000000"/>
          <w:lang w:eastAsia="ar-SA"/>
        </w:rPr>
      </w:pPr>
      <w:r w:rsidRPr="006B557F">
        <w:rPr>
          <w:color w:val="000000"/>
          <w:lang w:eastAsia="ar-SA"/>
        </w:rPr>
        <w:t>Wszystkie spoiny po wykonaniu podlegają badaniu, ocenie jakości i odbiorowi. Niedopuszczalne są rysy lub pęknięcia w spoinie lub materiale w jej sąsiedztwie.</w:t>
      </w:r>
    </w:p>
    <w:p w14:paraId="3871956D" w14:textId="77777777" w:rsidR="000441D5" w:rsidRPr="003A200D" w:rsidRDefault="000441D5" w:rsidP="003A200D">
      <w:pPr>
        <w:rPr>
          <w:color w:val="000000"/>
          <w:lang w:eastAsia="ar-SA"/>
        </w:rPr>
      </w:pPr>
      <w:r w:rsidRPr="006B557F">
        <w:rPr>
          <w:color w:val="000000"/>
          <w:lang w:eastAsia="ar-SA"/>
        </w:rPr>
        <w:t xml:space="preserve">Obrabiane widoczne powierzchnie spoiny nie powinny mieć wtrąceń żużla, pasm żużlowych lub zaklęśnięć. W spoinach </w:t>
      </w:r>
      <w:proofErr w:type="gramStart"/>
      <w:r w:rsidRPr="006B557F">
        <w:rPr>
          <w:color w:val="000000"/>
          <w:lang w:eastAsia="ar-SA"/>
        </w:rPr>
        <w:t>nie obrabianych</w:t>
      </w:r>
      <w:proofErr w:type="gramEnd"/>
      <w:r w:rsidRPr="006B557F">
        <w:rPr>
          <w:color w:val="000000"/>
          <w:lang w:eastAsia="ar-SA"/>
        </w:rPr>
        <w:t xml:space="preserve"> nierówność lica spoiny nie powinna przekraczać 15 % grubości spawanych elementów.</w:t>
      </w:r>
    </w:p>
    <w:p w14:paraId="787E3CCD" w14:textId="77777777" w:rsidR="000441D5" w:rsidRPr="006B557F" w:rsidRDefault="000441D5" w:rsidP="00284234">
      <w:pPr>
        <w:pStyle w:val="nagwek22"/>
        <w:numPr>
          <w:ilvl w:val="1"/>
          <w:numId w:val="51"/>
        </w:numPr>
        <w:ind w:left="0" w:firstLine="0"/>
        <w:rPr>
          <w:b w:val="0"/>
          <w:color w:val="000000"/>
          <w:sz w:val="24"/>
          <w:szCs w:val="24"/>
        </w:rPr>
      </w:pPr>
      <w:r w:rsidRPr="004E4FA7">
        <w:rPr>
          <w:lang w:eastAsia="ar-SA"/>
        </w:rPr>
        <w:lastRenderedPageBreak/>
        <w:t>WYKONANIE POŁĄCZEŃ STAŁYCH NA MIEJSCU BUDOWY</w:t>
      </w:r>
    </w:p>
    <w:p w14:paraId="1DEF8C3F" w14:textId="77777777" w:rsidR="000441D5" w:rsidRPr="004E4FA7" w:rsidRDefault="003A200D" w:rsidP="00284234">
      <w:pPr>
        <w:pStyle w:val="Nagwek3"/>
        <w:numPr>
          <w:ilvl w:val="2"/>
          <w:numId w:val="53"/>
        </w:numPr>
        <w:tabs>
          <w:tab w:val="left" w:pos="0"/>
        </w:tabs>
        <w:spacing w:before="240" w:after="120"/>
        <w:ind w:left="0" w:firstLine="0"/>
      </w:pPr>
      <w:r w:rsidRPr="004E4FA7">
        <w:t>Połączenia spawane</w:t>
      </w:r>
    </w:p>
    <w:p w14:paraId="09E40576" w14:textId="77777777" w:rsidR="000441D5" w:rsidRPr="003A200D" w:rsidRDefault="000441D5" w:rsidP="000441D5">
      <w:pPr>
        <w:rPr>
          <w:color w:val="000000"/>
          <w:lang w:eastAsia="ar-SA"/>
        </w:rPr>
      </w:pPr>
      <w:r w:rsidRPr="006B557F">
        <w:rPr>
          <w:color w:val="000000"/>
          <w:lang w:eastAsia="ar-SA"/>
        </w:rPr>
        <w:t>Wszystkie spoiny wykonywane na placu budowy muszą być przewidziane w Dokumentacji Projektowej. Spawanie należy prowadzić zgodnie z wymaganiami PN-89/S-10050 pkt. 2.4.4.4. Roboty spawalnicze na obiekcie prowadzić można w temperaturach powyżej 5</w:t>
      </w:r>
      <w:r w:rsidRPr="006B557F">
        <w:rPr>
          <w:color w:val="000000"/>
          <w:lang w:eastAsia="ar-SA"/>
        </w:rPr>
        <w:t xml:space="preserve">C. Każda spoina konstrukcyjna musi być oznakowana przez wykonującego ją spawacza jego marką. Wszystkie spoiny po wykonaniu podlegają, ocenie jakości i odbiorowi. Badania spoin polegające na oględzinach.  </w:t>
      </w:r>
    </w:p>
    <w:p w14:paraId="0BB238AB" w14:textId="77777777" w:rsidR="000441D5" w:rsidRPr="004E4FA7" w:rsidRDefault="000441D5" w:rsidP="00284234">
      <w:pPr>
        <w:pStyle w:val="nagwek22"/>
        <w:numPr>
          <w:ilvl w:val="1"/>
          <w:numId w:val="51"/>
        </w:numPr>
        <w:ind w:left="0" w:firstLine="0"/>
        <w:rPr>
          <w:lang w:eastAsia="ar-SA"/>
        </w:rPr>
      </w:pPr>
      <w:r w:rsidRPr="004E4FA7">
        <w:rPr>
          <w:lang w:eastAsia="ar-SA"/>
        </w:rPr>
        <w:t>WYKONANIE ZABEZPIECZEŃ ANTYKOROZYJNYCH</w:t>
      </w:r>
    </w:p>
    <w:p w14:paraId="4F349F75" w14:textId="77777777" w:rsidR="000441D5" w:rsidRPr="004E4FA7" w:rsidRDefault="003A200D" w:rsidP="00284234">
      <w:pPr>
        <w:pStyle w:val="Nagwek3"/>
        <w:numPr>
          <w:ilvl w:val="2"/>
          <w:numId w:val="54"/>
        </w:numPr>
        <w:tabs>
          <w:tab w:val="left" w:pos="0"/>
        </w:tabs>
        <w:spacing w:before="240" w:after="120"/>
        <w:ind w:left="0" w:firstLine="0"/>
      </w:pPr>
      <w:r w:rsidRPr="004E4FA7">
        <w:t>Przygotowanie powierzchni stali</w:t>
      </w:r>
    </w:p>
    <w:p w14:paraId="30D63335" w14:textId="77777777" w:rsidR="000441D5" w:rsidRPr="006B557F" w:rsidRDefault="000441D5" w:rsidP="000441D5">
      <w:pPr>
        <w:rPr>
          <w:color w:val="000000"/>
          <w:lang w:eastAsia="ar-SA"/>
        </w:rPr>
      </w:pPr>
      <w:r w:rsidRPr="006B557F">
        <w:rPr>
          <w:color w:val="000000"/>
          <w:lang w:eastAsia="ar-SA"/>
        </w:rPr>
        <w:t>Powierzchnia powinna być sucha, pozbawiona tłuszczu i kurzu. Do odtłuszczania powierzchni stosować benzynę ekstrakcyjną. Powierzchnia elementów po odtłuszczeniu powinna być wolna od smarów, olejów. Nie wolno pozostawiać tłustych plam na powierzchni konstrukcji, z</w:t>
      </w:r>
      <w:r w:rsidR="008B7498">
        <w:rPr>
          <w:color w:val="000000"/>
          <w:lang w:eastAsia="ar-SA"/>
        </w:rPr>
        <w:t> </w:t>
      </w:r>
      <w:r w:rsidRPr="006B557F">
        <w:rPr>
          <w:color w:val="000000"/>
          <w:lang w:eastAsia="ar-SA"/>
        </w:rPr>
        <w:t>zamysłem usunięcia ich w procesie czyszczenia strumieniowo-ściernego.</w:t>
      </w:r>
    </w:p>
    <w:p w14:paraId="24773AB8" w14:textId="77777777" w:rsidR="000441D5" w:rsidRPr="006B557F" w:rsidRDefault="000441D5" w:rsidP="000441D5">
      <w:pPr>
        <w:rPr>
          <w:color w:val="000000"/>
          <w:lang w:eastAsia="ar-SA"/>
        </w:rPr>
      </w:pPr>
      <w:r w:rsidRPr="006B557F">
        <w:rPr>
          <w:color w:val="000000"/>
          <w:lang w:eastAsia="ar-SA"/>
        </w:rPr>
        <w:t>Do czyszczenia powierzchni należy stosować metodę strumieniowo-ścierną. Czyszczenie musi zapewnić całkowite usunięcie zgorzeliny, rdzy oraz spowodować równomierne schropowacenie powierzchni.</w:t>
      </w:r>
    </w:p>
    <w:p w14:paraId="0D145CBE" w14:textId="77777777" w:rsidR="000441D5" w:rsidRPr="006B557F" w:rsidRDefault="000441D5" w:rsidP="000441D5">
      <w:pPr>
        <w:rPr>
          <w:color w:val="000000"/>
          <w:lang w:eastAsia="ar-SA"/>
        </w:rPr>
      </w:pPr>
      <w:r w:rsidRPr="006B557F">
        <w:rPr>
          <w:color w:val="000000"/>
          <w:lang w:eastAsia="ar-SA"/>
        </w:rPr>
        <w:t>Powierzchnie należy uznać za prawidłowo przygotowaną, jeżeli przy dalszej obróbce nie będzie zmieniała odcienia i będzie równomiernie matowa, bez odcieni i miejsc mających połysk. Po czyszczeniu powierzchnię należy odpylić strumieniem sprężonego powietrza lub miękką zmiotką.</w:t>
      </w:r>
    </w:p>
    <w:p w14:paraId="6136ABD4" w14:textId="77777777" w:rsidR="000441D5" w:rsidRPr="006B557F" w:rsidRDefault="000441D5" w:rsidP="000441D5">
      <w:pPr>
        <w:rPr>
          <w:color w:val="000000"/>
          <w:lang w:eastAsia="ar-SA"/>
        </w:rPr>
      </w:pPr>
      <w:r w:rsidRPr="006B557F">
        <w:rPr>
          <w:color w:val="000000"/>
          <w:lang w:eastAsia="ar-SA"/>
        </w:rPr>
        <w:t>Przygotowana do metalizacji powierzchnia nie może być dotykana. W przypadku nie pokrycia oczyszczonej powierzchni warstwą metalizacyjną w ciągu 2 godzin, powierzchnię należy ponownie piaskować.</w:t>
      </w:r>
    </w:p>
    <w:p w14:paraId="096AD6CF" w14:textId="77777777" w:rsidR="000441D5" w:rsidRPr="006B557F" w:rsidRDefault="000441D5" w:rsidP="000441D5">
      <w:pPr>
        <w:rPr>
          <w:color w:val="000000"/>
          <w:lang w:eastAsia="ar-SA"/>
        </w:rPr>
      </w:pPr>
      <w:r w:rsidRPr="006B557F">
        <w:rPr>
          <w:color w:val="000000"/>
          <w:lang w:eastAsia="ar-SA"/>
        </w:rPr>
        <w:t>Powierzchnie na których układane będą spoiny montażowe, należy zakryć taśmą samoprzylepną na odległości około 5 cm od przyszłej spoiny.</w:t>
      </w:r>
    </w:p>
    <w:p w14:paraId="62BF812A" w14:textId="77777777" w:rsidR="000441D5" w:rsidRPr="004E4FA7" w:rsidRDefault="003A200D" w:rsidP="00284234">
      <w:pPr>
        <w:pStyle w:val="Nagwek3"/>
        <w:numPr>
          <w:ilvl w:val="2"/>
          <w:numId w:val="54"/>
        </w:numPr>
        <w:tabs>
          <w:tab w:val="left" w:pos="0"/>
        </w:tabs>
        <w:spacing w:before="240" w:after="120"/>
        <w:ind w:left="0" w:firstLine="0"/>
      </w:pPr>
      <w:r w:rsidRPr="004E4FA7">
        <w:t>Przygotowanie podłoża pod powłoki malarskie na elementach metalizowanych</w:t>
      </w:r>
    </w:p>
    <w:p w14:paraId="67CB0A69" w14:textId="77777777" w:rsidR="000441D5" w:rsidRPr="006B557F" w:rsidRDefault="000441D5" w:rsidP="000441D5">
      <w:pPr>
        <w:rPr>
          <w:color w:val="000000"/>
          <w:lang w:eastAsia="ar-SA"/>
        </w:rPr>
      </w:pPr>
      <w:r w:rsidRPr="006B557F">
        <w:rPr>
          <w:color w:val="000000"/>
          <w:lang w:eastAsia="ar-SA"/>
        </w:rPr>
        <w:t>Powierzchnię metalizowaną przed nakładaniem farby należy oczyścić sprężonym powietrzem, a następnie umyć benzyną ekstrakcyjną.</w:t>
      </w:r>
    </w:p>
    <w:p w14:paraId="735B5C65" w14:textId="77777777" w:rsidR="000441D5" w:rsidRPr="006B557F" w:rsidRDefault="000441D5" w:rsidP="000441D5">
      <w:pPr>
        <w:rPr>
          <w:color w:val="000000"/>
          <w:lang w:eastAsia="ar-SA"/>
        </w:rPr>
      </w:pPr>
      <w:r w:rsidRPr="006B557F">
        <w:rPr>
          <w:color w:val="000000"/>
          <w:lang w:eastAsia="ar-SA"/>
        </w:rPr>
        <w:t>Powierzchnia przygotowana do malowania powinna być sucha, pozbawiona tłuszczu, kurzu, zanieczyszczeń.</w:t>
      </w:r>
    </w:p>
    <w:p w14:paraId="12F4915F" w14:textId="77777777" w:rsidR="000441D5" w:rsidRPr="004E4FA7" w:rsidRDefault="003A200D" w:rsidP="00284234">
      <w:pPr>
        <w:pStyle w:val="Nagwek3"/>
        <w:numPr>
          <w:ilvl w:val="2"/>
          <w:numId w:val="54"/>
        </w:numPr>
        <w:tabs>
          <w:tab w:val="left" w:pos="0"/>
        </w:tabs>
        <w:spacing w:before="240" w:after="120"/>
        <w:ind w:left="0" w:firstLine="0"/>
      </w:pPr>
      <w:r w:rsidRPr="004E4FA7">
        <w:t>Wykonanie warstw nawierzchniowych</w:t>
      </w:r>
    </w:p>
    <w:p w14:paraId="4B799498" w14:textId="77777777" w:rsidR="000441D5" w:rsidRPr="006B557F" w:rsidRDefault="000441D5" w:rsidP="000441D5">
      <w:pPr>
        <w:rPr>
          <w:color w:val="000000"/>
          <w:lang w:eastAsia="ar-SA"/>
        </w:rPr>
      </w:pPr>
      <w:r w:rsidRPr="006B557F">
        <w:rPr>
          <w:color w:val="000000"/>
          <w:lang w:eastAsia="ar-SA"/>
        </w:rPr>
        <w:t>Nakładanie kolejnych warstw powłoki malarskiej wykonywać metodą natryskową, ściśle z</w:t>
      </w:r>
      <w:r>
        <w:rPr>
          <w:color w:val="000000"/>
          <w:lang w:eastAsia="ar-SA"/>
        </w:rPr>
        <w:t> </w:t>
      </w:r>
      <w:r w:rsidRPr="006B557F">
        <w:rPr>
          <w:color w:val="000000"/>
          <w:lang w:eastAsia="ar-SA"/>
        </w:rPr>
        <w:t>wytycznymi opracowanymi przez Producenta wyrobów malarskich.</w:t>
      </w:r>
    </w:p>
    <w:p w14:paraId="12467612" w14:textId="77777777" w:rsidR="000441D5" w:rsidRPr="004E4FA7" w:rsidRDefault="003A200D" w:rsidP="00284234">
      <w:pPr>
        <w:pStyle w:val="Nagwek3"/>
        <w:numPr>
          <w:ilvl w:val="2"/>
          <w:numId w:val="54"/>
        </w:numPr>
        <w:tabs>
          <w:tab w:val="left" w:pos="0"/>
        </w:tabs>
        <w:spacing w:before="240" w:after="120"/>
        <w:ind w:left="0" w:firstLine="0"/>
      </w:pPr>
      <w:r w:rsidRPr="004E4FA7">
        <w:t>Wykonanie zabezpieczeń antykorozyjnych w połączeniach</w:t>
      </w:r>
    </w:p>
    <w:p w14:paraId="342C44C4" w14:textId="77777777" w:rsidR="000441D5" w:rsidRPr="006B557F" w:rsidRDefault="000441D5" w:rsidP="000441D5">
      <w:pPr>
        <w:rPr>
          <w:color w:val="000000"/>
          <w:lang w:eastAsia="ar-SA"/>
        </w:rPr>
      </w:pPr>
      <w:r w:rsidRPr="006B557F">
        <w:rPr>
          <w:color w:val="000000"/>
          <w:lang w:eastAsia="ar-SA"/>
        </w:rPr>
        <w:t>Przed wykonaniem połączeń spawanych wolne od powłok powinny być paski szerokości po</w:t>
      </w:r>
      <w:r>
        <w:rPr>
          <w:color w:val="000000"/>
          <w:lang w:eastAsia="ar-SA"/>
        </w:rPr>
        <w:t> </w:t>
      </w:r>
      <w:r w:rsidRPr="006B557F">
        <w:rPr>
          <w:color w:val="000000"/>
          <w:lang w:eastAsia="ar-SA"/>
        </w:rPr>
        <w:t>50 mm po każdej stronie spoiny. Jeśli spoina ma być wykonana w czasie montażu, w</w:t>
      </w:r>
      <w:r>
        <w:rPr>
          <w:color w:val="000000"/>
          <w:lang w:eastAsia="ar-SA"/>
        </w:rPr>
        <w:t> </w:t>
      </w:r>
      <w:r w:rsidRPr="006B557F">
        <w:rPr>
          <w:color w:val="000000"/>
          <w:lang w:eastAsia="ar-SA"/>
        </w:rPr>
        <w:t>wytwórni należy wykonać malarskie zabezpieczenie tymczasowe łatwe do usunięcia.</w:t>
      </w:r>
    </w:p>
    <w:p w14:paraId="2156DDD5" w14:textId="77777777" w:rsidR="000441D5" w:rsidRPr="006B557F" w:rsidRDefault="000441D5" w:rsidP="000441D5">
      <w:pPr>
        <w:rPr>
          <w:color w:val="000000"/>
          <w:lang w:eastAsia="ar-SA"/>
        </w:rPr>
      </w:pPr>
      <w:r w:rsidRPr="006B557F">
        <w:rPr>
          <w:color w:val="000000"/>
          <w:lang w:eastAsia="ar-SA"/>
        </w:rPr>
        <w:lastRenderedPageBreak/>
        <w:t>Przed wykonaniem spawania powierzchnie te należy dokładnie oczyścić do stopnia czystości wymaganego w dokumentacji technicznej, następnie wykon</w:t>
      </w:r>
      <w:r>
        <w:rPr>
          <w:color w:val="000000"/>
          <w:lang w:eastAsia="ar-SA"/>
        </w:rPr>
        <w:t>ać</w:t>
      </w:r>
      <w:r w:rsidRPr="006B557F">
        <w:rPr>
          <w:color w:val="000000"/>
          <w:lang w:eastAsia="ar-SA"/>
        </w:rPr>
        <w:t xml:space="preserve"> odpowiednie powłoki. Warstwę farby podkładowej pozostawić do wyschnięcia następnie ściśle wg zaleceń producenta-kolejne warstwy.</w:t>
      </w:r>
    </w:p>
    <w:p w14:paraId="1C890AEC" w14:textId="77777777" w:rsidR="000441D5" w:rsidRPr="004E4FA7" w:rsidRDefault="003A200D" w:rsidP="00284234">
      <w:pPr>
        <w:pStyle w:val="Nagwek3"/>
        <w:numPr>
          <w:ilvl w:val="2"/>
          <w:numId w:val="54"/>
        </w:numPr>
        <w:tabs>
          <w:tab w:val="left" w:pos="0"/>
        </w:tabs>
        <w:spacing w:before="240" w:after="120"/>
        <w:ind w:left="0" w:firstLine="0"/>
      </w:pPr>
      <w:r w:rsidRPr="004E4FA7">
        <w:t>Wykonanie napraw i uzupełnień</w:t>
      </w:r>
    </w:p>
    <w:p w14:paraId="5074D1B5" w14:textId="77777777" w:rsidR="000441D5" w:rsidRPr="006B557F" w:rsidRDefault="000441D5" w:rsidP="000441D5">
      <w:pPr>
        <w:rPr>
          <w:color w:val="000000"/>
          <w:lang w:eastAsia="ar-SA"/>
        </w:rPr>
      </w:pPr>
      <w:r w:rsidRPr="006B557F">
        <w:rPr>
          <w:color w:val="000000"/>
          <w:lang w:eastAsia="ar-SA"/>
        </w:rPr>
        <w:t>Naprawy i uzupełnienia zabezpieczeń po spawaniu, ewentualnym prostowaniu, transporcie itp. powinny polegać na wykonaniu od nowa wszystkich czynności tj. czyszczeniu, naniesieniu powłoki warst</w:t>
      </w:r>
      <w:r>
        <w:rPr>
          <w:color w:val="000000"/>
          <w:lang w:eastAsia="ar-SA"/>
        </w:rPr>
        <w:t>w</w:t>
      </w:r>
      <w:r w:rsidRPr="006B557F">
        <w:rPr>
          <w:color w:val="000000"/>
          <w:lang w:eastAsia="ar-SA"/>
        </w:rPr>
        <w:t xml:space="preserve"> podkładowych i warstw nawierzchniowych. Wytwórca musi zapewnić Inżynierowi możliwość odbioru każdej czynności oddzielnie.</w:t>
      </w:r>
    </w:p>
    <w:p w14:paraId="2C9DDBA8" w14:textId="77777777" w:rsidR="000441D5" w:rsidRPr="006B557F" w:rsidRDefault="000441D5" w:rsidP="000441D5">
      <w:pPr>
        <w:rPr>
          <w:color w:val="000000"/>
          <w:lang w:eastAsia="ar-SA"/>
        </w:rPr>
      </w:pPr>
      <w:r w:rsidRPr="006B557F">
        <w:rPr>
          <w:color w:val="000000"/>
          <w:lang w:eastAsia="ar-SA"/>
        </w:rPr>
        <w:t xml:space="preserve">Wszystkie prace malarskie /także naprawy/ muszą być wykonane w odpowiednich warunkach meteorologicznych tzn. w temperaturze od. +10 </w:t>
      </w:r>
      <w:r w:rsidRPr="006B557F">
        <w:rPr>
          <w:color w:val="000000"/>
          <w:position w:val="6"/>
          <w:lang w:eastAsia="ar-SA"/>
        </w:rPr>
        <w:t>o</w:t>
      </w:r>
      <w:r w:rsidRPr="006B557F">
        <w:rPr>
          <w:color w:val="000000"/>
          <w:lang w:eastAsia="ar-SA"/>
        </w:rPr>
        <w:t xml:space="preserve">C do +40 </w:t>
      </w:r>
      <w:r w:rsidRPr="006B557F">
        <w:rPr>
          <w:color w:val="000000"/>
          <w:position w:val="6"/>
          <w:lang w:eastAsia="ar-SA"/>
        </w:rPr>
        <w:t>o</w:t>
      </w:r>
      <w:r w:rsidRPr="006B557F">
        <w:rPr>
          <w:color w:val="000000"/>
          <w:lang w:eastAsia="ar-SA"/>
        </w:rPr>
        <w:t>C, przy wilgotności niższej niż 85%, a jednocześnie w temperaturze wyższej o 3</w:t>
      </w:r>
      <w:r w:rsidRPr="006B557F">
        <w:rPr>
          <w:color w:val="000000"/>
          <w:position w:val="6"/>
          <w:lang w:eastAsia="ar-SA"/>
        </w:rPr>
        <w:t>o</w:t>
      </w:r>
      <w:r w:rsidRPr="006B557F">
        <w:rPr>
          <w:color w:val="000000"/>
          <w:lang w:eastAsia="ar-SA"/>
        </w:rPr>
        <w:t xml:space="preserve">C od temperatury punktu rosy dla danego ciśnienia i wilgotności. W związku z powyższym niedopuszczalne jest wykonywanie prac malarskich na wolnym powietrzu we wczesnych godzinach rannych i późnych popołudniowych, gdy na powierzchniach konstrukcji występuje rosa. </w:t>
      </w:r>
    </w:p>
    <w:p w14:paraId="3F0079C6" w14:textId="77777777" w:rsidR="000441D5" w:rsidRPr="006B557F" w:rsidRDefault="000441D5" w:rsidP="000441D5">
      <w:pPr>
        <w:rPr>
          <w:color w:val="000000"/>
          <w:lang w:eastAsia="ar-SA"/>
        </w:rPr>
      </w:pPr>
      <w:r w:rsidRPr="006B557F">
        <w:rPr>
          <w:color w:val="000000"/>
          <w:lang w:eastAsia="ar-SA"/>
        </w:rPr>
        <w:t>Nie wolno malować w czasie deszczu, mgły i innych opadów atmosferycznych.</w:t>
      </w:r>
    </w:p>
    <w:p w14:paraId="104C6E2F" w14:textId="77777777" w:rsidR="000441D5" w:rsidRPr="004E4FA7" w:rsidRDefault="000441D5" w:rsidP="00284234">
      <w:pPr>
        <w:pStyle w:val="nagwek22"/>
        <w:numPr>
          <w:ilvl w:val="1"/>
          <w:numId w:val="51"/>
        </w:numPr>
        <w:ind w:left="0" w:firstLine="0"/>
        <w:rPr>
          <w:lang w:eastAsia="ar-SA"/>
        </w:rPr>
      </w:pPr>
      <w:r w:rsidRPr="004E4FA7">
        <w:rPr>
          <w:lang w:eastAsia="ar-SA"/>
        </w:rPr>
        <w:t>BHP I OCHRONA ŚRODOWISKA</w:t>
      </w:r>
    </w:p>
    <w:p w14:paraId="5F2BBEF7" w14:textId="77777777" w:rsidR="000441D5" w:rsidRPr="006B557F" w:rsidRDefault="000441D5" w:rsidP="003A200D">
      <w:pPr>
        <w:rPr>
          <w:color w:val="000000"/>
          <w:lang w:eastAsia="ar-SA"/>
        </w:rPr>
      </w:pPr>
      <w:r w:rsidRPr="006B557F">
        <w:rPr>
          <w:color w:val="000000"/>
          <w:lang w:eastAsia="ar-SA"/>
        </w:rPr>
        <w:t>Za przestrzeganie aktualnie obowiązujących państwowych i lokalnych przepisów o BHP i ochronie środowiska odpowiada Wykonawca. Inżynier nie może nakazać wykonania czynności, których wykonanie naruszyłoby postanowienia tych przepisów.</w:t>
      </w:r>
    </w:p>
    <w:p w14:paraId="2C49E4EB" w14:textId="77777777" w:rsidR="000441D5" w:rsidRPr="004E4FA7" w:rsidRDefault="000441D5" w:rsidP="00284234">
      <w:pPr>
        <w:pStyle w:val="Nagwek2"/>
        <w:numPr>
          <w:ilvl w:val="0"/>
          <w:numId w:val="51"/>
        </w:numPr>
        <w:spacing w:before="240" w:after="120"/>
        <w:ind w:left="426" w:hanging="426"/>
        <w:rPr>
          <w:b w:val="0"/>
          <w:color w:val="000000"/>
        </w:rPr>
      </w:pPr>
      <w:r w:rsidRPr="004E4FA7">
        <w:rPr>
          <w:color w:val="000000"/>
        </w:rPr>
        <w:t>KONTROLA</w:t>
      </w:r>
      <w:r w:rsidRPr="004E4FA7">
        <w:rPr>
          <w:b w:val="0"/>
          <w:color w:val="000000"/>
        </w:rPr>
        <w:t xml:space="preserve"> </w:t>
      </w:r>
      <w:r w:rsidRPr="004E4FA7">
        <w:rPr>
          <w:color w:val="000000"/>
        </w:rPr>
        <w:t>JAKOŚCI</w:t>
      </w:r>
    </w:p>
    <w:p w14:paraId="29DFE762" w14:textId="77777777" w:rsidR="000441D5" w:rsidRPr="004E4FA7" w:rsidRDefault="000441D5" w:rsidP="00284234">
      <w:pPr>
        <w:pStyle w:val="nagwek22"/>
        <w:numPr>
          <w:ilvl w:val="1"/>
          <w:numId w:val="51"/>
        </w:numPr>
        <w:ind w:left="0" w:firstLine="0"/>
        <w:rPr>
          <w:lang w:eastAsia="ar-SA"/>
        </w:rPr>
      </w:pPr>
      <w:r w:rsidRPr="004E4FA7">
        <w:rPr>
          <w:lang w:eastAsia="ar-SA"/>
        </w:rPr>
        <w:t>OBOWIĄZKI WYKONAWCY</w:t>
      </w:r>
    </w:p>
    <w:p w14:paraId="0DBC768B" w14:textId="77777777" w:rsidR="000441D5" w:rsidRPr="006B557F" w:rsidRDefault="000441D5" w:rsidP="000441D5">
      <w:pPr>
        <w:rPr>
          <w:color w:val="000000"/>
          <w:lang w:eastAsia="ar-SA"/>
        </w:rPr>
      </w:pPr>
      <w:r w:rsidRPr="006B557F">
        <w:rPr>
          <w:color w:val="000000"/>
          <w:lang w:eastAsia="ar-SA"/>
        </w:rPr>
        <w:t>Wykonawca ma obowiązek prowadzić kontrolę jakości prowadzonych przez siebie robót, niezależnie od działań kontrolnych Inżyniera.</w:t>
      </w:r>
    </w:p>
    <w:p w14:paraId="121C611B" w14:textId="77777777" w:rsidR="000441D5" w:rsidRPr="004E4FA7" w:rsidRDefault="000441D5" w:rsidP="00284234">
      <w:pPr>
        <w:pStyle w:val="nagwek22"/>
        <w:numPr>
          <w:ilvl w:val="1"/>
          <w:numId w:val="51"/>
        </w:numPr>
        <w:ind w:left="0" w:firstLine="0"/>
        <w:rPr>
          <w:lang w:eastAsia="ar-SA"/>
        </w:rPr>
      </w:pPr>
      <w:r w:rsidRPr="004E4FA7">
        <w:rPr>
          <w:lang w:eastAsia="ar-SA"/>
        </w:rPr>
        <w:t>KONTROLA JAKOŚCI ROBÓT KONSTRUKCYJNYCH</w:t>
      </w:r>
    </w:p>
    <w:p w14:paraId="65C5FB88" w14:textId="77777777" w:rsidR="000441D5" w:rsidRPr="006B557F" w:rsidRDefault="000441D5" w:rsidP="000441D5">
      <w:pPr>
        <w:rPr>
          <w:color w:val="000000"/>
          <w:lang w:eastAsia="ar-SA"/>
        </w:rPr>
      </w:pPr>
      <w:r w:rsidRPr="006B557F">
        <w:rPr>
          <w:color w:val="000000"/>
          <w:lang w:eastAsia="ar-SA"/>
        </w:rPr>
        <w:t>Kontrola jakości robót będzie obejmowała:</w:t>
      </w:r>
    </w:p>
    <w:p w14:paraId="774F8F7B" w14:textId="77777777" w:rsidR="000441D5" w:rsidRPr="006B557F" w:rsidRDefault="000441D5" w:rsidP="000441D5">
      <w:pPr>
        <w:rPr>
          <w:color w:val="000000"/>
          <w:lang w:eastAsia="ar-SA"/>
        </w:rPr>
      </w:pPr>
      <w:r w:rsidRPr="006B557F">
        <w:rPr>
          <w:color w:val="000000"/>
          <w:lang w:eastAsia="ar-SA"/>
        </w:rPr>
        <w:t>- sprawdzenie czystości krawędzi cięcia po cięciu tlenowym,</w:t>
      </w:r>
    </w:p>
    <w:p w14:paraId="42406449" w14:textId="77777777" w:rsidR="000441D5" w:rsidRPr="006B557F" w:rsidRDefault="000441D5" w:rsidP="000441D5">
      <w:pPr>
        <w:rPr>
          <w:color w:val="000000"/>
          <w:lang w:eastAsia="ar-SA"/>
        </w:rPr>
      </w:pPr>
      <w:r w:rsidRPr="006B557F">
        <w:rPr>
          <w:color w:val="000000"/>
          <w:lang w:eastAsia="ar-SA"/>
        </w:rPr>
        <w:t>- odchyłki wymiarów liniowych,</w:t>
      </w:r>
    </w:p>
    <w:p w14:paraId="3B540F13" w14:textId="77777777" w:rsidR="000441D5" w:rsidRPr="006B557F" w:rsidRDefault="000441D5" w:rsidP="000441D5">
      <w:pPr>
        <w:rPr>
          <w:color w:val="000000"/>
          <w:lang w:eastAsia="ar-SA"/>
        </w:rPr>
      </w:pPr>
      <w:r w:rsidRPr="006B557F">
        <w:rPr>
          <w:color w:val="000000"/>
          <w:lang w:eastAsia="ar-SA"/>
        </w:rPr>
        <w:t>- badania usunięcia grotu, oczyszczenia i oszlifowania powierzchni przylegających i brzegów stykowych z zachowaniem wymagań PN-89/S-10050</w:t>
      </w:r>
    </w:p>
    <w:p w14:paraId="22D31B7A" w14:textId="77777777" w:rsidR="000441D5" w:rsidRPr="006B557F" w:rsidRDefault="000441D5" w:rsidP="000441D5">
      <w:pPr>
        <w:rPr>
          <w:color w:val="000000"/>
          <w:lang w:eastAsia="ar-SA"/>
        </w:rPr>
      </w:pPr>
      <w:r w:rsidRPr="006B557F">
        <w:rPr>
          <w:color w:val="000000"/>
          <w:lang w:eastAsia="ar-SA"/>
        </w:rPr>
        <w:t>- badania obróbki spoin,</w:t>
      </w:r>
    </w:p>
    <w:p w14:paraId="17D1ED6A" w14:textId="77777777" w:rsidR="000441D5" w:rsidRPr="006B557F" w:rsidRDefault="000441D5" w:rsidP="000441D5">
      <w:pPr>
        <w:rPr>
          <w:color w:val="000000"/>
          <w:lang w:eastAsia="ar-SA"/>
        </w:rPr>
      </w:pPr>
      <w:r w:rsidRPr="006B557F">
        <w:rPr>
          <w:color w:val="000000"/>
          <w:lang w:eastAsia="ar-SA"/>
        </w:rPr>
        <w:t>- kontrola rusztowań zgodnie z BN-70/9080-02.</w:t>
      </w:r>
    </w:p>
    <w:p w14:paraId="6B8DCA08" w14:textId="77777777" w:rsidR="000441D5" w:rsidRPr="004E4FA7" w:rsidRDefault="000441D5" w:rsidP="00284234">
      <w:pPr>
        <w:pStyle w:val="nagwek22"/>
        <w:numPr>
          <w:ilvl w:val="1"/>
          <w:numId w:val="51"/>
        </w:numPr>
        <w:ind w:left="0" w:firstLine="0"/>
        <w:rPr>
          <w:lang w:eastAsia="ar-SA"/>
        </w:rPr>
      </w:pPr>
      <w:r w:rsidRPr="004E4FA7">
        <w:rPr>
          <w:lang w:eastAsia="ar-SA"/>
        </w:rPr>
        <w:t>Kontrola jakości robót zabezpieczających</w:t>
      </w:r>
    </w:p>
    <w:p w14:paraId="398C7C88" w14:textId="77777777" w:rsidR="000441D5" w:rsidRPr="006B557F" w:rsidRDefault="000441D5" w:rsidP="000441D5">
      <w:pPr>
        <w:rPr>
          <w:color w:val="000000"/>
          <w:lang w:eastAsia="ar-SA"/>
        </w:rPr>
      </w:pPr>
      <w:r w:rsidRPr="006B557F">
        <w:rPr>
          <w:color w:val="000000"/>
          <w:lang w:eastAsia="ar-SA"/>
        </w:rPr>
        <w:t>Kontroli jakości robót zabezpieczających - antykorozyjnych podlegają następujące elementy tego procesu:</w:t>
      </w:r>
    </w:p>
    <w:p w14:paraId="5D924F56" w14:textId="77777777" w:rsidR="000441D5" w:rsidRPr="006B557F" w:rsidRDefault="000441D5" w:rsidP="000441D5">
      <w:pPr>
        <w:pStyle w:val="Stopka"/>
        <w:tabs>
          <w:tab w:val="clear" w:pos="4536"/>
          <w:tab w:val="clear" w:pos="9072"/>
          <w:tab w:val="left" w:pos="720"/>
          <w:tab w:val="left" w:pos="930"/>
        </w:tabs>
        <w:rPr>
          <w:color w:val="000000"/>
        </w:rPr>
      </w:pPr>
      <w:r w:rsidRPr="006B557F">
        <w:rPr>
          <w:color w:val="000000"/>
        </w:rPr>
        <w:t>- kontrola materiałów</w:t>
      </w:r>
    </w:p>
    <w:p w14:paraId="50FA7F97" w14:textId="77777777" w:rsidR="000441D5" w:rsidRPr="006B557F" w:rsidRDefault="000441D5" w:rsidP="000441D5">
      <w:pPr>
        <w:tabs>
          <w:tab w:val="left" w:pos="720"/>
          <w:tab w:val="left" w:pos="930"/>
        </w:tabs>
        <w:rPr>
          <w:color w:val="000000"/>
        </w:rPr>
      </w:pPr>
      <w:r w:rsidRPr="006B557F">
        <w:rPr>
          <w:color w:val="000000"/>
        </w:rPr>
        <w:t>- kontrola warunków wykonania robót</w:t>
      </w:r>
    </w:p>
    <w:p w14:paraId="34FDAC88" w14:textId="77777777" w:rsidR="000441D5" w:rsidRPr="006B557F" w:rsidRDefault="000441D5" w:rsidP="003A200D">
      <w:pPr>
        <w:tabs>
          <w:tab w:val="left" w:pos="720"/>
          <w:tab w:val="left" w:pos="930"/>
        </w:tabs>
        <w:rPr>
          <w:color w:val="000000"/>
        </w:rPr>
      </w:pPr>
      <w:r w:rsidRPr="006B557F">
        <w:rPr>
          <w:color w:val="000000"/>
        </w:rPr>
        <w:t>- kontrola jakości wykonanych robót i ocena wykonanego pokrycia zabezpieczającego</w:t>
      </w:r>
      <w:r w:rsidR="008B7498">
        <w:rPr>
          <w:color w:val="000000"/>
        </w:rPr>
        <w:t>.</w:t>
      </w:r>
    </w:p>
    <w:p w14:paraId="02D0ADBC" w14:textId="77777777" w:rsidR="000441D5" w:rsidRPr="004E4FA7" w:rsidRDefault="000441D5" w:rsidP="00284234">
      <w:pPr>
        <w:pStyle w:val="Nagwek3"/>
        <w:numPr>
          <w:ilvl w:val="2"/>
          <w:numId w:val="55"/>
        </w:numPr>
        <w:tabs>
          <w:tab w:val="left" w:pos="0"/>
        </w:tabs>
        <w:spacing w:before="240" w:after="120"/>
        <w:ind w:left="0" w:firstLine="0"/>
      </w:pPr>
      <w:r w:rsidRPr="004E4FA7">
        <w:lastRenderedPageBreak/>
        <w:t>Kontrola materiałów</w:t>
      </w:r>
    </w:p>
    <w:p w14:paraId="1AA5ADFC" w14:textId="77777777" w:rsidR="000441D5" w:rsidRPr="006B557F" w:rsidRDefault="000441D5" w:rsidP="000441D5">
      <w:pPr>
        <w:rPr>
          <w:color w:val="000000"/>
          <w:lang w:eastAsia="ar-SA"/>
        </w:rPr>
      </w:pPr>
      <w:r w:rsidRPr="006B557F">
        <w:rPr>
          <w:color w:val="000000"/>
          <w:lang w:eastAsia="ar-SA"/>
        </w:rPr>
        <w:t>Kontrola ta obejmuje następujące materiały:</w:t>
      </w:r>
    </w:p>
    <w:p w14:paraId="6110683A" w14:textId="77777777" w:rsidR="000441D5" w:rsidRPr="006B557F" w:rsidRDefault="000441D5" w:rsidP="000441D5">
      <w:pPr>
        <w:tabs>
          <w:tab w:val="left" w:pos="930"/>
        </w:tabs>
        <w:rPr>
          <w:color w:val="000000"/>
        </w:rPr>
      </w:pPr>
      <w:r w:rsidRPr="006B557F">
        <w:rPr>
          <w:color w:val="000000"/>
        </w:rPr>
        <w:t>- do zmywania i odtłuszczania powierzchni</w:t>
      </w:r>
    </w:p>
    <w:p w14:paraId="4D7B5515" w14:textId="77777777" w:rsidR="000441D5" w:rsidRPr="006B557F" w:rsidRDefault="000441D5" w:rsidP="000441D5">
      <w:pPr>
        <w:tabs>
          <w:tab w:val="left" w:pos="930"/>
        </w:tabs>
        <w:rPr>
          <w:color w:val="000000"/>
        </w:rPr>
      </w:pPr>
      <w:r w:rsidRPr="006B557F">
        <w:rPr>
          <w:color w:val="000000"/>
        </w:rPr>
        <w:t xml:space="preserve">- do oczyszczania powierzchni z produktów korozji </w:t>
      </w:r>
    </w:p>
    <w:p w14:paraId="0F7BE292" w14:textId="77777777" w:rsidR="000441D5" w:rsidRPr="006B557F" w:rsidRDefault="000441D5" w:rsidP="000441D5">
      <w:pPr>
        <w:tabs>
          <w:tab w:val="left" w:pos="930"/>
        </w:tabs>
        <w:rPr>
          <w:color w:val="000000"/>
        </w:rPr>
      </w:pPr>
      <w:r w:rsidRPr="006B557F">
        <w:rPr>
          <w:color w:val="000000"/>
        </w:rPr>
        <w:t>- do metalizowania</w:t>
      </w:r>
    </w:p>
    <w:p w14:paraId="1EAFA9A6" w14:textId="77777777" w:rsidR="000441D5" w:rsidRPr="006B557F" w:rsidRDefault="000441D5" w:rsidP="000441D5">
      <w:pPr>
        <w:tabs>
          <w:tab w:val="left" w:pos="930"/>
        </w:tabs>
        <w:rPr>
          <w:color w:val="000000"/>
        </w:rPr>
      </w:pPr>
      <w:r w:rsidRPr="006B557F">
        <w:rPr>
          <w:color w:val="000000"/>
        </w:rPr>
        <w:t>- do malowania.</w:t>
      </w:r>
    </w:p>
    <w:p w14:paraId="540BF808" w14:textId="77777777" w:rsidR="000441D5" w:rsidRPr="006B557F" w:rsidRDefault="000441D5" w:rsidP="000441D5">
      <w:pPr>
        <w:rPr>
          <w:color w:val="000000"/>
          <w:lang w:eastAsia="ar-SA"/>
        </w:rPr>
      </w:pPr>
      <w:r w:rsidRPr="006B557F">
        <w:rPr>
          <w:color w:val="000000"/>
          <w:lang w:eastAsia="ar-SA"/>
        </w:rPr>
        <w:t>Kontrola materiałów do zmywania i odtłuszczania sprowadza się do sprawdzenia ich zgodności z normami przedmiotowymi, sprawdzenia atestów i świadectw dopuszczenia do</w:t>
      </w:r>
      <w:r>
        <w:rPr>
          <w:color w:val="000000"/>
          <w:lang w:eastAsia="ar-SA"/>
        </w:rPr>
        <w:t> </w:t>
      </w:r>
      <w:r w:rsidRPr="006B557F">
        <w:rPr>
          <w:color w:val="000000"/>
          <w:lang w:eastAsia="ar-SA"/>
        </w:rPr>
        <w:t>stosowania w budownictwie.</w:t>
      </w:r>
    </w:p>
    <w:p w14:paraId="6A37239E" w14:textId="77777777" w:rsidR="000441D5" w:rsidRPr="006B557F" w:rsidRDefault="000441D5" w:rsidP="000441D5">
      <w:pPr>
        <w:rPr>
          <w:color w:val="000000"/>
          <w:lang w:eastAsia="ar-SA"/>
        </w:rPr>
      </w:pPr>
      <w:r w:rsidRPr="006B557F">
        <w:rPr>
          <w:color w:val="000000"/>
          <w:lang w:eastAsia="ar-SA"/>
        </w:rPr>
        <w:t xml:space="preserve">Kontrolę materiałów używanych przy usuwaniu produktów korozji przez zastosowanie obróbki strumieniowo-ściernej. </w:t>
      </w:r>
    </w:p>
    <w:p w14:paraId="605E66FF" w14:textId="77777777" w:rsidR="000441D5" w:rsidRPr="006B557F" w:rsidRDefault="000441D5" w:rsidP="000441D5">
      <w:pPr>
        <w:rPr>
          <w:color w:val="000000"/>
          <w:lang w:eastAsia="ar-SA"/>
        </w:rPr>
      </w:pPr>
      <w:r w:rsidRPr="006B557F">
        <w:rPr>
          <w:color w:val="000000"/>
          <w:lang w:eastAsia="ar-SA"/>
        </w:rPr>
        <w:t>Kontrola ścierniwa do oczyszczarek strumieniowo-ściernych o obiegu otwartym polega na</w:t>
      </w:r>
      <w:r>
        <w:rPr>
          <w:color w:val="000000"/>
          <w:lang w:eastAsia="ar-SA"/>
        </w:rPr>
        <w:t> </w:t>
      </w:r>
      <w:r w:rsidRPr="006B557F">
        <w:rPr>
          <w:color w:val="000000"/>
          <w:lang w:eastAsia="ar-SA"/>
        </w:rPr>
        <w:t>sprawdzeniu:</w:t>
      </w:r>
    </w:p>
    <w:p w14:paraId="20A2357B" w14:textId="77777777" w:rsidR="000441D5" w:rsidRPr="006B557F" w:rsidRDefault="000441D5" w:rsidP="000441D5">
      <w:pPr>
        <w:tabs>
          <w:tab w:val="left" w:pos="720"/>
          <w:tab w:val="left" w:pos="930"/>
        </w:tabs>
        <w:rPr>
          <w:color w:val="000000"/>
        </w:rPr>
      </w:pPr>
      <w:r w:rsidRPr="006B557F">
        <w:rPr>
          <w:color w:val="000000"/>
        </w:rPr>
        <w:t>- rodzaju używanego ścierniwa</w:t>
      </w:r>
    </w:p>
    <w:p w14:paraId="09EA784B" w14:textId="77777777" w:rsidR="000441D5" w:rsidRPr="006B557F" w:rsidRDefault="000441D5" w:rsidP="000441D5">
      <w:pPr>
        <w:tabs>
          <w:tab w:val="left" w:pos="720"/>
          <w:tab w:val="left" w:pos="930"/>
        </w:tabs>
        <w:rPr>
          <w:color w:val="000000"/>
        </w:rPr>
      </w:pPr>
      <w:r w:rsidRPr="006B557F">
        <w:rPr>
          <w:color w:val="000000"/>
        </w:rPr>
        <w:t xml:space="preserve">- pochodzenia piasku: czy jest to piasek </w:t>
      </w:r>
      <w:proofErr w:type="spellStart"/>
      <w:r w:rsidRPr="006B557F">
        <w:rPr>
          <w:color w:val="000000"/>
        </w:rPr>
        <w:t>ostrokrawędziowy</w:t>
      </w:r>
      <w:proofErr w:type="spellEnd"/>
      <w:r w:rsidRPr="006B557F">
        <w:rPr>
          <w:color w:val="000000"/>
        </w:rPr>
        <w:t xml:space="preserve"> czy rzeczny o ziarnach zaokrąglonych</w:t>
      </w:r>
    </w:p>
    <w:p w14:paraId="0315891A" w14:textId="77777777" w:rsidR="000441D5" w:rsidRPr="006B557F" w:rsidRDefault="000441D5" w:rsidP="000441D5">
      <w:pPr>
        <w:tabs>
          <w:tab w:val="left" w:pos="720"/>
          <w:tab w:val="left" w:pos="930"/>
        </w:tabs>
        <w:rPr>
          <w:color w:val="000000"/>
        </w:rPr>
      </w:pPr>
      <w:r w:rsidRPr="006B557F">
        <w:rPr>
          <w:color w:val="000000"/>
        </w:rPr>
        <w:t>- zawartości pyłów i drobnych frakcji poniżej 0,4 mm.</w:t>
      </w:r>
    </w:p>
    <w:p w14:paraId="6C39523B" w14:textId="77777777" w:rsidR="000441D5" w:rsidRPr="006B557F" w:rsidRDefault="000441D5" w:rsidP="000441D5">
      <w:pPr>
        <w:tabs>
          <w:tab w:val="left" w:pos="720"/>
          <w:tab w:val="left" w:pos="930"/>
        </w:tabs>
        <w:rPr>
          <w:color w:val="000000"/>
        </w:rPr>
      </w:pPr>
      <w:r w:rsidRPr="006B557F">
        <w:rPr>
          <w:color w:val="000000"/>
        </w:rPr>
        <w:t>- uziarnienia.</w:t>
      </w:r>
    </w:p>
    <w:p w14:paraId="6E148C95" w14:textId="77777777" w:rsidR="000441D5" w:rsidRPr="006B557F" w:rsidRDefault="000441D5" w:rsidP="000441D5">
      <w:pPr>
        <w:rPr>
          <w:color w:val="000000"/>
          <w:lang w:eastAsia="ar-SA"/>
        </w:rPr>
      </w:pPr>
      <w:r w:rsidRPr="006B557F">
        <w:rPr>
          <w:color w:val="000000"/>
          <w:lang w:eastAsia="ar-SA"/>
        </w:rPr>
        <w:t>Kontrola materiałów do malowania polega na sprawdzeniu:</w:t>
      </w:r>
    </w:p>
    <w:p w14:paraId="2562174F" w14:textId="77777777" w:rsidR="000441D5" w:rsidRPr="006B557F" w:rsidRDefault="000441D5" w:rsidP="000441D5">
      <w:pPr>
        <w:tabs>
          <w:tab w:val="left" w:pos="510"/>
          <w:tab w:val="left" w:pos="930"/>
        </w:tabs>
        <w:rPr>
          <w:color w:val="000000"/>
        </w:rPr>
      </w:pPr>
      <w:r w:rsidRPr="006B557F">
        <w:rPr>
          <w:color w:val="000000"/>
        </w:rPr>
        <w:t>- rodzaju używanych materiałów i ich zgodności z Rysunkami</w:t>
      </w:r>
    </w:p>
    <w:p w14:paraId="3F24E9D2" w14:textId="77777777" w:rsidR="000441D5" w:rsidRPr="006B557F" w:rsidRDefault="000441D5" w:rsidP="000441D5">
      <w:pPr>
        <w:tabs>
          <w:tab w:val="left" w:pos="510"/>
          <w:tab w:val="left" w:pos="930"/>
        </w:tabs>
        <w:rPr>
          <w:color w:val="000000"/>
        </w:rPr>
      </w:pPr>
      <w:r w:rsidRPr="006B557F">
        <w:rPr>
          <w:color w:val="000000"/>
        </w:rPr>
        <w:t>- parametrów materiałów zgodnie z normami przedmiotowymi</w:t>
      </w:r>
    </w:p>
    <w:p w14:paraId="062AF901" w14:textId="77777777" w:rsidR="000441D5" w:rsidRPr="006B557F" w:rsidRDefault="000441D5" w:rsidP="000441D5">
      <w:pPr>
        <w:tabs>
          <w:tab w:val="left" w:pos="510"/>
          <w:tab w:val="left" w:pos="930"/>
        </w:tabs>
        <w:rPr>
          <w:color w:val="000000"/>
        </w:rPr>
      </w:pPr>
      <w:r w:rsidRPr="006B557F">
        <w:rPr>
          <w:color w:val="000000"/>
        </w:rPr>
        <w:t>- atestów na materiały</w:t>
      </w:r>
    </w:p>
    <w:p w14:paraId="399F5B6D" w14:textId="77777777" w:rsidR="000441D5" w:rsidRPr="006B557F" w:rsidRDefault="000441D5" w:rsidP="000441D5">
      <w:pPr>
        <w:tabs>
          <w:tab w:val="left" w:pos="510"/>
          <w:tab w:val="left" w:pos="930"/>
        </w:tabs>
        <w:rPr>
          <w:color w:val="000000"/>
        </w:rPr>
      </w:pPr>
      <w:r w:rsidRPr="006B557F">
        <w:rPr>
          <w:color w:val="000000"/>
        </w:rPr>
        <w:t>- braku osadu nie dającego się rozprowadzić</w:t>
      </w:r>
    </w:p>
    <w:p w14:paraId="31834A0D" w14:textId="77777777" w:rsidR="000441D5" w:rsidRPr="006B557F" w:rsidRDefault="000441D5" w:rsidP="003A200D">
      <w:pPr>
        <w:tabs>
          <w:tab w:val="left" w:pos="510"/>
          <w:tab w:val="left" w:pos="930"/>
        </w:tabs>
        <w:rPr>
          <w:color w:val="000000"/>
        </w:rPr>
      </w:pPr>
      <w:r w:rsidRPr="006B557F">
        <w:rPr>
          <w:color w:val="000000"/>
        </w:rPr>
        <w:t>- w przypadku farb: odpowiedniej lepkości dostosowanej do sposobu malowania i rodzaju używanej farby.</w:t>
      </w:r>
    </w:p>
    <w:p w14:paraId="14BCAC51" w14:textId="77777777" w:rsidR="000441D5" w:rsidRPr="004E4FA7" w:rsidRDefault="000441D5" w:rsidP="00284234">
      <w:pPr>
        <w:pStyle w:val="Nagwek3"/>
        <w:numPr>
          <w:ilvl w:val="2"/>
          <w:numId w:val="55"/>
        </w:numPr>
        <w:tabs>
          <w:tab w:val="left" w:pos="0"/>
        </w:tabs>
        <w:spacing w:before="240" w:after="120"/>
        <w:ind w:left="0" w:firstLine="0"/>
      </w:pPr>
      <w:r w:rsidRPr="004E4FA7">
        <w:t>Kontrola warunków wykonania</w:t>
      </w:r>
    </w:p>
    <w:p w14:paraId="252B5FDE" w14:textId="77777777" w:rsidR="000441D5" w:rsidRPr="006B557F" w:rsidRDefault="000441D5" w:rsidP="003A200D">
      <w:pPr>
        <w:rPr>
          <w:color w:val="000000"/>
          <w:lang w:eastAsia="ar-SA"/>
        </w:rPr>
      </w:pPr>
      <w:r w:rsidRPr="006B557F">
        <w:rPr>
          <w:color w:val="000000"/>
          <w:lang w:eastAsia="ar-SA"/>
        </w:rPr>
        <w:t>Kontrola ta polega na sprawdzeniu przestrzegania warunków prowadzenia prac malarskich podanych w p. 5 niniejszej Specyfikacji. Wynik kontroli należy wpisać do Dziennika Budowy.</w:t>
      </w:r>
    </w:p>
    <w:p w14:paraId="0C098338" w14:textId="77777777" w:rsidR="000441D5" w:rsidRPr="006B557F" w:rsidRDefault="000441D5" w:rsidP="00284234">
      <w:pPr>
        <w:pStyle w:val="Nagwek3"/>
        <w:numPr>
          <w:ilvl w:val="2"/>
          <w:numId w:val="55"/>
        </w:numPr>
        <w:tabs>
          <w:tab w:val="left" w:pos="0"/>
        </w:tabs>
        <w:spacing w:before="240" w:after="120"/>
        <w:ind w:left="0" w:firstLine="0"/>
        <w:rPr>
          <w:color w:val="000000"/>
        </w:rPr>
      </w:pPr>
      <w:r w:rsidRPr="006B557F">
        <w:rPr>
          <w:color w:val="000000"/>
        </w:rPr>
        <w:t xml:space="preserve">Kontrola </w:t>
      </w:r>
      <w:r w:rsidRPr="004E4FA7">
        <w:t>sprawdzenia</w:t>
      </w:r>
      <w:r w:rsidRPr="006B557F">
        <w:rPr>
          <w:color w:val="000000"/>
        </w:rPr>
        <w:t xml:space="preserve"> stosowania zaleceń producenta powłok malarskich</w:t>
      </w:r>
    </w:p>
    <w:p w14:paraId="63FBBE54" w14:textId="77777777" w:rsidR="000441D5" w:rsidRPr="006B557F" w:rsidRDefault="000441D5" w:rsidP="000441D5">
      <w:pPr>
        <w:rPr>
          <w:color w:val="000000"/>
          <w:lang w:eastAsia="ar-SA"/>
        </w:rPr>
      </w:pPr>
      <w:r w:rsidRPr="006B557F">
        <w:rPr>
          <w:color w:val="000000"/>
          <w:lang w:eastAsia="ar-SA"/>
        </w:rPr>
        <w:t>Kontrola ta polega na sprawdzeniu przestrzegania technologii i zaleceń producenta wyrobów malarskich przy wykonywaniu powłok zabezpieczających.</w:t>
      </w:r>
    </w:p>
    <w:p w14:paraId="4BC18531" w14:textId="77777777" w:rsidR="000441D5" w:rsidRPr="004E4FA7" w:rsidRDefault="000441D5" w:rsidP="00284234">
      <w:pPr>
        <w:pStyle w:val="Nagwek3"/>
        <w:numPr>
          <w:ilvl w:val="2"/>
          <w:numId w:val="55"/>
        </w:numPr>
        <w:tabs>
          <w:tab w:val="left" w:pos="0"/>
        </w:tabs>
        <w:spacing w:before="240" w:after="120"/>
        <w:ind w:left="0" w:firstLine="0"/>
      </w:pPr>
      <w:r w:rsidRPr="004E4FA7">
        <w:t>Kontrola jakości wykonanych robót i ocena wykonanego zabezpieczenia antykorozyjnego</w:t>
      </w:r>
    </w:p>
    <w:p w14:paraId="5A1F791F" w14:textId="77777777" w:rsidR="000441D5" w:rsidRPr="006B557F" w:rsidRDefault="000441D5" w:rsidP="000441D5">
      <w:pPr>
        <w:rPr>
          <w:color w:val="000000"/>
          <w:lang w:eastAsia="ar-SA"/>
        </w:rPr>
      </w:pPr>
      <w:r w:rsidRPr="006B557F">
        <w:rPr>
          <w:color w:val="000000"/>
          <w:lang w:eastAsia="ar-SA"/>
        </w:rPr>
        <w:t>Kontrola ta i ocena związane są z odbiorami robót zanikających /odbiory międzyoperacyjne/ i odbiorem ostatecznym.</w:t>
      </w:r>
    </w:p>
    <w:p w14:paraId="04768FAE" w14:textId="77777777" w:rsidR="000441D5" w:rsidRPr="006B557F" w:rsidRDefault="000441D5" w:rsidP="000441D5">
      <w:pPr>
        <w:rPr>
          <w:color w:val="000000"/>
          <w:lang w:eastAsia="ar-SA"/>
        </w:rPr>
      </w:pPr>
    </w:p>
    <w:p w14:paraId="5372AB86" w14:textId="77777777" w:rsidR="000441D5" w:rsidRPr="006B557F" w:rsidRDefault="000441D5" w:rsidP="000441D5">
      <w:pPr>
        <w:rPr>
          <w:color w:val="000000"/>
          <w:lang w:eastAsia="ar-SA"/>
        </w:rPr>
      </w:pPr>
      <w:r w:rsidRPr="006B557F">
        <w:rPr>
          <w:color w:val="000000"/>
          <w:lang w:eastAsia="ar-SA"/>
        </w:rPr>
        <w:t>Odbiorom międzyoperacyjnym podlegają następujące roboty:</w:t>
      </w:r>
    </w:p>
    <w:p w14:paraId="712B1F0D" w14:textId="77777777" w:rsidR="000441D5" w:rsidRPr="006B557F" w:rsidRDefault="000441D5" w:rsidP="000441D5">
      <w:pPr>
        <w:tabs>
          <w:tab w:val="left" w:pos="510"/>
          <w:tab w:val="left" w:pos="930"/>
        </w:tabs>
        <w:rPr>
          <w:color w:val="000000"/>
        </w:rPr>
      </w:pPr>
      <w:r w:rsidRPr="006B557F">
        <w:rPr>
          <w:color w:val="000000"/>
        </w:rPr>
        <w:t>zmycie i odtłuszczenie powierzchni</w:t>
      </w:r>
    </w:p>
    <w:p w14:paraId="1E531ABA" w14:textId="77777777" w:rsidR="000441D5" w:rsidRPr="006B557F" w:rsidRDefault="000441D5" w:rsidP="000441D5">
      <w:pPr>
        <w:tabs>
          <w:tab w:val="left" w:pos="510"/>
          <w:tab w:val="left" w:pos="930"/>
        </w:tabs>
        <w:rPr>
          <w:color w:val="000000"/>
        </w:rPr>
      </w:pPr>
      <w:r w:rsidRPr="006B557F">
        <w:rPr>
          <w:color w:val="000000"/>
        </w:rPr>
        <w:t>przygotowanie powierzchni do zabezpieczenia</w:t>
      </w:r>
    </w:p>
    <w:p w14:paraId="753525B6" w14:textId="77777777" w:rsidR="000441D5" w:rsidRPr="006B557F" w:rsidRDefault="000441D5" w:rsidP="000441D5">
      <w:pPr>
        <w:tabs>
          <w:tab w:val="left" w:pos="510"/>
          <w:tab w:val="left" w:pos="930"/>
        </w:tabs>
        <w:rPr>
          <w:color w:val="000000"/>
        </w:rPr>
      </w:pPr>
      <w:r w:rsidRPr="006B557F">
        <w:rPr>
          <w:color w:val="000000"/>
        </w:rPr>
        <w:t xml:space="preserve">nałożenie warstwy metalizacyjnej </w:t>
      </w:r>
    </w:p>
    <w:p w14:paraId="12F4B6A6" w14:textId="77777777" w:rsidR="000441D5" w:rsidRPr="006B557F" w:rsidRDefault="000441D5" w:rsidP="000441D5">
      <w:pPr>
        <w:tabs>
          <w:tab w:val="left" w:pos="510"/>
          <w:tab w:val="left" w:pos="930"/>
        </w:tabs>
        <w:rPr>
          <w:color w:val="000000"/>
        </w:rPr>
      </w:pPr>
      <w:r w:rsidRPr="006B557F">
        <w:rPr>
          <w:color w:val="000000"/>
        </w:rPr>
        <w:t>szpachlowanie szczelin</w:t>
      </w:r>
    </w:p>
    <w:p w14:paraId="510FB7C6" w14:textId="77777777" w:rsidR="000441D5" w:rsidRPr="006B557F" w:rsidRDefault="000441D5" w:rsidP="000441D5">
      <w:pPr>
        <w:tabs>
          <w:tab w:val="left" w:pos="510"/>
          <w:tab w:val="left" w:pos="930"/>
        </w:tabs>
        <w:rPr>
          <w:color w:val="000000"/>
        </w:rPr>
      </w:pPr>
      <w:r w:rsidRPr="006B557F">
        <w:rPr>
          <w:color w:val="000000"/>
        </w:rPr>
        <w:t>dodatkowe zabezpieczenie krawędzi elementów</w:t>
      </w:r>
    </w:p>
    <w:p w14:paraId="630A0CFB" w14:textId="77777777" w:rsidR="000441D5" w:rsidRPr="006B557F" w:rsidRDefault="000441D5" w:rsidP="000441D5">
      <w:pPr>
        <w:tabs>
          <w:tab w:val="left" w:pos="510"/>
          <w:tab w:val="left" w:pos="930"/>
        </w:tabs>
        <w:rPr>
          <w:color w:val="000000"/>
        </w:rPr>
      </w:pPr>
      <w:r w:rsidRPr="006B557F">
        <w:rPr>
          <w:color w:val="000000"/>
        </w:rPr>
        <w:t>nałożenie warstwy nawierzchniowej</w:t>
      </w:r>
    </w:p>
    <w:p w14:paraId="13A0E229" w14:textId="77777777" w:rsidR="000441D5" w:rsidRPr="006B557F" w:rsidRDefault="000441D5" w:rsidP="000441D5">
      <w:pPr>
        <w:rPr>
          <w:color w:val="000000"/>
          <w:lang w:eastAsia="ar-SA"/>
        </w:rPr>
      </w:pPr>
      <w:r w:rsidRPr="006B557F">
        <w:rPr>
          <w:color w:val="000000"/>
          <w:lang w:eastAsia="ar-SA"/>
        </w:rPr>
        <w:lastRenderedPageBreak/>
        <w:t>Przed czyszczeniem powierzchni metalizowanej należy sprawdzić:</w:t>
      </w:r>
    </w:p>
    <w:p w14:paraId="1E1104BB" w14:textId="77777777" w:rsidR="000441D5" w:rsidRPr="006B557F" w:rsidRDefault="000441D5" w:rsidP="000441D5">
      <w:pPr>
        <w:tabs>
          <w:tab w:val="left" w:pos="510"/>
          <w:tab w:val="left" w:pos="930"/>
        </w:tabs>
        <w:rPr>
          <w:color w:val="000000"/>
        </w:rPr>
      </w:pPr>
      <w:r w:rsidRPr="006B557F">
        <w:rPr>
          <w:color w:val="000000"/>
        </w:rPr>
        <w:t>Czy nie występują zadziory, odpryski po spawaniu, ślady żużla spawalniczego oraz czy ostre krawędzie są wyokrąglone promieniem 2 mm.</w:t>
      </w:r>
    </w:p>
    <w:p w14:paraId="0DEF3881" w14:textId="77777777" w:rsidR="000441D5" w:rsidRPr="006B557F" w:rsidRDefault="000441D5" w:rsidP="000441D5">
      <w:pPr>
        <w:tabs>
          <w:tab w:val="left" w:pos="510"/>
          <w:tab w:val="left" w:pos="930"/>
        </w:tabs>
        <w:rPr>
          <w:color w:val="000000"/>
        </w:rPr>
      </w:pPr>
      <w:r w:rsidRPr="006B557F">
        <w:rPr>
          <w:color w:val="000000"/>
        </w:rPr>
        <w:t>Czy na powierzchni nie występują miejsca zatłuszczone</w:t>
      </w:r>
    </w:p>
    <w:p w14:paraId="2D5753AD" w14:textId="77777777" w:rsidR="000441D5" w:rsidRPr="006B557F" w:rsidRDefault="000441D5" w:rsidP="000441D5">
      <w:pPr>
        <w:rPr>
          <w:color w:val="000000"/>
          <w:lang w:eastAsia="ar-SA"/>
        </w:rPr>
      </w:pPr>
      <w:r w:rsidRPr="006B557F">
        <w:rPr>
          <w:color w:val="000000"/>
          <w:lang w:eastAsia="ar-SA"/>
        </w:rPr>
        <w:t>Ocenę jakości metalizacji należy przeprowadzić okiem nieuzbrojonym, przy świetle dziennym lub sztucznym o mocy żarówki 100 W z odległości ok. 30 cm.</w:t>
      </w:r>
    </w:p>
    <w:p w14:paraId="0A31F123" w14:textId="77777777" w:rsidR="000441D5" w:rsidRPr="006B557F" w:rsidRDefault="000441D5" w:rsidP="000441D5">
      <w:pPr>
        <w:rPr>
          <w:color w:val="000000"/>
          <w:lang w:eastAsia="ar-SA"/>
        </w:rPr>
      </w:pPr>
      <w:r w:rsidRPr="006B557F">
        <w:rPr>
          <w:color w:val="000000"/>
          <w:lang w:eastAsia="ar-SA"/>
        </w:rPr>
        <w:t>Po wykonaniu metalizacji należy sprawdzić czy:</w:t>
      </w:r>
    </w:p>
    <w:p w14:paraId="38FC84A9" w14:textId="77777777" w:rsidR="000441D5" w:rsidRPr="006B557F" w:rsidRDefault="000441D5" w:rsidP="000441D5">
      <w:pPr>
        <w:tabs>
          <w:tab w:val="left" w:pos="510"/>
          <w:tab w:val="left" w:pos="930"/>
        </w:tabs>
        <w:rPr>
          <w:color w:val="000000"/>
        </w:rPr>
      </w:pPr>
      <w:r w:rsidRPr="006B557F">
        <w:rPr>
          <w:color w:val="000000"/>
        </w:rPr>
        <w:t xml:space="preserve">Powłoka jest całkowicie jednorodna, o jednakowej ziarnistości i barwie, nie wykazuje widocznych porów, pęknięć, pęcherzy, </w:t>
      </w:r>
      <w:proofErr w:type="spellStart"/>
      <w:r w:rsidRPr="006B557F">
        <w:rPr>
          <w:color w:val="000000"/>
        </w:rPr>
        <w:t>odstawań</w:t>
      </w:r>
      <w:proofErr w:type="spellEnd"/>
      <w:r w:rsidRPr="006B557F">
        <w:rPr>
          <w:color w:val="000000"/>
        </w:rPr>
        <w:t>, przypaleń i miejsc nie przykrytych</w:t>
      </w:r>
    </w:p>
    <w:p w14:paraId="4A7A2308" w14:textId="77777777" w:rsidR="000441D5" w:rsidRPr="006B557F" w:rsidRDefault="000441D5" w:rsidP="000441D5">
      <w:pPr>
        <w:tabs>
          <w:tab w:val="left" w:pos="510"/>
          <w:tab w:val="left" w:pos="930"/>
        </w:tabs>
        <w:rPr>
          <w:color w:val="000000"/>
        </w:rPr>
      </w:pPr>
      <w:r w:rsidRPr="006B557F">
        <w:rPr>
          <w:color w:val="000000"/>
        </w:rPr>
        <w:t xml:space="preserve">Powłoka ma grubość 150 </w:t>
      </w:r>
      <w:r w:rsidRPr="006B557F">
        <w:rPr>
          <w:color w:val="000000"/>
          <w:lang w:val="en-US"/>
        </w:rPr>
        <w:t></w:t>
      </w:r>
      <w:r w:rsidRPr="006B557F">
        <w:rPr>
          <w:color w:val="000000"/>
        </w:rPr>
        <w:t xml:space="preserve">m z tolerancją –10%, +20%. Pomiary należy wykonać </w:t>
      </w:r>
      <w:proofErr w:type="spellStart"/>
      <w:r w:rsidRPr="006B557F">
        <w:rPr>
          <w:color w:val="000000"/>
        </w:rPr>
        <w:t>ultrametrem</w:t>
      </w:r>
      <w:proofErr w:type="spellEnd"/>
      <w:r w:rsidRPr="006B557F">
        <w:rPr>
          <w:color w:val="000000"/>
        </w:rPr>
        <w:t xml:space="preserve"> np. typu A-52. </w:t>
      </w:r>
    </w:p>
    <w:p w14:paraId="4A9EC95D" w14:textId="77777777" w:rsidR="000441D5" w:rsidRPr="006B557F" w:rsidRDefault="000441D5" w:rsidP="000441D5">
      <w:pPr>
        <w:rPr>
          <w:color w:val="000000"/>
          <w:lang w:eastAsia="ar-SA"/>
        </w:rPr>
      </w:pPr>
      <w:r w:rsidRPr="006B557F">
        <w:rPr>
          <w:color w:val="000000"/>
          <w:lang w:eastAsia="ar-SA"/>
        </w:rPr>
        <w:t>Za wynik pomiaru grubości należy przyjąć średnią arytmetyczną z minimum 7-u odczytów na badanej powierzchni, z tym</w:t>
      </w:r>
      <w:r w:rsidR="003A200D">
        <w:rPr>
          <w:color w:val="000000"/>
          <w:lang w:eastAsia="ar-SA"/>
        </w:rPr>
        <w:t>,</w:t>
      </w:r>
      <w:r w:rsidRPr="006B557F">
        <w:rPr>
          <w:color w:val="000000"/>
          <w:lang w:eastAsia="ar-SA"/>
        </w:rPr>
        <w:t xml:space="preserve"> że poszczególne odczyty winny mieścić się w granicach tolerancji. Wymagana dokładność pomiaru 5%.</w:t>
      </w:r>
    </w:p>
    <w:p w14:paraId="489FDE5C" w14:textId="77777777" w:rsidR="000441D5" w:rsidRPr="006B557F" w:rsidRDefault="000441D5" w:rsidP="000441D5">
      <w:pPr>
        <w:rPr>
          <w:color w:val="000000"/>
          <w:lang w:eastAsia="ar-SA"/>
        </w:rPr>
      </w:pPr>
      <w:r w:rsidRPr="006B557F">
        <w:rPr>
          <w:color w:val="000000"/>
          <w:lang w:eastAsia="ar-SA"/>
        </w:rPr>
        <w:t>Badanie przyczepności natryskowej warstwy należy wykonać za pomocą ostro zeszlifowanego przecinaka lub rylca, nacinając kwadraty o wymiarach 3 x 3 cm. Powłoka natryskana musi być przecięta do podłoża.</w:t>
      </w:r>
    </w:p>
    <w:p w14:paraId="382246A4" w14:textId="77777777" w:rsidR="000441D5" w:rsidRPr="006B557F" w:rsidRDefault="000441D5" w:rsidP="003A200D">
      <w:pPr>
        <w:rPr>
          <w:color w:val="000000"/>
          <w:lang w:eastAsia="ar-SA"/>
        </w:rPr>
      </w:pPr>
      <w:r w:rsidRPr="006B557F">
        <w:rPr>
          <w:color w:val="000000"/>
          <w:lang w:eastAsia="ar-SA"/>
        </w:rPr>
        <w:t>Przyczepność uznaje się za dobrą</w:t>
      </w:r>
      <w:r w:rsidR="003A200D">
        <w:rPr>
          <w:color w:val="000000"/>
          <w:lang w:eastAsia="ar-SA"/>
        </w:rPr>
        <w:t>,</w:t>
      </w:r>
      <w:r w:rsidRPr="006B557F">
        <w:rPr>
          <w:color w:val="000000"/>
          <w:lang w:eastAsia="ar-SA"/>
        </w:rPr>
        <w:t xml:space="preserve"> gdy powłoka odrywa się od podłoża kawałkami mniejszymi niż 5 mm</w:t>
      </w:r>
      <w:r w:rsidRPr="006B557F">
        <w:rPr>
          <w:color w:val="000000"/>
          <w:vertAlign w:val="superscript"/>
          <w:lang w:eastAsia="ar-SA"/>
        </w:rPr>
        <w:t>2</w:t>
      </w:r>
      <w:r w:rsidRPr="006B557F">
        <w:rPr>
          <w:color w:val="000000"/>
          <w:lang w:eastAsia="ar-SA"/>
        </w:rPr>
        <w:t>. Powłokę uznaje się za złą</w:t>
      </w:r>
      <w:r w:rsidR="003A200D">
        <w:rPr>
          <w:color w:val="000000"/>
          <w:lang w:eastAsia="ar-SA"/>
        </w:rPr>
        <w:t>,</w:t>
      </w:r>
      <w:r w:rsidRPr="006B557F">
        <w:rPr>
          <w:color w:val="000000"/>
          <w:lang w:eastAsia="ar-SA"/>
        </w:rPr>
        <w:t xml:space="preserve"> gdy odrywa się całymi kawałkami o powierzchni ok. 10 mm</w:t>
      </w:r>
      <w:r w:rsidRPr="006B557F">
        <w:rPr>
          <w:color w:val="000000"/>
          <w:vertAlign w:val="superscript"/>
          <w:lang w:eastAsia="ar-SA"/>
        </w:rPr>
        <w:t>2</w:t>
      </w:r>
      <w:r w:rsidRPr="006B557F">
        <w:rPr>
          <w:color w:val="000000"/>
          <w:lang w:eastAsia="ar-SA"/>
        </w:rPr>
        <w:t>. Powłokę o nieodpowiedniej przyczepności należy usunąć całkowicie, a element ponownie przygotować i metalizować na żądaną grubość.</w:t>
      </w:r>
    </w:p>
    <w:p w14:paraId="15FCC58A" w14:textId="77777777" w:rsidR="000441D5" w:rsidRPr="004E4FA7" w:rsidRDefault="000441D5" w:rsidP="00284234">
      <w:pPr>
        <w:pStyle w:val="Nagwek2"/>
        <w:numPr>
          <w:ilvl w:val="0"/>
          <w:numId w:val="51"/>
        </w:numPr>
        <w:spacing w:before="240" w:after="120"/>
        <w:ind w:left="426" w:hanging="426"/>
        <w:rPr>
          <w:color w:val="000000"/>
        </w:rPr>
      </w:pPr>
      <w:r w:rsidRPr="004E4FA7">
        <w:rPr>
          <w:color w:val="000000"/>
        </w:rPr>
        <w:t>JEDNOSTKA OBMIARU</w:t>
      </w:r>
    </w:p>
    <w:p w14:paraId="1D330F4F" w14:textId="77777777" w:rsidR="000441D5" w:rsidRPr="003A200D" w:rsidRDefault="000441D5" w:rsidP="003A200D">
      <w:pPr>
        <w:pStyle w:val="Standardowytekst"/>
        <w:rPr>
          <w:color w:val="000000"/>
          <w:sz w:val="24"/>
          <w:szCs w:val="24"/>
        </w:rPr>
      </w:pPr>
      <w:r w:rsidRPr="006B557F">
        <w:rPr>
          <w:color w:val="000000"/>
          <w:sz w:val="24"/>
          <w:szCs w:val="24"/>
        </w:rPr>
        <w:t>Jednostką obmiarową jest tona (t) wykonanych konstrukcji stalowych.</w:t>
      </w:r>
    </w:p>
    <w:p w14:paraId="4ADF0AD0" w14:textId="77777777" w:rsidR="000441D5" w:rsidRPr="004E4FA7" w:rsidRDefault="000441D5" w:rsidP="00284234">
      <w:pPr>
        <w:pStyle w:val="Nagwek2"/>
        <w:numPr>
          <w:ilvl w:val="0"/>
          <w:numId w:val="51"/>
        </w:numPr>
        <w:spacing w:before="240" w:after="120"/>
        <w:ind w:left="426" w:hanging="426"/>
        <w:rPr>
          <w:color w:val="000000"/>
        </w:rPr>
      </w:pPr>
      <w:r w:rsidRPr="004E4FA7">
        <w:rPr>
          <w:color w:val="000000"/>
        </w:rPr>
        <w:t>ODBIÓR ROBÓT</w:t>
      </w:r>
    </w:p>
    <w:p w14:paraId="69AEA17B" w14:textId="77777777" w:rsidR="000441D5" w:rsidRPr="006B557F" w:rsidRDefault="000441D5" w:rsidP="000441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color w:val="000000"/>
        </w:rPr>
      </w:pPr>
      <w:r w:rsidRPr="006B557F">
        <w:rPr>
          <w:color w:val="000000"/>
        </w:rPr>
        <w:t>Inspektor na podstawie zapisów w książce obmiarów i dzienniku budowy.</w:t>
      </w:r>
    </w:p>
    <w:p w14:paraId="6B75D64E" w14:textId="77777777" w:rsidR="000441D5" w:rsidRPr="006B557F" w:rsidRDefault="000441D5" w:rsidP="000441D5">
      <w:pPr>
        <w:rPr>
          <w:color w:val="000000"/>
          <w:lang w:eastAsia="ar-SA"/>
        </w:rPr>
      </w:pPr>
      <w:r w:rsidRPr="006B557F">
        <w:rPr>
          <w:color w:val="000000"/>
          <w:lang w:eastAsia="ar-SA"/>
        </w:rPr>
        <w:t>a). Przejęcie robót zbrojarskich</w:t>
      </w:r>
    </w:p>
    <w:p w14:paraId="22AB5A62" w14:textId="77777777" w:rsidR="000441D5" w:rsidRPr="006B557F" w:rsidRDefault="000441D5" w:rsidP="000441D5">
      <w:pPr>
        <w:rPr>
          <w:color w:val="000000"/>
          <w:lang w:eastAsia="ar-SA"/>
        </w:rPr>
      </w:pPr>
      <w:r w:rsidRPr="006B557F">
        <w:rPr>
          <w:color w:val="000000"/>
          <w:lang w:eastAsia="ar-SA"/>
        </w:rPr>
        <w:t>b). Świadectwo Wykonania.</w:t>
      </w:r>
    </w:p>
    <w:p w14:paraId="22B738BF" w14:textId="77777777" w:rsidR="000441D5" w:rsidRPr="006B557F" w:rsidRDefault="000441D5" w:rsidP="000441D5">
      <w:pPr>
        <w:rPr>
          <w:color w:val="000000"/>
          <w:lang w:eastAsia="ar-SA"/>
        </w:rPr>
      </w:pPr>
      <w:r w:rsidRPr="006B557F">
        <w:rPr>
          <w:color w:val="000000"/>
          <w:lang w:eastAsia="ar-SA"/>
        </w:rPr>
        <w:t>Roboty uznaje się za odebrane</w:t>
      </w:r>
      <w:r w:rsidR="003A200D">
        <w:rPr>
          <w:color w:val="000000"/>
          <w:lang w:eastAsia="ar-SA"/>
        </w:rPr>
        <w:t>,</w:t>
      </w:r>
      <w:r w:rsidRPr="006B557F">
        <w:rPr>
          <w:color w:val="000000"/>
          <w:lang w:eastAsia="ar-SA"/>
        </w:rPr>
        <w:t xml:space="preserve"> jeżeli zostały wykonane zgodnie ze Specyfikacją, Dokumentacją Projektową i poleceniami Inżyniera. </w:t>
      </w:r>
    </w:p>
    <w:p w14:paraId="6A08B460" w14:textId="77777777" w:rsidR="000441D5" w:rsidRPr="004E4FA7" w:rsidRDefault="000441D5" w:rsidP="00284234">
      <w:pPr>
        <w:pStyle w:val="Nagwek2"/>
        <w:numPr>
          <w:ilvl w:val="0"/>
          <w:numId w:val="51"/>
        </w:numPr>
        <w:spacing w:before="240" w:after="120"/>
        <w:ind w:left="426" w:hanging="426"/>
        <w:rPr>
          <w:color w:val="000000"/>
        </w:rPr>
      </w:pPr>
      <w:r w:rsidRPr="004E4FA7">
        <w:rPr>
          <w:color w:val="000000"/>
        </w:rPr>
        <w:t>PODSTAWA PŁATNOŚCI</w:t>
      </w:r>
    </w:p>
    <w:p w14:paraId="6AFCC188" w14:textId="77777777" w:rsidR="000441D5" w:rsidRPr="006B557F" w:rsidRDefault="000441D5" w:rsidP="000441D5">
      <w:pPr>
        <w:rPr>
          <w:color w:val="000000"/>
          <w:lang w:eastAsia="ar-SA"/>
        </w:rPr>
      </w:pPr>
      <w:r w:rsidRPr="006B557F">
        <w:rPr>
          <w:color w:val="000000"/>
          <w:lang w:eastAsia="ar-SA"/>
        </w:rPr>
        <w:t>Podstawę i system płatności określać będzie umowa zawarta między Zamawiającym a Wykonawcą.</w:t>
      </w:r>
    </w:p>
    <w:p w14:paraId="7D996581" w14:textId="77777777" w:rsidR="000441D5" w:rsidRPr="006B557F" w:rsidRDefault="000441D5" w:rsidP="003A200D">
      <w:pPr>
        <w:rPr>
          <w:color w:val="000000"/>
          <w:lang w:eastAsia="ar-SA"/>
        </w:rPr>
      </w:pPr>
      <w:r w:rsidRPr="006B557F">
        <w:rPr>
          <w:color w:val="000000"/>
          <w:lang w:eastAsia="ar-SA"/>
        </w:rPr>
        <w:t>Zaleca się formę rozliczenia ryczałtowego.</w:t>
      </w:r>
    </w:p>
    <w:p w14:paraId="00D803AC" w14:textId="77777777" w:rsidR="000441D5" w:rsidRPr="004E4FA7" w:rsidRDefault="000441D5" w:rsidP="00284234">
      <w:pPr>
        <w:pStyle w:val="Nagwek2"/>
        <w:numPr>
          <w:ilvl w:val="0"/>
          <w:numId w:val="51"/>
        </w:numPr>
        <w:spacing w:before="240" w:after="120"/>
        <w:ind w:left="426" w:hanging="426"/>
        <w:rPr>
          <w:color w:val="000000"/>
        </w:rPr>
      </w:pPr>
      <w:r w:rsidRPr="004E4FA7">
        <w:rPr>
          <w:color w:val="000000"/>
        </w:rPr>
        <w:t>PRZEPISY ZWIĄZANE</w:t>
      </w:r>
    </w:p>
    <w:p w14:paraId="7A11900F" w14:textId="77777777" w:rsidR="000441D5" w:rsidRPr="003A200D" w:rsidRDefault="000441D5" w:rsidP="000441D5">
      <w:pPr>
        <w:rPr>
          <w:color w:val="000000"/>
          <w:sz w:val="23"/>
          <w:szCs w:val="23"/>
          <w:lang w:eastAsia="ar-SA"/>
        </w:rPr>
      </w:pPr>
      <w:r w:rsidRPr="003A200D">
        <w:rPr>
          <w:color w:val="000000"/>
          <w:sz w:val="23"/>
          <w:szCs w:val="23"/>
          <w:lang w:eastAsia="ar-SA"/>
        </w:rPr>
        <w:t>PN-77/B-06200 Konstrukcje stalowe budowlane. Wymagania i badania.</w:t>
      </w:r>
    </w:p>
    <w:p w14:paraId="0ED08098" w14:textId="77777777" w:rsidR="000441D5" w:rsidRPr="003A200D" w:rsidRDefault="000441D5" w:rsidP="000441D5">
      <w:pPr>
        <w:rPr>
          <w:color w:val="000000"/>
          <w:sz w:val="23"/>
          <w:szCs w:val="23"/>
          <w:lang w:eastAsia="ar-SA"/>
        </w:rPr>
      </w:pPr>
      <w:r w:rsidRPr="003A200D">
        <w:rPr>
          <w:color w:val="000000"/>
          <w:sz w:val="23"/>
          <w:szCs w:val="23"/>
          <w:lang w:eastAsia="ar-SA"/>
        </w:rPr>
        <w:t>PN-90/B-03200 Konstrukcje stalowe.</w:t>
      </w:r>
    </w:p>
    <w:p w14:paraId="6FE210DF" w14:textId="77777777" w:rsidR="000441D5" w:rsidRPr="003A200D" w:rsidRDefault="000441D5" w:rsidP="000441D5">
      <w:pPr>
        <w:rPr>
          <w:color w:val="000000"/>
          <w:sz w:val="23"/>
          <w:szCs w:val="23"/>
          <w:lang w:eastAsia="ar-SA"/>
        </w:rPr>
      </w:pPr>
      <w:r w:rsidRPr="003A200D">
        <w:rPr>
          <w:color w:val="000000"/>
          <w:sz w:val="23"/>
          <w:szCs w:val="23"/>
          <w:lang w:eastAsia="ar-SA"/>
        </w:rPr>
        <w:t>PN-87/M-04251 Struktura geometryczna powierzchni. Chropowatość powierzchni. Wartości liczbowe parametrów.</w:t>
      </w:r>
    </w:p>
    <w:p w14:paraId="4EAE2A0E" w14:textId="77777777" w:rsidR="000441D5" w:rsidRPr="003A200D" w:rsidRDefault="000441D5" w:rsidP="000441D5">
      <w:pPr>
        <w:rPr>
          <w:color w:val="000000"/>
          <w:sz w:val="23"/>
          <w:szCs w:val="23"/>
          <w:lang w:eastAsia="ar-SA"/>
        </w:rPr>
      </w:pPr>
      <w:r w:rsidRPr="003A200D">
        <w:rPr>
          <w:color w:val="000000"/>
          <w:sz w:val="23"/>
          <w:szCs w:val="23"/>
          <w:lang w:eastAsia="ar-SA"/>
        </w:rPr>
        <w:t>PN-77/M-82002</w:t>
      </w:r>
      <w:r w:rsidRPr="003A200D">
        <w:rPr>
          <w:color w:val="000000"/>
          <w:sz w:val="23"/>
          <w:szCs w:val="23"/>
          <w:lang w:eastAsia="ar-SA"/>
        </w:rPr>
        <w:tab/>
        <w:t>Podkładki. Wymagania i badania.</w:t>
      </w:r>
    </w:p>
    <w:p w14:paraId="0A903C6C" w14:textId="77777777" w:rsidR="000441D5" w:rsidRPr="003A200D" w:rsidRDefault="000441D5" w:rsidP="000441D5">
      <w:pPr>
        <w:rPr>
          <w:color w:val="000000"/>
          <w:sz w:val="23"/>
          <w:szCs w:val="23"/>
          <w:lang w:eastAsia="ar-SA"/>
        </w:rPr>
      </w:pPr>
      <w:r w:rsidRPr="003A200D">
        <w:rPr>
          <w:color w:val="000000"/>
          <w:sz w:val="23"/>
          <w:szCs w:val="23"/>
          <w:lang w:eastAsia="ar-SA"/>
        </w:rPr>
        <w:t>PN-77/M-82003</w:t>
      </w:r>
      <w:r w:rsidRPr="003A200D">
        <w:rPr>
          <w:color w:val="000000"/>
          <w:sz w:val="23"/>
          <w:szCs w:val="23"/>
          <w:lang w:eastAsia="ar-SA"/>
        </w:rPr>
        <w:tab/>
        <w:t>Podkładki. Dopuszczalne odchyłki wymiarów oraz kształtu i położenia.</w:t>
      </w:r>
    </w:p>
    <w:p w14:paraId="5A6AACD6" w14:textId="77777777" w:rsidR="000441D5" w:rsidRPr="003A200D" w:rsidRDefault="000441D5" w:rsidP="000441D5">
      <w:pPr>
        <w:rPr>
          <w:color w:val="000000"/>
          <w:sz w:val="23"/>
          <w:szCs w:val="23"/>
          <w:lang w:eastAsia="ar-SA"/>
        </w:rPr>
      </w:pPr>
      <w:r w:rsidRPr="003A200D">
        <w:rPr>
          <w:color w:val="000000"/>
          <w:sz w:val="23"/>
          <w:szCs w:val="23"/>
          <w:lang w:eastAsia="ar-SA"/>
        </w:rPr>
        <w:t>PN-78/M-82005</w:t>
      </w:r>
      <w:r w:rsidRPr="003A200D">
        <w:rPr>
          <w:color w:val="000000"/>
          <w:sz w:val="23"/>
          <w:szCs w:val="23"/>
          <w:lang w:eastAsia="ar-SA"/>
        </w:rPr>
        <w:tab/>
        <w:t>Podkładki okrągłe zgrubne.</w:t>
      </w:r>
    </w:p>
    <w:p w14:paraId="49757106" w14:textId="77777777" w:rsidR="000441D5" w:rsidRPr="003A200D" w:rsidRDefault="000441D5" w:rsidP="000441D5">
      <w:pPr>
        <w:rPr>
          <w:color w:val="000000"/>
          <w:sz w:val="23"/>
          <w:szCs w:val="23"/>
          <w:lang w:eastAsia="ar-SA"/>
        </w:rPr>
      </w:pPr>
      <w:r w:rsidRPr="003A200D">
        <w:rPr>
          <w:color w:val="000000"/>
          <w:sz w:val="23"/>
          <w:szCs w:val="23"/>
          <w:lang w:eastAsia="ar-SA"/>
        </w:rPr>
        <w:t>PN-78/M-82006</w:t>
      </w:r>
      <w:r w:rsidRPr="003A200D">
        <w:rPr>
          <w:color w:val="000000"/>
          <w:sz w:val="23"/>
          <w:szCs w:val="23"/>
          <w:lang w:eastAsia="ar-SA"/>
        </w:rPr>
        <w:tab/>
        <w:t>Podkładki okrągłe dokładne.</w:t>
      </w:r>
    </w:p>
    <w:p w14:paraId="397DC082" w14:textId="77777777" w:rsidR="000441D5" w:rsidRPr="003A200D" w:rsidRDefault="000441D5" w:rsidP="000441D5">
      <w:pPr>
        <w:rPr>
          <w:color w:val="000000"/>
          <w:sz w:val="23"/>
          <w:szCs w:val="23"/>
          <w:lang w:eastAsia="ar-SA"/>
        </w:rPr>
      </w:pPr>
      <w:r w:rsidRPr="003A200D">
        <w:rPr>
          <w:color w:val="000000"/>
          <w:sz w:val="23"/>
          <w:szCs w:val="23"/>
          <w:lang w:eastAsia="ar-SA"/>
        </w:rPr>
        <w:lastRenderedPageBreak/>
        <w:t>PN-84/M-82054/01 Śruby, wkręty i nakrętki. Stan powierzchni.</w:t>
      </w:r>
    </w:p>
    <w:p w14:paraId="284F0016" w14:textId="77777777" w:rsidR="000441D5" w:rsidRPr="003A200D" w:rsidRDefault="000441D5" w:rsidP="000441D5">
      <w:pPr>
        <w:rPr>
          <w:color w:val="000000"/>
          <w:sz w:val="23"/>
          <w:szCs w:val="23"/>
          <w:lang w:eastAsia="ar-SA"/>
        </w:rPr>
      </w:pPr>
      <w:r w:rsidRPr="003A200D">
        <w:rPr>
          <w:color w:val="000000"/>
          <w:sz w:val="23"/>
          <w:szCs w:val="23"/>
          <w:lang w:eastAsia="ar-SA"/>
        </w:rPr>
        <w:t>PN-82/M-82054/02 Śruby, wkręty i nakrętki. Tolerancje.</w:t>
      </w:r>
    </w:p>
    <w:p w14:paraId="79C3230E" w14:textId="77777777" w:rsidR="000441D5" w:rsidRPr="003A200D" w:rsidRDefault="000441D5" w:rsidP="000441D5">
      <w:pPr>
        <w:rPr>
          <w:color w:val="000000"/>
          <w:sz w:val="23"/>
          <w:szCs w:val="23"/>
          <w:lang w:eastAsia="ar-SA"/>
        </w:rPr>
      </w:pPr>
      <w:r w:rsidRPr="003A200D">
        <w:rPr>
          <w:color w:val="000000"/>
          <w:sz w:val="23"/>
          <w:szCs w:val="23"/>
          <w:lang w:eastAsia="ar-SA"/>
        </w:rPr>
        <w:t>PN-82/M-82054/03 Śruby, wkręty i nakrętki. Własności mechaniczne śrub i wkrętów.</w:t>
      </w:r>
    </w:p>
    <w:p w14:paraId="4E24D2D6" w14:textId="77777777" w:rsidR="000441D5" w:rsidRPr="003A200D" w:rsidRDefault="000441D5" w:rsidP="000441D5">
      <w:pPr>
        <w:rPr>
          <w:color w:val="000000"/>
          <w:sz w:val="23"/>
          <w:szCs w:val="23"/>
          <w:lang w:eastAsia="ar-SA"/>
        </w:rPr>
      </w:pPr>
      <w:r w:rsidRPr="003A200D">
        <w:rPr>
          <w:color w:val="000000"/>
          <w:sz w:val="23"/>
          <w:szCs w:val="23"/>
          <w:lang w:eastAsia="ar-SA"/>
        </w:rPr>
        <w:t>PN-82/M-82054/09 Śruby, wkręty i nakrętki. Własności mechaniczne nakrętek.</w:t>
      </w:r>
    </w:p>
    <w:p w14:paraId="75B9343B" w14:textId="77777777" w:rsidR="000441D5" w:rsidRPr="003A200D" w:rsidRDefault="000441D5" w:rsidP="000441D5">
      <w:pPr>
        <w:rPr>
          <w:color w:val="000000"/>
          <w:sz w:val="23"/>
          <w:szCs w:val="23"/>
          <w:lang w:eastAsia="ar-SA"/>
        </w:rPr>
      </w:pPr>
      <w:r w:rsidRPr="003A200D">
        <w:rPr>
          <w:color w:val="000000"/>
          <w:sz w:val="23"/>
          <w:szCs w:val="23"/>
          <w:lang w:eastAsia="ar-SA"/>
        </w:rPr>
        <w:t>PN-85/M-82101</w:t>
      </w:r>
      <w:r w:rsidRPr="003A200D">
        <w:rPr>
          <w:color w:val="000000"/>
          <w:sz w:val="23"/>
          <w:szCs w:val="23"/>
          <w:lang w:eastAsia="ar-SA"/>
        </w:rPr>
        <w:tab/>
        <w:t>Śruby z łbem sześciokątnym.</w:t>
      </w:r>
    </w:p>
    <w:p w14:paraId="5D15A921" w14:textId="77777777" w:rsidR="000441D5" w:rsidRPr="003A200D" w:rsidRDefault="000441D5" w:rsidP="000441D5">
      <w:pPr>
        <w:rPr>
          <w:color w:val="000000"/>
          <w:sz w:val="23"/>
          <w:szCs w:val="23"/>
          <w:lang w:eastAsia="ar-SA"/>
        </w:rPr>
      </w:pPr>
      <w:r w:rsidRPr="003A200D">
        <w:rPr>
          <w:color w:val="000000"/>
          <w:sz w:val="23"/>
          <w:szCs w:val="23"/>
          <w:lang w:eastAsia="ar-SA"/>
        </w:rPr>
        <w:t>PN-86/M-82144</w:t>
      </w:r>
      <w:r w:rsidRPr="003A200D">
        <w:rPr>
          <w:color w:val="000000"/>
          <w:sz w:val="23"/>
          <w:szCs w:val="23"/>
          <w:lang w:eastAsia="ar-SA"/>
        </w:rPr>
        <w:tab/>
        <w:t>Nakrętki sześciokątne.</w:t>
      </w:r>
    </w:p>
    <w:p w14:paraId="23062DD5" w14:textId="77777777" w:rsidR="000441D5" w:rsidRPr="003A200D" w:rsidRDefault="000441D5" w:rsidP="000441D5">
      <w:pPr>
        <w:rPr>
          <w:color w:val="000000"/>
          <w:sz w:val="23"/>
          <w:szCs w:val="23"/>
          <w:lang w:eastAsia="ar-SA"/>
        </w:rPr>
      </w:pPr>
      <w:r w:rsidRPr="003A200D">
        <w:rPr>
          <w:color w:val="000000"/>
          <w:sz w:val="23"/>
          <w:szCs w:val="23"/>
          <w:lang w:eastAsia="ar-SA"/>
        </w:rPr>
        <w:t>PN-86/M-82153</w:t>
      </w:r>
      <w:r w:rsidRPr="003A200D">
        <w:rPr>
          <w:color w:val="000000"/>
          <w:sz w:val="23"/>
          <w:szCs w:val="23"/>
          <w:lang w:eastAsia="ar-SA"/>
        </w:rPr>
        <w:tab/>
        <w:t>Nakrętki sześciokątne niskie.</w:t>
      </w:r>
    </w:p>
    <w:p w14:paraId="3F190BDC" w14:textId="77777777" w:rsidR="000441D5" w:rsidRPr="003A200D" w:rsidRDefault="000441D5" w:rsidP="000441D5">
      <w:pPr>
        <w:rPr>
          <w:color w:val="000000"/>
          <w:sz w:val="23"/>
          <w:szCs w:val="23"/>
          <w:lang w:eastAsia="ar-SA"/>
        </w:rPr>
      </w:pPr>
      <w:r w:rsidRPr="003A200D">
        <w:rPr>
          <w:color w:val="000000"/>
          <w:sz w:val="23"/>
          <w:szCs w:val="23"/>
          <w:lang w:eastAsia="ar-SA"/>
        </w:rPr>
        <w:t>PN-83/M-82171</w:t>
      </w:r>
      <w:r w:rsidRPr="003A200D">
        <w:rPr>
          <w:color w:val="000000"/>
          <w:sz w:val="23"/>
          <w:szCs w:val="23"/>
          <w:lang w:eastAsia="ar-SA"/>
        </w:rPr>
        <w:tab/>
        <w:t>Nakrętki sześciokątne powiększone do połączeń sprężanych.</w:t>
      </w:r>
    </w:p>
    <w:p w14:paraId="3EE8DBB3" w14:textId="77777777" w:rsidR="000441D5" w:rsidRPr="003A200D" w:rsidRDefault="000441D5" w:rsidP="000441D5">
      <w:pPr>
        <w:rPr>
          <w:color w:val="000000"/>
          <w:sz w:val="23"/>
          <w:szCs w:val="23"/>
          <w:lang w:eastAsia="ar-SA"/>
        </w:rPr>
      </w:pPr>
      <w:r w:rsidRPr="003A200D">
        <w:rPr>
          <w:color w:val="000000"/>
          <w:sz w:val="23"/>
          <w:szCs w:val="23"/>
          <w:lang w:eastAsia="ar-SA"/>
        </w:rPr>
        <w:t>PN-61/M-82331</w:t>
      </w:r>
      <w:r w:rsidRPr="003A200D">
        <w:rPr>
          <w:color w:val="000000"/>
          <w:sz w:val="23"/>
          <w:szCs w:val="23"/>
          <w:lang w:eastAsia="ar-SA"/>
        </w:rPr>
        <w:tab/>
        <w:t>Śruby pasowane z łbem sześciokątnym.</w:t>
      </w:r>
    </w:p>
    <w:p w14:paraId="064147A2" w14:textId="77777777" w:rsidR="000441D5" w:rsidRPr="003A200D" w:rsidRDefault="000441D5" w:rsidP="000441D5">
      <w:pPr>
        <w:rPr>
          <w:color w:val="000000"/>
          <w:sz w:val="23"/>
          <w:szCs w:val="23"/>
          <w:lang w:eastAsia="ar-SA"/>
        </w:rPr>
      </w:pPr>
      <w:r w:rsidRPr="003A200D">
        <w:rPr>
          <w:color w:val="000000"/>
          <w:sz w:val="23"/>
          <w:szCs w:val="23"/>
          <w:lang w:eastAsia="ar-SA"/>
        </w:rPr>
        <w:t>PN-66/M-82341</w:t>
      </w:r>
      <w:r w:rsidRPr="003A200D">
        <w:rPr>
          <w:color w:val="000000"/>
          <w:sz w:val="23"/>
          <w:szCs w:val="23"/>
          <w:lang w:eastAsia="ar-SA"/>
        </w:rPr>
        <w:tab/>
        <w:t>Śruby pasowane z łbem sześciokątnym z gwintem krótkim.</w:t>
      </w:r>
    </w:p>
    <w:p w14:paraId="1165D105" w14:textId="77777777" w:rsidR="000441D5" w:rsidRPr="003A200D" w:rsidRDefault="000441D5" w:rsidP="000441D5">
      <w:pPr>
        <w:rPr>
          <w:color w:val="000000"/>
          <w:sz w:val="23"/>
          <w:szCs w:val="23"/>
          <w:lang w:eastAsia="ar-SA"/>
        </w:rPr>
      </w:pPr>
      <w:r w:rsidRPr="003A200D">
        <w:rPr>
          <w:color w:val="000000"/>
          <w:sz w:val="23"/>
          <w:szCs w:val="23"/>
          <w:lang w:eastAsia="ar-SA"/>
        </w:rPr>
        <w:t>PN-66/M-82342</w:t>
      </w:r>
      <w:r w:rsidRPr="003A200D">
        <w:rPr>
          <w:color w:val="000000"/>
          <w:sz w:val="23"/>
          <w:szCs w:val="23"/>
          <w:lang w:eastAsia="ar-SA"/>
        </w:rPr>
        <w:tab/>
        <w:t>Śruby pasowane z łbem sześciokątnym z gwintem długim.</w:t>
      </w:r>
    </w:p>
    <w:p w14:paraId="0A106504" w14:textId="77777777" w:rsidR="000441D5" w:rsidRPr="003A200D" w:rsidRDefault="000441D5" w:rsidP="000441D5">
      <w:pPr>
        <w:rPr>
          <w:color w:val="000000"/>
          <w:sz w:val="23"/>
          <w:szCs w:val="23"/>
          <w:lang w:eastAsia="ar-SA"/>
        </w:rPr>
      </w:pPr>
      <w:r w:rsidRPr="003A200D">
        <w:rPr>
          <w:color w:val="000000"/>
          <w:sz w:val="23"/>
          <w:szCs w:val="23"/>
          <w:lang w:eastAsia="ar-SA"/>
        </w:rPr>
        <w:t>PN-71/H-04651</w:t>
      </w:r>
      <w:r w:rsidRPr="003A200D">
        <w:rPr>
          <w:color w:val="000000"/>
          <w:sz w:val="23"/>
          <w:szCs w:val="23"/>
          <w:lang w:eastAsia="ar-SA"/>
        </w:rPr>
        <w:tab/>
        <w:t>Ochrona przed korozją. Klasyfikacja i określenie agresywności korozyjnej środowisk.</w:t>
      </w:r>
    </w:p>
    <w:p w14:paraId="320006C6" w14:textId="77777777" w:rsidR="000441D5" w:rsidRPr="003A200D" w:rsidRDefault="000441D5" w:rsidP="000441D5">
      <w:pPr>
        <w:rPr>
          <w:color w:val="000000"/>
          <w:sz w:val="23"/>
          <w:szCs w:val="23"/>
          <w:lang w:eastAsia="ar-SA"/>
        </w:rPr>
      </w:pPr>
      <w:r w:rsidRPr="003A200D">
        <w:rPr>
          <w:color w:val="000000"/>
          <w:sz w:val="23"/>
          <w:szCs w:val="23"/>
          <w:lang w:eastAsia="ar-SA"/>
        </w:rPr>
        <w:t>PN-71/H-04653</w:t>
      </w:r>
      <w:r w:rsidRPr="003A200D">
        <w:rPr>
          <w:i/>
          <w:color w:val="000000"/>
          <w:sz w:val="23"/>
          <w:szCs w:val="23"/>
          <w:lang w:eastAsia="ar-SA"/>
        </w:rPr>
        <w:tab/>
      </w:r>
      <w:r w:rsidRPr="003A200D">
        <w:rPr>
          <w:color w:val="000000"/>
          <w:sz w:val="23"/>
          <w:szCs w:val="23"/>
          <w:lang w:eastAsia="ar-SA"/>
        </w:rPr>
        <w:t>Ochrona przed korozją. Podział i oznaczenie warunków eksploatacji wyrobów metalowych zabezpieczanych malarskimi powłokami ochronnymi.</w:t>
      </w:r>
    </w:p>
    <w:p w14:paraId="461095DF" w14:textId="77777777" w:rsidR="000441D5" w:rsidRPr="003A200D" w:rsidRDefault="000441D5" w:rsidP="000441D5">
      <w:pPr>
        <w:rPr>
          <w:color w:val="000000"/>
          <w:sz w:val="23"/>
          <w:szCs w:val="23"/>
          <w:lang w:eastAsia="ar-SA"/>
        </w:rPr>
      </w:pPr>
      <w:r w:rsidRPr="003A200D">
        <w:rPr>
          <w:color w:val="000000"/>
          <w:sz w:val="23"/>
          <w:szCs w:val="23"/>
          <w:lang w:eastAsia="ar-SA"/>
        </w:rPr>
        <w:t>PN-70/H-97050</w:t>
      </w:r>
      <w:r w:rsidRPr="003A200D">
        <w:rPr>
          <w:i/>
          <w:color w:val="000000"/>
          <w:sz w:val="23"/>
          <w:szCs w:val="23"/>
          <w:lang w:eastAsia="ar-SA"/>
        </w:rPr>
        <w:tab/>
      </w:r>
      <w:r w:rsidRPr="003A200D">
        <w:rPr>
          <w:color w:val="000000"/>
          <w:sz w:val="23"/>
          <w:szCs w:val="23"/>
          <w:lang w:eastAsia="ar-SA"/>
        </w:rPr>
        <w:t>Ochrona przed korozją. Wzorce jakości przygotowania powierzchni stali do malowania.</w:t>
      </w:r>
    </w:p>
    <w:p w14:paraId="055271D8" w14:textId="77777777" w:rsidR="000441D5" w:rsidRPr="003A200D" w:rsidRDefault="000441D5" w:rsidP="000441D5">
      <w:pPr>
        <w:rPr>
          <w:color w:val="000000"/>
          <w:sz w:val="23"/>
          <w:szCs w:val="23"/>
          <w:lang w:eastAsia="ar-SA"/>
        </w:rPr>
      </w:pPr>
      <w:r w:rsidRPr="003A200D">
        <w:rPr>
          <w:color w:val="000000"/>
          <w:sz w:val="23"/>
          <w:szCs w:val="23"/>
          <w:lang w:eastAsia="ar-SA"/>
        </w:rPr>
        <w:t>PN-70/H-97051</w:t>
      </w:r>
      <w:r w:rsidRPr="003A200D">
        <w:rPr>
          <w:i/>
          <w:color w:val="000000"/>
          <w:sz w:val="23"/>
          <w:szCs w:val="23"/>
          <w:lang w:eastAsia="ar-SA"/>
        </w:rPr>
        <w:tab/>
      </w:r>
      <w:r w:rsidRPr="003A200D">
        <w:rPr>
          <w:color w:val="000000"/>
          <w:sz w:val="23"/>
          <w:szCs w:val="23"/>
          <w:lang w:eastAsia="ar-SA"/>
        </w:rPr>
        <w:t>Ochrona przed korozją. Przygotowanie powierzchni stali, staliwa i żeliwa do malowania. Ogólne wytyczne</w:t>
      </w:r>
    </w:p>
    <w:p w14:paraId="46E6192D" w14:textId="77777777" w:rsidR="000441D5" w:rsidRPr="003A200D" w:rsidRDefault="000441D5" w:rsidP="000441D5">
      <w:pPr>
        <w:rPr>
          <w:color w:val="000000"/>
          <w:sz w:val="23"/>
          <w:szCs w:val="23"/>
          <w:lang w:eastAsia="ar-SA"/>
        </w:rPr>
      </w:pPr>
      <w:r w:rsidRPr="003A200D">
        <w:rPr>
          <w:color w:val="000000"/>
          <w:sz w:val="23"/>
          <w:szCs w:val="23"/>
          <w:lang w:eastAsia="ar-SA"/>
        </w:rPr>
        <w:t>PN-70/H-97052</w:t>
      </w:r>
      <w:r w:rsidRPr="003A200D">
        <w:rPr>
          <w:i/>
          <w:color w:val="000000"/>
          <w:sz w:val="23"/>
          <w:szCs w:val="23"/>
          <w:lang w:eastAsia="ar-SA"/>
        </w:rPr>
        <w:tab/>
      </w:r>
      <w:r w:rsidRPr="003A200D">
        <w:rPr>
          <w:color w:val="000000"/>
          <w:sz w:val="23"/>
          <w:szCs w:val="23"/>
          <w:lang w:eastAsia="ar-SA"/>
        </w:rPr>
        <w:t xml:space="preserve">Ochrona przed korozją. Ocena przygotowania powierzchni stali, staliwa i żeliwa do malowania. </w:t>
      </w:r>
    </w:p>
    <w:p w14:paraId="0460A58C" w14:textId="77777777" w:rsidR="000441D5" w:rsidRPr="003A200D" w:rsidRDefault="000441D5" w:rsidP="000441D5">
      <w:pPr>
        <w:rPr>
          <w:color w:val="000000"/>
          <w:sz w:val="23"/>
          <w:szCs w:val="23"/>
          <w:lang w:eastAsia="ar-SA"/>
        </w:rPr>
      </w:pPr>
      <w:r w:rsidRPr="003A200D">
        <w:rPr>
          <w:color w:val="000000"/>
          <w:sz w:val="23"/>
          <w:szCs w:val="23"/>
          <w:lang w:eastAsia="ar-SA"/>
        </w:rPr>
        <w:t>PN-79/H-97070</w:t>
      </w:r>
      <w:r w:rsidRPr="003A200D">
        <w:rPr>
          <w:i/>
          <w:color w:val="000000"/>
          <w:sz w:val="23"/>
          <w:szCs w:val="23"/>
          <w:lang w:eastAsia="ar-SA"/>
        </w:rPr>
        <w:tab/>
      </w:r>
      <w:r w:rsidRPr="003A200D">
        <w:rPr>
          <w:color w:val="000000"/>
          <w:sz w:val="23"/>
          <w:szCs w:val="23"/>
          <w:lang w:eastAsia="ar-SA"/>
        </w:rPr>
        <w:t xml:space="preserve">Ochrona przed korozją. Pokrycia lakierowe. Wytyczne ogólne. </w:t>
      </w:r>
    </w:p>
    <w:p w14:paraId="0ABBA94E" w14:textId="77777777" w:rsidR="000441D5" w:rsidRPr="003A200D" w:rsidRDefault="000441D5" w:rsidP="000441D5">
      <w:pPr>
        <w:rPr>
          <w:color w:val="000000"/>
          <w:sz w:val="23"/>
          <w:szCs w:val="23"/>
          <w:lang w:eastAsia="ar-SA"/>
        </w:rPr>
      </w:pPr>
      <w:r w:rsidRPr="003A200D">
        <w:rPr>
          <w:color w:val="000000"/>
          <w:sz w:val="23"/>
          <w:szCs w:val="23"/>
          <w:lang w:eastAsia="ar-SA"/>
        </w:rPr>
        <w:t>PN-71/H-97053</w:t>
      </w:r>
      <w:r w:rsidRPr="003A200D">
        <w:rPr>
          <w:i/>
          <w:color w:val="000000"/>
          <w:sz w:val="23"/>
          <w:szCs w:val="23"/>
          <w:lang w:eastAsia="ar-SA"/>
        </w:rPr>
        <w:tab/>
      </w:r>
      <w:r w:rsidRPr="003A200D">
        <w:rPr>
          <w:color w:val="000000"/>
          <w:sz w:val="23"/>
          <w:szCs w:val="23"/>
          <w:lang w:eastAsia="ar-SA"/>
        </w:rPr>
        <w:t xml:space="preserve">Ochrona przed korozją. Malowanie konstrukcji stalowych. Ogólne wytyczne. </w:t>
      </w:r>
    </w:p>
    <w:p w14:paraId="5C5AC6B6" w14:textId="77777777" w:rsidR="000441D5" w:rsidRPr="003A200D" w:rsidRDefault="000441D5" w:rsidP="000441D5">
      <w:pPr>
        <w:rPr>
          <w:color w:val="000000"/>
          <w:sz w:val="23"/>
          <w:szCs w:val="23"/>
          <w:lang w:eastAsia="ar-SA"/>
        </w:rPr>
      </w:pPr>
      <w:r w:rsidRPr="003A200D">
        <w:rPr>
          <w:color w:val="000000"/>
          <w:sz w:val="23"/>
          <w:szCs w:val="23"/>
          <w:lang w:eastAsia="ar-SA"/>
        </w:rPr>
        <w:t>PN-81/C-81508</w:t>
      </w:r>
      <w:r w:rsidRPr="003A200D">
        <w:rPr>
          <w:color w:val="000000"/>
          <w:sz w:val="23"/>
          <w:szCs w:val="23"/>
          <w:lang w:eastAsia="ar-SA"/>
        </w:rPr>
        <w:tab/>
        <w:t xml:space="preserve">Wyroby lakierowe. Oznaczenie czasu wpływu kubkami wpływowymi (lepkość umowna). </w:t>
      </w:r>
    </w:p>
    <w:p w14:paraId="218628DC" w14:textId="77777777" w:rsidR="000441D5" w:rsidRPr="003A200D" w:rsidRDefault="000441D5" w:rsidP="000441D5">
      <w:pPr>
        <w:rPr>
          <w:color w:val="000000"/>
          <w:sz w:val="23"/>
          <w:szCs w:val="23"/>
          <w:lang w:eastAsia="ar-SA"/>
        </w:rPr>
      </w:pPr>
      <w:r w:rsidRPr="003A200D">
        <w:rPr>
          <w:color w:val="000000"/>
          <w:sz w:val="23"/>
          <w:szCs w:val="23"/>
          <w:lang w:eastAsia="ar-SA"/>
        </w:rPr>
        <w:t>PN-74/C-81515</w:t>
      </w:r>
      <w:r w:rsidRPr="003A200D">
        <w:rPr>
          <w:color w:val="000000"/>
          <w:sz w:val="23"/>
          <w:szCs w:val="23"/>
          <w:lang w:eastAsia="ar-SA"/>
        </w:rPr>
        <w:tab/>
        <w:t xml:space="preserve">Wyroby lakierowe. </w:t>
      </w:r>
      <w:proofErr w:type="gramStart"/>
      <w:r w:rsidRPr="003A200D">
        <w:rPr>
          <w:color w:val="000000"/>
          <w:sz w:val="23"/>
          <w:szCs w:val="23"/>
          <w:lang w:eastAsia="ar-SA"/>
        </w:rPr>
        <w:t>Nie niszczące</w:t>
      </w:r>
      <w:proofErr w:type="gramEnd"/>
      <w:r w:rsidRPr="003A200D">
        <w:rPr>
          <w:color w:val="000000"/>
          <w:sz w:val="23"/>
          <w:szCs w:val="23"/>
          <w:lang w:eastAsia="ar-SA"/>
        </w:rPr>
        <w:t xml:space="preserve"> pomiary grubości powłok.</w:t>
      </w:r>
    </w:p>
    <w:p w14:paraId="32DA3340" w14:textId="77777777" w:rsidR="000441D5" w:rsidRPr="003A200D" w:rsidRDefault="000441D5" w:rsidP="000441D5">
      <w:pPr>
        <w:rPr>
          <w:color w:val="000000"/>
          <w:sz w:val="23"/>
          <w:szCs w:val="23"/>
          <w:lang w:eastAsia="ar-SA"/>
        </w:rPr>
      </w:pPr>
      <w:r w:rsidRPr="003A200D">
        <w:rPr>
          <w:color w:val="000000"/>
          <w:sz w:val="23"/>
          <w:szCs w:val="23"/>
          <w:lang w:eastAsia="ar-SA"/>
        </w:rPr>
        <w:t>PN-79/C-81519</w:t>
      </w:r>
      <w:r w:rsidRPr="003A200D">
        <w:rPr>
          <w:color w:val="000000"/>
          <w:sz w:val="23"/>
          <w:szCs w:val="23"/>
          <w:lang w:eastAsia="ar-SA"/>
        </w:rPr>
        <w:tab/>
        <w:t>Wyroby lakierowe. Oznaczenie stopnia wyschnięcia.</w:t>
      </w:r>
    </w:p>
    <w:p w14:paraId="77ECE1FB" w14:textId="77777777" w:rsidR="000441D5" w:rsidRPr="003A200D" w:rsidRDefault="000441D5" w:rsidP="000441D5">
      <w:pPr>
        <w:rPr>
          <w:color w:val="000000"/>
          <w:sz w:val="23"/>
          <w:szCs w:val="23"/>
          <w:lang w:eastAsia="ar-SA"/>
        </w:rPr>
      </w:pPr>
      <w:r w:rsidRPr="003A200D">
        <w:rPr>
          <w:color w:val="000000"/>
          <w:sz w:val="23"/>
          <w:szCs w:val="23"/>
          <w:lang w:eastAsia="ar-SA"/>
        </w:rPr>
        <w:t>PN-80/C-81531</w:t>
      </w:r>
      <w:r w:rsidRPr="003A200D">
        <w:rPr>
          <w:color w:val="000000"/>
          <w:sz w:val="23"/>
          <w:szCs w:val="23"/>
          <w:lang w:eastAsia="ar-SA"/>
        </w:rPr>
        <w:tab/>
        <w:t>Wyroby lakierowe. Określenie przyczepności powłok do podłoża oraz przyczepności między warstwowej.</w:t>
      </w:r>
    </w:p>
    <w:p w14:paraId="55A6622D" w14:textId="77777777" w:rsidR="000441D5" w:rsidRPr="003A200D" w:rsidRDefault="000441D5" w:rsidP="000441D5">
      <w:pPr>
        <w:rPr>
          <w:color w:val="000000"/>
          <w:sz w:val="23"/>
          <w:szCs w:val="23"/>
          <w:lang w:eastAsia="ar-SA"/>
        </w:rPr>
      </w:pPr>
      <w:r w:rsidRPr="003A200D">
        <w:rPr>
          <w:color w:val="000000"/>
          <w:sz w:val="23"/>
          <w:szCs w:val="23"/>
          <w:lang w:eastAsia="ar-SA"/>
        </w:rPr>
        <w:t>PN-83/C-81545</w:t>
      </w:r>
      <w:r w:rsidRPr="003A200D">
        <w:rPr>
          <w:color w:val="000000"/>
          <w:sz w:val="23"/>
          <w:szCs w:val="23"/>
          <w:lang w:eastAsia="ar-SA"/>
        </w:rPr>
        <w:tab/>
        <w:t>Wyroby lakierowe. Pomiar grubości mokrych warstw.</w:t>
      </w:r>
    </w:p>
    <w:p w14:paraId="6B114C42" w14:textId="77777777" w:rsidR="008B7498" w:rsidRDefault="008B7498" w:rsidP="000441D5">
      <w:pPr>
        <w:pStyle w:val="11txt58"/>
        <w:keepNext/>
        <w:spacing w:line="240" w:lineRule="auto"/>
        <w:ind w:left="0" w:firstLine="0"/>
        <w:rPr>
          <w:rFonts w:asciiTheme="minorHAnsi" w:hAnsiTheme="minorHAnsi"/>
          <w:color w:val="000000"/>
          <w:sz w:val="23"/>
          <w:szCs w:val="23"/>
        </w:rPr>
      </w:pPr>
    </w:p>
    <w:p w14:paraId="11A7801B" w14:textId="77777777" w:rsidR="000441D5" w:rsidRPr="003A200D" w:rsidRDefault="000441D5" w:rsidP="000441D5">
      <w:pPr>
        <w:pStyle w:val="11txt58"/>
        <w:keepNext/>
        <w:spacing w:line="240" w:lineRule="auto"/>
        <w:ind w:left="0" w:firstLine="0"/>
        <w:rPr>
          <w:rFonts w:asciiTheme="minorHAnsi" w:hAnsiTheme="minorHAnsi"/>
          <w:color w:val="000000"/>
          <w:sz w:val="23"/>
          <w:szCs w:val="23"/>
        </w:rPr>
      </w:pPr>
      <w:r w:rsidRPr="003A200D">
        <w:rPr>
          <w:rFonts w:asciiTheme="minorHAnsi" w:hAnsiTheme="minorHAnsi"/>
          <w:color w:val="000000"/>
          <w:sz w:val="23"/>
          <w:szCs w:val="23"/>
        </w:rPr>
        <w:t xml:space="preserve">"Wytyczne stosowania zabezpieczeń antykorozyjnych mostów stalowych będących w eksploatacji"" wydane przez </w:t>
      </w:r>
      <w:proofErr w:type="spellStart"/>
      <w:r w:rsidRPr="003A200D">
        <w:rPr>
          <w:rFonts w:asciiTheme="minorHAnsi" w:hAnsiTheme="minorHAnsi"/>
          <w:color w:val="000000"/>
          <w:sz w:val="23"/>
          <w:szCs w:val="23"/>
        </w:rPr>
        <w:t>IBDiM</w:t>
      </w:r>
      <w:proofErr w:type="spellEnd"/>
      <w:r w:rsidRPr="003A200D">
        <w:rPr>
          <w:rFonts w:asciiTheme="minorHAnsi" w:hAnsiTheme="minorHAnsi"/>
          <w:color w:val="000000"/>
          <w:sz w:val="23"/>
          <w:szCs w:val="23"/>
        </w:rPr>
        <w:t>, Zakład Mostów, Warszawa-1989 r.</w:t>
      </w:r>
    </w:p>
    <w:p w14:paraId="61EA56A9" w14:textId="77777777" w:rsidR="008B7498" w:rsidRDefault="008B7498">
      <w:pPr>
        <w:spacing w:after="160" w:line="259" w:lineRule="auto"/>
        <w:jc w:val="left"/>
        <w:rPr>
          <w:color w:val="000000"/>
          <w:sz w:val="23"/>
          <w:szCs w:val="23"/>
        </w:rPr>
      </w:pPr>
      <w:r>
        <w:rPr>
          <w:color w:val="000000"/>
          <w:sz w:val="23"/>
          <w:szCs w:val="23"/>
        </w:rPr>
        <w:br w:type="page"/>
      </w:r>
    </w:p>
    <w:p w14:paraId="760B7CD7" w14:textId="77777777" w:rsidR="008B7498" w:rsidRPr="006B557F" w:rsidRDefault="008B7498" w:rsidP="008B7498">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31C13014" w14:textId="77777777" w:rsidR="008B7498" w:rsidRPr="006B557F" w:rsidRDefault="008B7498" w:rsidP="008B7498">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5B5E3F5D" w14:textId="77777777" w:rsidR="008B7498" w:rsidRPr="0004479A" w:rsidRDefault="008B7498" w:rsidP="008B7498">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45262000-1</w:t>
      </w:r>
    </w:p>
    <w:p w14:paraId="49B1B34B" w14:textId="77777777" w:rsidR="008B7498" w:rsidRDefault="008B7498" w:rsidP="008B7498">
      <w:pPr>
        <w:pStyle w:val="Nagwek1"/>
      </w:pPr>
      <w:bookmarkStart w:id="45" w:name="_Toc501348084"/>
      <w:bookmarkStart w:id="46" w:name="_Toc529955839"/>
      <w:r w:rsidRPr="00E02D0F">
        <w:t>B-0</w:t>
      </w:r>
      <w:r w:rsidR="00A334BF">
        <w:t>8</w:t>
      </w:r>
      <w:r w:rsidRPr="00E02D0F">
        <w:t xml:space="preserve">.00.00 </w:t>
      </w:r>
      <w:r>
        <w:t>PODŁOŻA BETONOWE</w:t>
      </w:r>
      <w:bookmarkEnd w:id="45"/>
      <w:bookmarkEnd w:id="46"/>
    </w:p>
    <w:p w14:paraId="41381C49" w14:textId="77777777" w:rsidR="008B7498" w:rsidRDefault="008B7498" w:rsidP="008B7498">
      <w:pPr>
        <w:spacing w:after="160" w:line="259" w:lineRule="auto"/>
        <w:jc w:val="left"/>
        <w:rPr>
          <w:color w:val="000000"/>
        </w:rPr>
      </w:pPr>
      <w:r>
        <w:rPr>
          <w:color w:val="000000"/>
        </w:rPr>
        <w:br w:type="page"/>
      </w:r>
    </w:p>
    <w:p w14:paraId="20A206C5" w14:textId="77777777" w:rsidR="008B7498" w:rsidRPr="006B557F" w:rsidRDefault="008B7498" w:rsidP="00284234">
      <w:pPr>
        <w:pStyle w:val="Nagwek2"/>
        <w:numPr>
          <w:ilvl w:val="0"/>
          <w:numId w:val="59"/>
        </w:numPr>
        <w:spacing w:before="240" w:after="120"/>
        <w:ind w:left="0" w:firstLine="0"/>
        <w:rPr>
          <w:lang w:eastAsia="ar-SA"/>
        </w:rPr>
      </w:pPr>
      <w:r w:rsidRPr="006B557F">
        <w:rPr>
          <w:lang w:eastAsia="ar-SA"/>
        </w:rPr>
        <w:lastRenderedPageBreak/>
        <w:t>W</w:t>
      </w:r>
      <w:r>
        <w:rPr>
          <w:lang w:eastAsia="ar-SA"/>
        </w:rPr>
        <w:t>stęp</w:t>
      </w:r>
    </w:p>
    <w:p w14:paraId="02EA7CC7" w14:textId="77777777" w:rsidR="008B7498" w:rsidRPr="006B557F" w:rsidRDefault="008B7498" w:rsidP="00284234">
      <w:pPr>
        <w:pStyle w:val="nagwek22"/>
        <w:numPr>
          <w:ilvl w:val="1"/>
          <w:numId w:val="59"/>
        </w:numPr>
        <w:ind w:left="0" w:firstLine="0"/>
        <w:rPr>
          <w:lang w:eastAsia="ar-SA"/>
        </w:rPr>
      </w:pPr>
      <w:r w:rsidRPr="006B557F">
        <w:rPr>
          <w:lang w:eastAsia="ar-SA"/>
        </w:rPr>
        <w:t xml:space="preserve">Przedmiot SST </w:t>
      </w:r>
    </w:p>
    <w:p w14:paraId="78C17D29" w14:textId="77777777" w:rsidR="008B7498" w:rsidRPr="00A334BF" w:rsidRDefault="008B7498" w:rsidP="00A334BF">
      <w:pPr>
        <w:autoSpaceDE w:val="0"/>
        <w:autoSpaceDN w:val="0"/>
        <w:adjustRightInd w:val="0"/>
        <w:rPr>
          <w:bCs/>
          <w:color w:val="000000"/>
          <w:szCs w:val="20"/>
        </w:rPr>
      </w:pPr>
      <w:r w:rsidRPr="006B557F">
        <w:rPr>
          <w:color w:val="000000"/>
          <w:lang w:eastAsia="ar-SA"/>
        </w:rPr>
        <w:t xml:space="preserve">Przedmiotem niniejszej szczegółowej specyfikacji technicznej są wymagania dotyczące wykonania podłoża betonowego </w:t>
      </w:r>
      <w:r w:rsidRPr="006B557F">
        <w:rPr>
          <w:color w:val="000000"/>
          <w:szCs w:val="20"/>
        </w:rPr>
        <w:t xml:space="preserve">w ramach robót budowlanych </w:t>
      </w:r>
      <w:r w:rsidRPr="006B557F">
        <w:rPr>
          <w:color w:val="000000"/>
          <w:lang w:eastAsia="ar-SA"/>
        </w:rPr>
        <w:t>przy realizacji zadania:</w:t>
      </w:r>
      <w:r w:rsidRPr="006B557F">
        <w:rPr>
          <w:b/>
          <w:bCs/>
          <w:color w:val="000000"/>
          <w:sz w:val="28"/>
          <w:szCs w:val="28"/>
        </w:rPr>
        <w:t xml:space="preserve"> </w:t>
      </w:r>
      <w:r w:rsidR="00A334BF">
        <w:rPr>
          <w:rFonts w:asciiTheme="minorHAnsi" w:hAnsiTheme="minorHAnsi" w:cstheme="minorHAnsi"/>
          <w:bCs/>
          <w:color w:val="000000"/>
        </w:rPr>
        <w:t>PROJEKT BUDYNKU REMIZY OSP W PRUSZCZU Z PRZEBUDOWĄ I WYBURZENIEM FRAGMENTU ISTNIEJĄCEGO BUDYNKU. 86-120 PRUSZCZ, UL. SPORTOWA 10, DZIAŁKA NR 28/3</w:t>
      </w:r>
      <w:r w:rsidR="00A334BF" w:rsidRPr="00B62B34">
        <w:rPr>
          <w:bCs/>
          <w:smallCaps/>
          <w:color w:val="000000"/>
          <w:szCs w:val="20"/>
        </w:rPr>
        <w:t>.</w:t>
      </w:r>
    </w:p>
    <w:p w14:paraId="31EB87CE" w14:textId="77777777" w:rsidR="008B7498" w:rsidRPr="00833DAD" w:rsidRDefault="008B7498" w:rsidP="00284234">
      <w:pPr>
        <w:pStyle w:val="nagwek22"/>
        <w:numPr>
          <w:ilvl w:val="1"/>
          <w:numId w:val="59"/>
        </w:numPr>
        <w:ind w:left="0" w:firstLine="0"/>
        <w:rPr>
          <w:lang w:eastAsia="ar-SA"/>
        </w:rPr>
      </w:pPr>
      <w:r w:rsidRPr="00833DAD">
        <w:rPr>
          <w:lang w:eastAsia="ar-SA"/>
        </w:rPr>
        <w:t>Zakres stosowania SST</w:t>
      </w:r>
    </w:p>
    <w:p w14:paraId="33C5C89F" w14:textId="77777777" w:rsidR="008B7498" w:rsidRPr="006B557F" w:rsidRDefault="008B7498" w:rsidP="008B7498">
      <w:pPr>
        <w:spacing w:line="100" w:lineRule="atLeast"/>
        <w:rPr>
          <w:color w:val="000000"/>
          <w:lang w:eastAsia="ar-SA"/>
        </w:rPr>
      </w:pPr>
      <w:r w:rsidRPr="006B557F">
        <w:rPr>
          <w:color w:val="000000"/>
          <w:lang w:eastAsia="ar-SA"/>
        </w:rPr>
        <w:t>Szczegółowa specyfikacja techniczna jest stosow</w:t>
      </w:r>
      <w:r>
        <w:rPr>
          <w:color w:val="000000"/>
          <w:lang w:eastAsia="ar-SA"/>
        </w:rPr>
        <w:t>ana jako dokument przetargowy i </w:t>
      </w:r>
      <w:r w:rsidRPr="006B557F">
        <w:rPr>
          <w:color w:val="000000"/>
          <w:lang w:eastAsia="ar-SA"/>
        </w:rPr>
        <w:t>kontraktowy przy zlecaniu i realizacji robót wymienionych w pkt.</w:t>
      </w:r>
      <w:r>
        <w:rPr>
          <w:color w:val="000000"/>
          <w:lang w:eastAsia="ar-SA"/>
        </w:rPr>
        <w:t xml:space="preserve"> </w:t>
      </w:r>
      <w:r w:rsidRPr="006B557F">
        <w:rPr>
          <w:color w:val="000000"/>
          <w:lang w:eastAsia="ar-SA"/>
        </w:rPr>
        <w:t>1.1.</w:t>
      </w:r>
    </w:p>
    <w:p w14:paraId="45AE4CFC" w14:textId="77777777" w:rsidR="008B7498" w:rsidRPr="00833DAD" w:rsidRDefault="008B7498" w:rsidP="00284234">
      <w:pPr>
        <w:pStyle w:val="nagwek22"/>
        <w:numPr>
          <w:ilvl w:val="1"/>
          <w:numId w:val="59"/>
        </w:numPr>
        <w:ind w:left="0" w:firstLine="0"/>
        <w:rPr>
          <w:lang w:eastAsia="ar-SA"/>
        </w:rPr>
      </w:pPr>
      <w:r w:rsidRPr="00833DAD">
        <w:rPr>
          <w:lang w:eastAsia="ar-SA"/>
        </w:rPr>
        <w:t>Zakres robót objętych SST</w:t>
      </w:r>
    </w:p>
    <w:p w14:paraId="4ACC357D" w14:textId="77777777" w:rsidR="008B7498" w:rsidRPr="006B557F" w:rsidRDefault="008B7498" w:rsidP="008B7498">
      <w:pPr>
        <w:spacing w:line="100" w:lineRule="atLeast"/>
        <w:rPr>
          <w:color w:val="000000"/>
          <w:lang w:eastAsia="ar-SA"/>
        </w:rPr>
      </w:pPr>
      <w:r w:rsidRPr="006B557F">
        <w:rPr>
          <w:color w:val="000000"/>
          <w:lang w:eastAsia="ar-SA"/>
        </w:rPr>
        <w:t>Roboty, których dotyczy specyfikacja, obejmują wszystkie czynności umożliwiające i mające na celu wykonanie podłoży na gruncie.</w:t>
      </w:r>
    </w:p>
    <w:p w14:paraId="172CE35D" w14:textId="77777777" w:rsidR="008B7498" w:rsidRPr="00833DAD" w:rsidRDefault="008B7498" w:rsidP="00284234">
      <w:pPr>
        <w:pStyle w:val="nagwek22"/>
        <w:numPr>
          <w:ilvl w:val="1"/>
          <w:numId w:val="59"/>
        </w:numPr>
        <w:ind w:left="0" w:firstLine="0"/>
        <w:rPr>
          <w:lang w:eastAsia="ar-SA"/>
        </w:rPr>
      </w:pPr>
      <w:r w:rsidRPr="00833DAD">
        <w:rPr>
          <w:lang w:eastAsia="ar-SA"/>
        </w:rPr>
        <w:t>Określenia Podstawowe.</w:t>
      </w:r>
    </w:p>
    <w:p w14:paraId="301B304B" w14:textId="77777777" w:rsidR="008B7498" w:rsidRPr="006B557F" w:rsidRDefault="008B7498" w:rsidP="008B7498">
      <w:pPr>
        <w:spacing w:line="100" w:lineRule="atLeast"/>
        <w:rPr>
          <w:color w:val="000000"/>
          <w:lang w:eastAsia="ar-SA"/>
        </w:rPr>
      </w:pPr>
      <w:r w:rsidRPr="006B557F">
        <w:rPr>
          <w:color w:val="000000"/>
          <w:lang w:eastAsia="ar-SA"/>
        </w:rPr>
        <w:t>Określenia podane w niniejszej SST są zgodne z obowiązującymi odpowiednimi normami.</w:t>
      </w:r>
    </w:p>
    <w:p w14:paraId="1E1867FE" w14:textId="77777777" w:rsidR="008B7498" w:rsidRPr="00A334BF" w:rsidRDefault="008B7498" w:rsidP="00284234">
      <w:pPr>
        <w:pStyle w:val="nagwek22"/>
        <w:numPr>
          <w:ilvl w:val="1"/>
          <w:numId w:val="59"/>
        </w:numPr>
        <w:ind w:left="0" w:firstLine="0"/>
        <w:rPr>
          <w:lang w:eastAsia="ar-SA"/>
        </w:rPr>
      </w:pPr>
      <w:r w:rsidRPr="00833DAD">
        <w:rPr>
          <w:lang w:eastAsia="ar-SA"/>
        </w:rPr>
        <w:t>Ogólne wymagania dotyczące robót.</w:t>
      </w:r>
    </w:p>
    <w:p w14:paraId="295A3E56" w14:textId="77777777" w:rsidR="008B7498" w:rsidRPr="006B557F" w:rsidRDefault="008B7498" w:rsidP="008B7498">
      <w:pPr>
        <w:tabs>
          <w:tab w:val="left" w:pos="432"/>
        </w:tabs>
        <w:spacing w:line="100" w:lineRule="atLeast"/>
        <w:rPr>
          <w:color w:val="000000"/>
          <w:lang w:eastAsia="ar-SA"/>
        </w:rPr>
      </w:pPr>
      <w:r w:rsidRPr="006B557F">
        <w:rPr>
          <w:color w:val="000000"/>
          <w:lang w:eastAsia="ar-SA"/>
        </w:rPr>
        <w:t>Wykonawca robót jest odpowiedzialny za jakość ich wykonania oraz za zgodność z</w:t>
      </w:r>
      <w:r>
        <w:rPr>
          <w:color w:val="000000"/>
          <w:lang w:eastAsia="ar-SA"/>
        </w:rPr>
        <w:t> </w:t>
      </w:r>
      <w:r w:rsidRPr="006B557F">
        <w:rPr>
          <w:color w:val="000000"/>
          <w:lang w:eastAsia="ar-SA"/>
        </w:rPr>
        <w:t>dokumentacją projektową, SST i poleceniami Inżyniera.</w:t>
      </w:r>
    </w:p>
    <w:p w14:paraId="06163287"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Materiały</w:t>
      </w:r>
    </w:p>
    <w:p w14:paraId="1C9D0AE2" w14:textId="77777777" w:rsidR="008B7498" w:rsidRPr="00833DAD" w:rsidRDefault="008B7498" w:rsidP="00284234">
      <w:pPr>
        <w:pStyle w:val="nagwek22"/>
        <w:numPr>
          <w:ilvl w:val="1"/>
          <w:numId w:val="59"/>
        </w:numPr>
        <w:ind w:left="0" w:firstLine="0"/>
        <w:rPr>
          <w:lang w:eastAsia="ar-SA"/>
        </w:rPr>
      </w:pPr>
      <w:r w:rsidRPr="00833DAD">
        <w:rPr>
          <w:lang w:eastAsia="ar-SA"/>
        </w:rPr>
        <w:t>PODSYPKA PIASKOWA</w:t>
      </w:r>
    </w:p>
    <w:p w14:paraId="4FB74F86" w14:textId="77777777" w:rsidR="008B7498" w:rsidRPr="006B557F" w:rsidRDefault="008B7498" w:rsidP="008B7498">
      <w:pPr>
        <w:spacing w:line="100" w:lineRule="atLeast"/>
        <w:rPr>
          <w:color w:val="000000"/>
          <w:lang w:eastAsia="ar-SA"/>
        </w:rPr>
      </w:pPr>
      <w:r w:rsidRPr="006B557F">
        <w:rPr>
          <w:color w:val="000000"/>
          <w:lang w:eastAsia="ar-SA"/>
        </w:rPr>
        <w:t>Do wykonania podkładu należy stosować piasek zwykły.</w:t>
      </w:r>
    </w:p>
    <w:p w14:paraId="4672B633" w14:textId="77777777" w:rsidR="008B7498" w:rsidRPr="00833DAD" w:rsidRDefault="008B7498" w:rsidP="00284234">
      <w:pPr>
        <w:pStyle w:val="nagwek22"/>
        <w:numPr>
          <w:ilvl w:val="1"/>
          <w:numId w:val="59"/>
        </w:numPr>
        <w:ind w:left="0" w:firstLine="0"/>
        <w:rPr>
          <w:lang w:eastAsia="ar-SA"/>
        </w:rPr>
      </w:pPr>
      <w:r w:rsidRPr="00833DAD">
        <w:rPr>
          <w:lang w:eastAsia="ar-SA"/>
        </w:rPr>
        <w:t>PODKŁAD BETONOWY</w:t>
      </w:r>
    </w:p>
    <w:p w14:paraId="39C4994C" w14:textId="77777777" w:rsidR="008B7498" w:rsidRPr="006B557F" w:rsidRDefault="008B7498" w:rsidP="008B7498">
      <w:pPr>
        <w:spacing w:line="100" w:lineRule="atLeast"/>
        <w:rPr>
          <w:color w:val="000000"/>
          <w:lang w:eastAsia="ar-SA"/>
        </w:rPr>
      </w:pPr>
      <w:r w:rsidRPr="006B557F">
        <w:rPr>
          <w:color w:val="000000"/>
          <w:lang w:eastAsia="ar-SA"/>
        </w:rPr>
        <w:t>Klasa betonu zgodnie z projektem. Wymagania dla poszczególnych klas betonów - normowe.</w:t>
      </w:r>
    </w:p>
    <w:p w14:paraId="4639B91F"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Sprzęt</w:t>
      </w:r>
    </w:p>
    <w:p w14:paraId="2F7FC32A" w14:textId="77777777" w:rsidR="008B7498" w:rsidRPr="006B557F" w:rsidRDefault="008B7498" w:rsidP="008B7498">
      <w:pPr>
        <w:tabs>
          <w:tab w:val="left" w:pos="432"/>
        </w:tabs>
        <w:spacing w:line="100" w:lineRule="atLeast"/>
        <w:rPr>
          <w:color w:val="000000"/>
          <w:lang w:eastAsia="ar-SA"/>
        </w:rPr>
      </w:pPr>
      <w:r w:rsidRPr="006B557F">
        <w:rPr>
          <w:color w:val="000000"/>
          <w:lang w:eastAsia="ar-SA"/>
        </w:rPr>
        <w:t>Roboty można wykonywać ręcznie lub mechanicznie.</w:t>
      </w:r>
    </w:p>
    <w:p w14:paraId="536EE11F"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Transport.</w:t>
      </w:r>
    </w:p>
    <w:p w14:paraId="5FBF4B4F" w14:textId="77777777" w:rsidR="008B7498" w:rsidRDefault="008B7498" w:rsidP="008B7498">
      <w:pPr>
        <w:spacing w:line="100" w:lineRule="atLeast"/>
        <w:rPr>
          <w:color w:val="000000"/>
          <w:lang w:eastAsia="ar-SA"/>
        </w:rPr>
      </w:pPr>
      <w:r w:rsidRPr="006B557F">
        <w:rPr>
          <w:color w:val="000000"/>
          <w:lang w:eastAsia="ar-SA"/>
        </w:rPr>
        <w:t>Materiały i elementy mogą być przewożone dowolnymi środkami transportu. Należy je umieścić równomiernie na całej powierzchni ładunkowej i zabezpieczyć prz</w:t>
      </w:r>
      <w:r>
        <w:rPr>
          <w:color w:val="000000"/>
          <w:lang w:eastAsia="ar-SA"/>
        </w:rPr>
        <w:t>e</w:t>
      </w:r>
      <w:r w:rsidRPr="006B557F">
        <w:rPr>
          <w:color w:val="000000"/>
          <w:lang w:eastAsia="ar-SA"/>
        </w:rPr>
        <w:t>d spadkiem lub przesuwaniem.</w:t>
      </w:r>
    </w:p>
    <w:p w14:paraId="48B908DD" w14:textId="77777777" w:rsidR="008B7498" w:rsidRDefault="008B7498" w:rsidP="008B7498">
      <w:pPr>
        <w:spacing w:after="160" w:line="259" w:lineRule="auto"/>
        <w:jc w:val="left"/>
        <w:rPr>
          <w:color w:val="000000"/>
          <w:lang w:eastAsia="ar-SA"/>
        </w:rPr>
      </w:pPr>
      <w:r>
        <w:rPr>
          <w:color w:val="000000"/>
          <w:lang w:eastAsia="ar-SA"/>
        </w:rPr>
        <w:br w:type="page"/>
      </w:r>
    </w:p>
    <w:p w14:paraId="7D95E717"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lastRenderedPageBreak/>
        <w:t>Wykonanie robót.</w:t>
      </w:r>
    </w:p>
    <w:p w14:paraId="7ACF5144" w14:textId="77777777" w:rsidR="008B7498" w:rsidRPr="00833DAD" w:rsidRDefault="008B7498" w:rsidP="00284234">
      <w:pPr>
        <w:pStyle w:val="nagwek22"/>
        <w:numPr>
          <w:ilvl w:val="1"/>
          <w:numId w:val="59"/>
        </w:numPr>
        <w:ind w:left="0" w:firstLine="0"/>
        <w:rPr>
          <w:lang w:eastAsia="ar-SA"/>
        </w:rPr>
      </w:pPr>
      <w:r w:rsidRPr="00833DAD">
        <w:rPr>
          <w:lang w:eastAsia="ar-SA"/>
        </w:rPr>
        <w:t>wykonywane czynności</w:t>
      </w:r>
    </w:p>
    <w:p w14:paraId="7E6D9DE7"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sprawdzenie stopnia zagęszczenia podłoża piaskowego lub podłoża z tłucznia kamiennego</w:t>
      </w:r>
      <w:r>
        <w:rPr>
          <w:bCs/>
          <w:color w:val="000000"/>
          <w:lang w:eastAsia="ar-SA"/>
        </w:rPr>
        <w:t>,</w:t>
      </w:r>
    </w:p>
    <w:p w14:paraId="4E4F9F07"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wykonanie podłoża z betonu z uwzględnieniem dylatacji</w:t>
      </w:r>
      <w:r>
        <w:rPr>
          <w:bCs/>
          <w:color w:val="000000"/>
          <w:lang w:eastAsia="ar-SA"/>
        </w:rPr>
        <w:t>,</w:t>
      </w:r>
    </w:p>
    <w:p w14:paraId="5F94AFF9"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pielęgnacja betonu</w:t>
      </w:r>
      <w:r>
        <w:rPr>
          <w:bCs/>
          <w:color w:val="000000"/>
          <w:lang w:eastAsia="ar-SA"/>
        </w:rPr>
        <w:t>.</w:t>
      </w:r>
    </w:p>
    <w:p w14:paraId="662FDAE4" w14:textId="77777777" w:rsidR="008B7498" w:rsidRPr="00833DAD" w:rsidRDefault="008B7498" w:rsidP="00284234">
      <w:pPr>
        <w:pStyle w:val="nagwek22"/>
        <w:numPr>
          <w:ilvl w:val="1"/>
          <w:numId w:val="59"/>
        </w:numPr>
        <w:ind w:left="0" w:firstLine="0"/>
        <w:rPr>
          <w:lang w:eastAsia="ar-SA"/>
        </w:rPr>
      </w:pPr>
      <w:r w:rsidRPr="00833DAD">
        <w:rPr>
          <w:lang w:eastAsia="ar-SA"/>
        </w:rPr>
        <w:t>zasady wykonwania prac</w:t>
      </w:r>
    </w:p>
    <w:p w14:paraId="54ED4B32" w14:textId="77777777" w:rsidR="008B7498" w:rsidRPr="006B557F" w:rsidRDefault="008B7498" w:rsidP="008B7498">
      <w:pPr>
        <w:spacing w:line="100" w:lineRule="atLeast"/>
        <w:rPr>
          <w:color w:val="000000"/>
          <w:lang w:eastAsia="ar-SA"/>
        </w:rPr>
      </w:pPr>
      <w:r w:rsidRPr="006B557F">
        <w:rPr>
          <w:color w:val="000000"/>
          <w:lang w:eastAsia="ar-SA"/>
        </w:rPr>
        <w:t>Należy sprawdzać stopień zagęszczenia podłoża. W przypadku</w:t>
      </w:r>
      <w:r>
        <w:rPr>
          <w:color w:val="000000"/>
          <w:lang w:eastAsia="ar-SA"/>
        </w:rPr>
        <w:t>,</w:t>
      </w:r>
      <w:r w:rsidRPr="006B557F">
        <w:rPr>
          <w:color w:val="000000"/>
          <w:lang w:eastAsia="ar-SA"/>
        </w:rPr>
        <w:t xml:space="preserve"> gdy stopień zagęszczenia jest niższy niż zakładany w projekcie przed ułożeniem podłoża betonowego należy dokonać dogęszczenia. Grubość warstwy zagęszczonego gruntu nie powinna być większa niż:</w:t>
      </w:r>
    </w:p>
    <w:p w14:paraId="2E6AAC5C"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color w:val="000000"/>
          <w:lang w:eastAsia="ar-SA"/>
        </w:rPr>
        <w:t>1</w:t>
      </w:r>
      <w:r w:rsidRPr="00E66D2D">
        <w:rPr>
          <w:bCs/>
          <w:color w:val="000000"/>
          <w:lang w:eastAsia="ar-SA"/>
        </w:rPr>
        <w:t>5cm przy zagęszczeniu ręcznym;</w:t>
      </w:r>
    </w:p>
    <w:p w14:paraId="4D630E2D"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20cm przy zagęszczeniu walcami;</w:t>
      </w:r>
    </w:p>
    <w:p w14:paraId="6C23BC7F"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40cm przy zagęszczeniu walcami wibracyjnymi, wibratorami lub ubijakami mechanicznymi.</w:t>
      </w:r>
    </w:p>
    <w:p w14:paraId="32034069" w14:textId="77777777" w:rsidR="008B7498" w:rsidRPr="006B557F" w:rsidRDefault="008B7498" w:rsidP="008B7498">
      <w:pPr>
        <w:spacing w:line="100" w:lineRule="atLeast"/>
        <w:rPr>
          <w:color w:val="000000"/>
          <w:lang w:eastAsia="ar-SA"/>
        </w:rPr>
      </w:pPr>
      <w:r w:rsidRPr="006B557F">
        <w:rPr>
          <w:color w:val="000000"/>
          <w:lang w:eastAsia="ar-SA"/>
        </w:rPr>
        <w:t>Wilgotność optymalna oraz maksymalna gęstość objętościowa gruntu powinny być wyznaczone laboratoryjnie. Zagęszczenie warstwy gruntu powinno być wykonane możliwie szybko bezpośrednio przed przystąpieniem do wykonania podłoża, aby nie wystąpiło nadmierne jej przesuszenie lub zwilgocenie.</w:t>
      </w:r>
    </w:p>
    <w:p w14:paraId="41CAC1C1"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Kontrola jakości</w:t>
      </w:r>
    </w:p>
    <w:p w14:paraId="1A77D924" w14:textId="77777777" w:rsidR="008B7498" w:rsidRPr="006B557F" w:rsidRDefault="008B7498" w:rsidP="008B7498">
      <w:pPr>
        <w:spacing w:line="100" w:lineRule="atLeast"/>
        <w:rPr>
          <w:color w:val="000000"/>
          <w:lang w:eastAsia="ar-SA"/>
        </w:rPr>
      </w:pPr>
      <w:r w:rsidRPr="006B557F">
        <w:rPr>
          <w:color w:val="000000"/>
          <w:lang w:eastAsia="ar-SA"/>
        </w:rPr>
        <w:t>Sprawdzeniu podlega:</w:t>
      </w:r>
    </w:p>
    <w:p w14:paraId="02D1ED42"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Przygotowanie podłoża,</w:t>
      </w:r>
    </w:p>
    <w:p w14:paraId="4A87B2C6"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Materiał użyty na podkład,</w:t>
      </w:r>
    </w:p>
    <w:p w14:paraId="52E23FCE"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Grubość i równomierność warstw podkładu,</w:t>
      </w:r>
    </w:p>
    <w:p w14:paraId="4CB6A591" w14:textId="77777777" w:rsidR="008B7498" w:rsidRPr="00E66D2D" w:rsidRDefault="008B7498" w:rsidP="008B7498">
      <w:pPr>
        <w:widowControl w:val="0"/>
        <w:numPr>
          <w:ilvl w:val="0"/>
          <w:numId w:val="6"/>
        </w:numPr>
        <w:tabs>
          <w:tab w:val="left" w:pos="360"/>
        </w:tabs>
        <w:suppressAutoHyphens/>
        <w:spacing w:line="100" w:lineRule="atLeast"/>
        <w:rPr>
          <w:bCs/>
          <w:color w:val="000000"/>
          <w:lang w:eastAsia="ar-SA"/>
        </w:rPr>
      </w:pPr>
      <w:r w:rsidRPr="00E66D2D">
        <w:rPr>
          <w:bCs/>
          <w:color w:val="000000"/>
          <w:lang w:eastAsia="ar-SA"/>
        </w:rPr>
        <w:t>Sposób i jakość zagęszczenia.</w:t>
      </w:r>
    </w:p>
    <w:p w14:paraId="15FA7C74" w14:textId="77777777" w:rsidR="008B7498" w:rsidRPr="006B557F" w:rsidRDefault="008B7498" w:rsidP="008B7498">
      <w:pPr>
        <w:spacing w:line="100" w:lineRule="atLeast"/>
        <w:rPr>
          <w:color w:val="000000"/>
          <w:lang w:eastAsia="ar-SA"/>
        </w:rPr>
      </w:pPr>
      <w:r w:rsidRPr="006B557F">
        <w:rPr>
          <w:color w:val="000000"/>
          <w:lang w:eastAsia="ar-SA"/>
        </w:rPr>
        <w:t>Rozpoczęcie wykonania podłoża z betonu może nastąpić dopiero po odbiorze zagęszczenia gruntu i podsypki piaskowo żwirowej. Przy sprawdzeniu stanów gruntu w podłożu należy stosować makroskopowe metody badań gruntów zgodnie z aktualnie obowiązującymi normami. Badania składników betonu powinny być wykonane przed przystąpieniem do</w:t>
      </w:r>
      <w:r>
        <w:rPr>
          <w:color w:val="000000"/>
          <w:lang w:eastAsia="ar-SA"/>
        </w:rPr>
        <w:t> </w:t>
      </w:r>
      <w:r w:rsidRPr="006B557F">
        <w:rPr>
          <w:color w:val="000000"/>
          <w:lang w:eastAsia="ar-SA"/>
        </w:rPr>
        <w:t>przygotowania mieszanki betonowej i prowadzone systematycznie przez cały okres trwania robót betonowych. Jeżeli w normie lub dokumentacji technicznej nie jest określony termin</w:t>
      </w:r>
      <w:r>
        <w:rPr>
          <w:color w:val="000000"/>
          <w:lang w:eastAsia="ar-SA"/>
        </w:rPr>
        <w:t>,</w:t>
      </w:r>
      <w:r w:rsidRPr="006B557F">
        <w:rPr>
          <w:color w:val="000000"/>
          <w:lang w:eastAsia="ar-SA"/>
        </w:rPr>
        <w:t xml:space="preserve"> po którym beton powinien uzyskać wymaganą wytrzymałość, to należy ją sprawdzić po 28 dniach.</w:t>
      </w:r>
    </w:p>
    <w:p w14:paraId="45851A46"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Obmiar robót.</w:t>
      </w:r>
    </w:p>
    <w:p w14:paraId="1E4DC8BF" w14:textId="77777777" w:rsidR="008B7498" w:rsidRPr="006B557F" w:rsidRDefault="008B7498" w:rsidP="008B7498">
      <w:pPr>
        <w:spacing w:line="100" w:lineRule="atLeast"/>
        <w:rPr>
          <w:color w:val="000000"/>
          <w:lang w:eastAsia="ar-SA"/>
        </w:rPr>
      </w:pPr>
      <w:r w:rsidRPr="006B557F">
        <w:rPr>
          <w:color w:val="000000"/>
          <w:lang w:eastAsia="ar-SA"/>
        </w:rPr>
        <w:t>Jednostką obmiarową wykonanej podsypki piaskowej jest m3.</w:t>
      </w:r>
    </w:p>
    <w:p w14:paraId="291B0EA5" w14:textId="77777777" w:rsidR="008B7498" w:rsidRPr="006B557F" w:rsidRDefault="008B7498" w:rsidP="008B7498">
      <w:pPr>
        <w:spacing w:line="100" w:lineRule="atLeast"/>
        <w:rPr>
          <w:color w:val="000000"/>
          <w:lang w:eastAsia="ar-SA"/>
        </w:rPr>
      </w:pPr>
      <w:r w:rsidRPr="006B557F">
        <w:rPr>
          <w:color w:val="000000"/>
          <w:lang w:eastAsia="ar-SA"/>
        </w:rPr>
        <w:t>Jednostką obmiarową wykonanego podkładu betonowego jest m3.</w:t>
      </w:r>
    </w:p>
    <w:p w14:paraId="0E0D9FD1"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Odbiór robót.</w:t>
      </w:r>
    </w:p>
    <w:p w14:paraId="3BB8E087" w14:textId="77777777" w:rsidR="008B7498" w:rsidRPr="006B557F" w:rsidRDefault="008B7498" w:rsidP="008B7498">
      <w:pPr>
        <w:rPr>
          <w:color w:val="000000"/>
        </w:rPr>
      </w:pPr>
      <w:r w:rsidRPr="006B557F">
        <w:rPr>
          <w:color w:val="000000"/>
        </w:rPr>
        <w:t>Zgodnie z wymogami ogólnymi ST.</w:t>
      </w:r>
    </w:p>
    <w:p w14:paraId="3E8A7F73"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Podstawa płatności.</w:t>
      </w:r>
    </w:p>
    <w:p w14:paraId="62482189" w14:textId="77777777" w:rsidR="008B7498" w:rsidRPr="006B557F" w:rsidRDefault="008B7498" w:rsidP="008B7498">
      <w:pPr>
        <w:spacing w:line="100" w:lineRule="atLeast"/>
        <w:rPr>
          <w:color w:val="000000"/>
          <w:lang w:eastAsia="ar-SA"/>
        </w:rPr>
      </w:pPr>
      <w:r w:rsidRPr="006B557F">
        <w:rPr>
          <w:color w:val="000000"/>
          <w:lang w:eastAsia="ar-SA"/>
        </w:rPr>
        <w:t>Płaci się za ustaloną ilość m</w:t>
      </w:r>
      <w:r w:rsidRPr="006B557F">
        <w:rPr>
          <w:color w:val="000000"/>
          <w:vertAlign w:val="superscript"/>
          <w:lang w:eastAsia="ar-SA"/>
        </w:rPr>
        <w:t>3</w:t>
      </w:r>
      <w:r w:rsidRPr="006B557F">
        <w:rPr>
          <w:color w:val="000000"/>
          <w:lang w:eastAsia="ar-SA"/>
        </w:rPr>
        <w:t xml:space="preserve"> wykonanej podsypki piaskowej.</w:t>
      </w:r>
    </w:p>
    <w:p w14:paraId="043B7EE8" w14:textId="77777777" w:rsidR="008B7498" w:rsidRPr="006B557F" w:rsidRDefault="008B7498" w:rsidP="008B7498">
      <w:pPr>
        <w:spacing w:line="100" w:lineRule="atLeast"/>
        <w:rPr>
          <w:color w:val="000000"/>
          <w:lang w:eastAsia="ar-SA"/>
        </w:rPr>
      </w:pPr>
      <w:r w:rsidRPr="006B557F">
        <w:rPr>
          <w:color w:val="000000"/>
          <w:lang w:eastAsia="ar-SA"/>
        </w:rPr>
        <w:lastRenderedPageBreak/>
        <w:t>Płaci się za ustaloną ilość m</w:t>
      </w:r>
      <w:r w:rsidRPr="006B557F">
        <w:rPr>
          <w:color w:val="000000"/>
          <w:vertAlign w:val="superscript"/>
          <w:lang w:eastAsia="ar-SA"/>
        </w:rPr>
        <w:t>3</w:t>
      </w:r>
      <w:r w:rsidRPr="006B557F">
        <w:rPr>
          <w:color w:val="000000"/>
          <w:lang w:eastAsia="ar-SA"/>
        </w:rPr>
        <w:t xml:space="preserve"> wykonanego podkładu betonowego.</w:t>
      </w:r>
    </w:p>
    <w:p w14:paraId="7980409A" w14:textId="77777777" w:rsidR="008B7498" w:rsidRPr="00833DAD" w:rsidRDefault="008B7498" w:rsidP="00284234">
      <w:pPr>
        <w:pStyle w:val="Nagwek2"/>
        <w:numPr>
          <w:ilvl w:val="0"/>
          <w:numId w:val="59"/>
        </w:numPr>
        <w:spacing w:before="240" w:after="120"/>
        <w:ind w:left="0" w:firstLine="0"/>
        <w:rPr>
          <w:lang w:eastAsia="ar-SA"/>
        </w:rPr>
      </w:pPr>
      <w:r w:rsidRPr="00833DAD">
        <w:rPr>
          <w:lang w:eastAsia="ar-SA"/>
        </w:rPr>
        <w:t>Przepisy związane.</w:t>
      </w:r>
    </w:p>
    <w:p w14:paraId="483B483C" w14:textId="77777777" w:rsidR="008B7498" w:rsidRPr="006B557F" w:rsidRDefault="008B7498" w:rsidP="008B7498">
      <w:pPr>
        <w:rPr>
          <w:color w:val="000000"/>
          <w:lang w:eastAsia="ar-SA"/>
        </w:rPr>
      </w:pPr>
      <w:r w:rsidRPr="006B557F">
        <w:rPr>
          <w:color w:val="000000"/>
          <w:lang w:eastAsia="ar-SA"/>
        </w:rPr>
        <w:t>Wymagania nie uregulowane powyższą specyfikacją obowiązują wg:</w:t>
      </w:r>
    </w:p>
    <w:p w14:paraId="254EFC0B" w14:textId="77777777" w:rsidR="008B7498" w:rsidRDefault="009502A6" w:rsidP="008B7498">
      <w:pPr>
        <w:pStyle w:val="Nagwek4"/>
        <w:rPr>
          <w:b w:val="0"/>
          <w:color w:val="000000"/>
        </w:rPr>
      </w:pPr>
      <w:hyperlink r:id="rId9" w:history="1">
        <w:r w:rsidR="008B7498" w:rsidRPr="006B557F">
          <w:rPr>
            <w:rStyle w:val="Hipercze"/>
            <w:rFonts w:eastAsiaTheme="majorEastAsia"/>
            <w:color w:val="000000"/>
          </w:rPr>
          <w:t>PN-65/B</w:t>
        </w:r>
      </w:hyperlink>
      <w:r w:rsidR="008B7498" w:rsidRPr="006B557F">
        <w:rPr>
          <w:b w:val="0"/>
          <w:color w:val="000000"/>
        </w:rPr>
        <w:t xml:space="preserve"> - 14504 - Zaprawy budowlane cementowe,</w:t>
      </w:r>
      <w:r w:rsidR="008B7498">
        <w:rPr>
          <w:b w:val="0"/>
          <w:color w:val="000000"/>
        </w:rPr>
        <w:t xml:space="preserve"> </w:t>
      </w:r>
    </w:p>
    <w:p w14:paraId="6227E818" w14:textId="77777777" w:rsidR="008B7498" w:rsidRPr="006B557F" w:rsidRDefault="008B7498" w:rsidP="008B7498">
      <w:pPr>
        <w:pStyle w:val="Nagwek4"/>
        <w:rPr>
          <w:b w:val="0"/>
          <w:color w:val="000000"/>
        </w:rPr>
      </w:pPr>
      <w:r>
        <w:rPr>
          <w:b w:val="0"/>
          <w:color w:val="000000"/>
        </w:rPr>
        <w:t>a) PN-88/B-30000 - Cemen</w:t>
      </w:r>
      <w:r w:rsidRPr="006B557F">
        <w:rPr>
          <w:b w:val="0"/>
          <w:color w:val="000000"/>
        </w:rPr>
        <w:t>t portlandzki</w:t>
      </w:r>
    </w:p>
    <w:p w14:paraId="2FFFC01B" w14:textId="77777777" w:rsidR="008B7498" w:rsidRPr="006B557F" w:rsidRDefault="008B7498" w:rsidP="008B7498">
      <w:pPr>
        <w:pStyle w:val="Nagwek4"/>
        <w:rPr>
          <w:b w:val="0"/>
          <w:color w:val="000000"/>
        </w:rPr>
      </w:pPr>
      <w:r w:rsidRPr="006B557F">
        <w:rPr>
          <w:b w:val="0"/>
          <w:color w:val="000000"/>
        </w:rPr>
        <w:t>PN-79/B-06711- Kruszywa mineralne. Piaski do zapraw budowlanych.</w:t>
      </w:r>
    </w:p>
    <w:p w14:paraId="0179880E" w14:textId="77777777" w:rsidR="008B7498" w:rsidRPr="006B557F" w:rsidRDefault="008B7498" w:rsidP="008B7498">
      <w:pPr>
        <w:pStyle w:val="Wcicienormalne"/>
        <w:ind w:left="0"/>
        <w:rPr>
          <w:color w:val="000000"/>
        </w:rPr>
      </w:pPr>
      <w:r w:rsidRPr="006B557F">
        <w:rPr>
          <w:color w:val="000000"/>
        </w:rPr>
        <w:t>PN-88/B-06250 - Beton zwykły</w:t>
      </w:r>
    </w:p>
    <w:p w14:paraId="2E653610" w14:textId="77777777" w:rsidR="008B7498" w:rsidRPr="006B557F" w:rsidRDefault="008B7498" w:rsidP="008B7498">
      <w:pPr>
        <w:pStyle w:val="Wcicienormalne"/>
        <w:ind w:left="0"/>
        <w:rPr>
          <w:color w:val="000000"/>
        </w:rPr>
      </w:pPr>
      <w:r w:rsidRPr="006B557F">
        <w:rPr>
          <w:color w:val="000000"/>
        </w:rPr>
        <w:t>PN-86/B-06712 - Kruszywa mineralne do betonu</w:t>
      </w:r>
    </w:p>
    <w:p w14:paraId="7BD7C765" w14:textId="77777777" w:rsidR="008B7498" w:rsidRPr="006B557F" w:rsidRDefault="008B7498" w:rsidP="008B7498">
      <w:pPr>
        <w:pStyle w:val="Wcicienormalne"/>
        <w:ind w:left="0"/>
        <w:rPr>
          <w:color w:val="000000"/>
        </w:rPr>
      </w:pPr>
      <w:r w:rsidRPr="006B557F">
        <w:rPr>
          <w:color w:val="000000"/>
        </w:rPr>
        <w:t>PN-88/B-32250 - Materiały budowalne. Woda do betonów i zapraw. Wymagania i badania.</w:t>
      </w:r>
    </w:p>
    <w:p w14:paraId="20097341" w14:textId="77777777" w:rsidR="008B7498" w:rsidRDefault="008B7498" w:rsidP="008B7498">
      <w:pPr>
        <w:pStyle w:val="Wcicienormalne"/>
        <w:ind w:left="0"/>
        <w:rPr>
          <w:color w:val="000000"/>
        </w:rPr>
      </w:pPr>
      <w:r w:rsidRPr="006B557F">
        <w:rPr>
          <w:color w:val="000000"/>
        </w:rPr>
        <w:t>Warunki techniczne wykonania i odbioru robót budowlanych - montażowych.</w:t>
      </w:r>
    </w:p>
    <w:p w14:paraId="259742BB" w14:textId="77777777" w:rsidR="008B7498" w:rsidRDefault="008B7498" w:rsidP="008B7498">
      <w:pPr>
        <w:spacing w:after="160" w:line="259" w:lineRule="auto"/>
        <w:jc w:val="left"/>
        <w:rPr>
          <w:rFonts w:ascii="Tahoma" w:hAnsi="Tahoma"/>
          <w:color w:val="000000"/>
          <w:sz w:val="20"/>
          <w:szCs w:val="20"/>
        </w:rPr>
      </w:pPr>
      <w:r>
        <w:rPr>
          <w:color w:val="000000"/>
        </w:rPr>
        <w:br w:type="page"/>
      </w:r>
    </w:p>
    <w:p w14:paraId="36E7C9AA" w14:textId="77777777" w:rsidR="008B7498" w:rsidRPr="006B557F" w:rsidRDefault="008B7498" w:rsidP="008B7498">
      <w:pPr>
        <w:pStyle w:val="StylWyrwnanydorodkaPrzed225ptPo225pt"/>
        <w:rPr>
          <w:rFonts w:eastAsia="Gill Sans MT"/>
          <w:color w:val="000000"/>
          <w:lang w:eastAsia="ar-SA"/>
        </w:rPr>
      </w:pPr>
      <w:bookmarkStart w:id="47" w:name="_Hlk501365133"/>
      <w:r w:rsidRPr="006B557F">
        <w:rPr>
          <w:rFonts w:eastAsia="Gill Sans MT"/>
          <w:color w:val="000000"/>
          <w:lang w:eastAsia="ar-SA"/>
        </w:rPr>
        <w:lastRenderedPageBreak/>
        <w:t>SPECYFIKACJE TECHNICZNA</w:t>
      </w:r>
    </w:p>
    <w:p w14:paraId="75304E67" w14:textId="77777777" w:rsidR="008B7498" w:rsidRPr="006B557F" w:rsidRDefault="008B7498" w:rsidP="008B7498">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593CC8D7" w14:textId="77777777" w:rsidR="008B7498" w:rsidRPr="0004479A" w:rsidRDefault="008B7498" w:rsidP="008B7498">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45410000-4</w:t>
      </w:r>
    </w:p>
    <w:p w14:paraId="0BF1D107" w14:textId="77777777" w:rsidR="008B7498" w:rsidRDefault="008B7498" w:rsidP="008B7498">
      <w:pPr>
        <w:pStyle w:val="Nagwek1"/>
      </w:pPr>
      <w:bookmarkStart w:id="48" w:name="_Toc501348085"/>
      <w:bookmarkStart w:id="49" w:name="_Toc529955840"/>
      <w:r w:rsidRPr="00E02D0F">
        <w:t>B-0</w:t>
      </w:r>
      <w:r w:rsidR="00A334BF">
        <w:t>9</w:t>
      </w:r>
      <w:r w:rsidRPr="00E02D0F">
        <w:t xml:space="preserve">.00.00 </w:t>
      </w:r>
      <w:r>
        <w:t>ROBOTY TYNKARSKIE, PŁYTY GK</w:t>
      </w:r>
      <w:bookmarkEnd w:id="48"/>
      <w:bookmarkEnd w:id="49"/>
    </w:p>
    <w:p w14:paraId="56ECA2C1" w14:textId="77777777" w:rsidR="008B7498" w:rsidRDefault="008B7498" w:rsidP="008B7498">
      <w:pPr>
        <w:spacing w:after="160" w:line="259" w:lineRule="auto"/>
        <w:jc w:val="left"/>
        <w:rPr>
          <w:rFonts w:asciiTheme="minorHAnsi" w:eastAsiaTheme="majorEastAsia" w:hAnsiTheme="minorHAnsi" w:cstheme="majorBidi"/>
          <w:sz w:val="36"/>
          <w:szCs w:val="32"/>
        </w:rPr>
      </w:pPr>
      <w:r>
        <w:br w:type="page"/>
      </w:r>
    </w:p>
    <w:p w14:paraId="4F2C9C35" w14:textId="77777777" w:rsidR="008B7498" w:rsidRPr="006B557F" w:rsidRDefault="008B7498" w:rsidP="00284234">
      <w:pPr>
        <w:pStyle w:val="Nagwek2"/>
        <w:numPr>
          <w:ilvl w:val="0"/>
          <w:numId w:val="58"/>
        </w:numPr>
        <w:spacing w:before="240" w:after="120"/>
        <w:ind w:left="0" w:firstLine="0"/>
        <w:rPr>
          <w:lang w:eastAsia="ar-SA"/>
        </w:rPr>
      </w:pPr>
      <w:r w:rsidRPr="006B557F">
        <w:rPr>
          <w:lang w:eastAsia="ar-SA"/>
        </w:rPr>
        <w:lastRenderedPageBreak/>
        <w:t>Wstęp</w:t>
      </w:r>
    </w:p>
    <w:p w14:paraId="7D716BC6" w14:textId="77777777" w:rsidR="008B7498" w:rsidRPr="006B557F" w:rsidRDefault="008B7498" w:rsidP="00284234">
      <w:pPr>
        <w:pStyle w:val="nagwek22"/>
        <w:numPr>
          <w:ilvl w:val="1"/>
          <w:numId w:val="58"/>
        </w:numPr>
        <w:ind w:left="0" w:firstLine="0"/>
        <w:rPr>
          <w:lang w:eastAsia="ar-SA"/>
        </w:rPr>
      </w:pPr>
      <w:r w:rsidRPr="006B557F">
        <w:rPr>
          <w:lang w:eastAsia="ar-SA"/>
        </w:rPr>
        <w:t xml:space="preserve"> Przedmiot SST </w:t>
      </w:r>
    </w:p>
    <w:p w14:paraId="034098EC" w14:textId="77777777" w:rsidR="00A334BF" w:rsidRDefault="008B7498" w:rsidP="00A334BF">
      <w:pPr>
        <w:autoSpaceDE w:val="0"/>
        <w:autoSpaceDN w:val="0"/>
        <w:adjustRightInd w:val="0"/>
        <w:rPr>
          <w:rFonts w:asciiTheme="minorHAnsi" w:hAnsiTheme="minorHAnsi" w:cstheme="minorHAnsi"/>
          <w:bCs/>
          <w:color w:val="000000"/>
        </w:rPr>
      </w:pPr>
      <w:r w:rsidRPr="006B557F">
        <w:rPr>
          <w:color w:val="000000"/>
          <w:lang w:eastAsia="ar-SA"/>
        </w:rPr>
        <w:t xml:space="preserve">Przedmiotem niniejszej szczegółowej specyfikacji technicznej są wymagania dotyczące wykonania i odbioru tynków zewnętrznych i wewnętrznych </w:t>
      </w:r>
      <w:r w:rsidRPr="006B557F">
        <w:rPr>
          <w:color w:val="000000"/>
          <w:szCs w:val="20"/>
        </w:rPr>
        <w:t>przewidzianych do wykonania w</w:t>
      </w:r>
      <w:r>
        <w:rPr>
          <w:color w:val="000000"/>
          <w:szCs w:val="20"/>
        </w:rPr>
        <w:t> </w:t>
      </w:r>
      <w:r w:rsidRPr="006B557F">
        <w:rPr>
          <w:color w:val="000000"/>
          <w:szCs w:val="20"/>
        </w:rPr>
        <w:t xml:space="preserve">ramach robót budowlanych </w:t>
      </w:r>
      <w:r w:rsidRPr="006B557F">
        <w:rPr>
          <w:color w:val="000000"/>
          <w:lang w:eastAsia="ar-SA"/>
        </w:rPr>
        <w:t>przy realizacji zadania:</w:t>
      </w:r>
      <w:r w:rsidRPr="006B557F">
        <w:rPr>
          <w:b/>
          <w:bCs/>
          <w:color w:val="000000"/>
          <w:sz w:val="28"/>
          <w:szCs w:val="28"/>
        </w:rPr>
        <w:t xml:space="preserve"> </w:t>
      </w:r>
      <w:r w:rsidR="00A334BF">
        <w:rPr>
          <w:rFonts w:asciiTheme="minorHAnsi" w:hAnsiTheme="minorHAnsi" w:cstheme="minorHAnsi"/>
          <w:bCs/>
          <w:color w:val="000000"/>
        </w:rPr>
        <w:t xml:space="preserve">PROJEKT BUDYNKU REMIZY OSP W PRUSZCZU Z PRZEBUDOWĄ I WYBURZENIEM FRAGMENTU ISTNIEJĄCEGO BUDYNKU. </w:t>
      </w:r>
    </w:p>
    <w:p w14:paraId="6037514D" w14:textId="77777777" w:rsidR="00A334BF" w:rsidRPr="006B557F" w:rsidRDefault="00A334BF" w:rsidP="00A334BF">
      <w:pPr>
        <w:autoSpaceDE w:val="0"/>
        <w:autoSpaceDN w:val="0"/>
        <w:adjustRightInd w:val="0"/>
        <w:rPr>
          <w:bCs/>
          <w:color w:val="000000"/>
          <w:szCs w:val="20"/>
        </w:rPr>
      </w:pPr>
      <w:r>
        <w:rPr>
          <w:rFonts w:asciiTheme="minorHAnsi" w:hAnsiTheme="minorHAnsi" w:cstheme="minorHAnsi"/>
          <w:bCs/>
          <w:color w:val="000000"/>
        </w:rPr>
        <w:t>86-120 PRUSZCZ, UL. SPORTOWA 10, DZIAŁKA NR 28/3</w:t>
      </w:r>
      <w:r w:rsidRPr="00B62B34">
        <w:rPr>
          <w:bCs/>
          <w:smallCaps/>
          <w:color w:val="000000"/>
          <w:szCs w:val="20"/>
        </w:rPr>
        <w:t>.</w:t>
      </w:r>
    </w:p>
    <w:p w14:paraId="4536E053" w14:textId="77777777" w:rsidR="008B7498" w:rsidRPr="006B557F" w:rsidRDefault="008B7498" w:rsidP="008B7498">
      <w:pPr>
        <w:spacing w:before="120" w:line="100" w:lineRule="atLeast"/>
        <w:rPr>
          <w:b/>
          <w:bCs/>
          <w:iCs/>
          <w:color w:val="000000"/>
          <w:szCs w:val="28"/>
          <w:lang w:eastAsia="ar-SA"/>
        </w:rPr>
      </w:pPr>
      <w:r w:rsidRPr="006B557F">
        <w:rPr>
          <w:b/>
          <w:bCs/>
          <w:iCs/>
          <w:color w:val="000000"/>
          <w:szCs w:val="28"/>
          <w:lang w:eastAsia="ar-SA"/>
        </w:rPr>
        <w:t xml:space="preserve">Zakres stosowania SST </w:t>
      </w:r>
    </w:p>
    <w:p w14:paraId="6548A977" w14:textId="77777777" w:rsidR="008B7498" w:rsidRPr="006B557F" w:rsidRDefault="008B7498" w:rsidP="008B7498">
      <w:pPr>
        <w:spacing w:line="100" w:lineRule="atLeast"/>
        <w:rPr>
          <w:color w:val="000000"/>
          <w:lang w:eastAsia="ar-SA"/>
        </w:rPr>
      </w:pPr>
      <w:r w:rsidRPr="006B557F">
        <w:rPr>
          <w:color w:val="000000"/>
          <w:lang w:eastAsia="ar-SA"/>
        </w:rPr>
        <w:t>Szczegółowa specyfikacja techniczna jest stosowana jako dokument przetargowy i</w:t>
      </w:r>
      <w:r>
        <w:rPr>
          <w:color w:val="000000"/>
          <w:lang w:eastAsia="ar-SA"/>
        </w:rPr>
        <w:t> </w:t>
      </w:r>
      <w:r w:rsidRPr="006B557F">
        <w:rPr>
          <w:color w:val="000000"/>
          <w:lang w:eastAsia="ar-SA"/>
        </w:rPr>
        <w:t>kontraktowy przy zlecaniu i realizacji robót wymienionych w pkt.1.1.</w:t>
      </w:r>
    </w:p>
    <w:p w14:paraId="2F9A27DA" w14:textId="77777777" w:rsidR="008B7498" w:rsidRPr="0053698D" w:rsidRDefault="008B7498" w:rsidP="00284234">
      <w:pPr>
        <w:pStyle w:val="nagwek22"/>
        <w:numPr>
          <w:ilvl w:val="1"/>
          <w:numId w:val="58"/>
        </w:numPr>
        <w:ind w:left="0" w:firstLine="0"/>
        <w:rPr>
          <w:lang w:eastAsia="ar-SA"/>
        </w:rPr>
      </w:pPr>
      <w:r w:rsidRPr="0053698D">
        <w:rPr>
          <w:lang w:eastAsia="ar-SA"/>
        </w:rPr>
        <w:t>Zakres robót objętych SST</w:t>
      </w:r>
    </w:p>
    <w:p w14:paraId="47F7A612" w14:textId="77777777" w:rsidR="008B7498" w:rsidRPr="006B557F" w:rsidRDefault="008B7498" w:rsidP="008B7498">
      <w:pPr>
        <w:spacing w:line="100" w:lineRule="atLeast"/>
        <w:rPr>
          <w:color w:val="000000"/>
          <w:lang w:eastAsia="ar-SA"/>
        </w:rPr>
      </w:pPr>
      <w:r w:rsidRPr="006B557F">
        <w:rPr>
          <w:color w:val="000000"/>
          <w:lang w:eastAsia="ar-SA"/>
        </w:rPr>
        <w:t>Roboty, których dotyczy specyfikacja, obejmują wszystkie czynności umożliwiające i mające na celu wykonanie tynków w</w:t>
      </w:r>
      <w:r>
        <w:rPr>
          <w:color w:val="000000"/>
          <w:lang w:eastAsia="ar-SA"/>
        </w:rPr>
        <w:t xml:space="preserve">ewnętrznych obiektów kontraktu </w:t>
      </w:r>
      <w:r w:rsidRPr="006B557F">
        <w:rPr>
          <w:color w:val="000000"/>
          <w:lang w:eastAsia="ar-SA"/>
        </w:rPr>
        <w:t>wg poniższego:</w:t>
      </w:r>
    </w:p>
    <w:p w14:paraId="02AACC25" w14:textId="77777777" w:rsidR="008B7498" w:rsidRPr="006B557F" w:rsidRDefault="008B7498" w:rsidP="008B7498">
      <w:pPr>
        <w:widowControl w:val="0"/>
        <w:numPr>
          <w:ilvl w:val="0"/>
          <w:numId w:val="14"/>
        </w:numPr>
        <w:tabs>
          <w:tab w:val="left" w:pos="360"/>
        </w:tabs>
        <w:suppressAutoHyphens/>
        <w:spacing w:line="100" w:lineRule="atLeast"/>
        <w:rPr>
          <w:color w:val="000000"/>
          <w:lang w:eastAsia="ar-SA"/>
        </w:rPr>
      </w:pPr>
      <w:r w:rsidRPr="006B557F">
        <w:rPr>
          <w:color w:val="000000"/>
          <w:lang w:eastAsia="ar-SA"/>
        </w:rPr>
        <w:t>B-</w:t>
      </w:r>
      <w:r>
        <w:rPr>
          <w:color w:val="000000"/>
          <w:lang w:eastAsia="ar-SA"/>
        </w:rPr>
        <w:t>08</w:t>
      </w:r>
      <w:r w:rsidRPr="006B557F">
        <w:rPr>
          <w:color w:val="000000"/>
          <w:lang w:eastAsia="ar-SA"/>
        </w:rPr>
        <w:t>.0</w:t>
      </w:r>
      <w:r>
        <w:rPr>
          <w:color w:val="000000"/>
          <w:lang w:eastAsia="ar-SA"/>
        </w:rPr>
        <w:t>1</w:t>
      </w:r>
      <w:r w:rsidRPr="006B557F">
        <w:rPr>
          <w:color w:val="000000"/>
          <w:lang w:eastAsia="ar-SA"/>
        </w:rPr>
        <w:t>.00 Tynki wewnętrzne</w:t>
      </w:r>
    </w:p>
    <w:p w14:paraId="6D66657B" w14:textId="77777777" w:rsidR="008B7498" w:rsidRPr="0053698D" w:rsidRDefault="008B7498" w:rsidP="00284234">
      <w:pPr>
        <w:pStyle w:val="nagwek22"/>
        <w:numPr>
          <w:ilvl w:val="1"/>
          <w:numId w:val="58"/>
        </w:numPr>
        <w:ind w:left="0" w:firstLine="0"/>
        <w:rPr>
          <w:lang w:eastAsia="ar-SA"/>
        </w:rPr>
      </w:pPr>
      <w:r w:rsidRPr="0053698D">
        <w:rPr>
          <w:lang w:eastAsia="ar-SA"/>
        </w:rPr>
        <w:t>Określenia Podstawowe</w:t>
      </w:r>
    </w:p>
    <w:p w14:paraId="0C5008D0" w14:textId="77777777" w:rsidR="008B7498" w:rsidRPr="006B557F" w:rsidRDefault="008B7498" w:rsidP="008B7498">
      <w:pPr>
        <w:spacing w:line="100" w:lineRule="atLeast"/>
        <w:rPr>
          <w:color w:val="000000"/>
          <w:lang w:eastAsia="ar-SA"/>
        </w:rPr>
      </w:pPr>
      <w:r w:rsidRPr="006B557F">
        <w:rPr>
          <w:color w:val="000000"/>
          <w:lang w:eastAsia="ar-SA"/>
        </w:rPr>
        <w:t>Określenia podane w niniejszej SST są zgodne z obowiązującymi odpowiednimi normami.</w:t>
      </w:r>
    </w:p>
    <w:p w14:paraId="756ED7F8" w14:textId="77777777" w:rsidR="008B7498" w:rsidRPr="0053698D" w:rsidRDefault="008B7498" w:rsidP="00284234">
      <w:pPr>
        <w:pStyle w:val="nagwek22"/>
        <w:numPr>
          <w:ilvl w:val="1"/>
          <w:numId w:val="58"/>
        </w:numPr>
        <w:ind w:left="0" w:firstLine="0"/>
        <w:rPr>
          <w:lang w:eastAsia="ar-SA"/>
        </w:rPr>
      </w:pPr>
      <w:r w:rsidRPr="0053698D">
        <w:rPr>
          <w:lang w:eastAsia="ar-SA"/>
        </w:rPr>
        <w:t>Ogólne wymagania dotyczące robót</w:t>
      </w:r>
    </w:p>
    <w:p w14:paraId="38603F14" w14:textId="77777777" w:rsidR="008B7498" w:rsidRPr="006B557F" w:rsidRDefault="008B7498" w:rsidP="008B7498">
      <w:pPr>
        <w:tabs>
          <w:tab w:val="left" w:pos="432"/>
        </w:tabs>
        <w:spacing w:line="100" w:lineRule="atLeast"/>
        <w:rPr>
          <w:color w:val="000000"/>
          <w:lang w:eastAsia="ar-SA"/>
        </w:rPr>
      </w:pPr>
      <w:r w:rsidRPr="006B557F">
        <w:rPr>
          <w:color w:val="000000"/>
          <w:lang w:eastAsia="ar-SA"/>
        </w:rPr>
        <w:t>Wykonawca robót jest odpowiedzialny za jakość ich wykonania oraz za zgodność z</w:t>
      </w:r>
      <w:r>
        <w:rPr>
          <w:color w:val="000000"/>
          <w:lang w:eastAsia="ar-SA"/>
        </w:rPr>
        <w:t> </w:t>
      </w:r>
      <w:r w:rsidRPr="006B557F">
        <w:rPr>
          <w:color w:val="000000"/>
          <w:lang w:eastAsia="ar-SA"/>
        </w:rPr>
        <w:t>dokumentacją projektową, SST i poleceniami Projektanta.</w:t>
      </w:r>
    </w:p>
    <w:p w14:paraId="5F60B103"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Materiały</w:t>
      </w:r>
    </w:p>
    <w:p w14:paraId="1B73BCA0" w14:textId="77777777" w:rsidR="008B7498" w:rsidRPr="0053698D" w:rsidRDefault="008B7498" w:rsidP="00284234">
      <w:pPr>
        <w:pStyle w:val="nagwek22"/>
        <w:numPr>
          <w:ilvl w:val="1"/>
          <w:numId w:val="58"/>
        </w:numPr>
        <w:ind w:left="0" w:firstLine="0"/>
        <w:rPr>
          <w:lang w:eastAsia="ar-SA"/>
        </w:rPr>
      </w:pPr>
      <w:r w:rsidRPr="0053698D">
        <w:rPr>
          <w:lang w:eastAsia="ar-SA"/>
        </w:rPr>
        <w:t xml:space="preserve">Woda (PN-EN 1008:2004) </w:t>
      </w:r>
    </w:p>
    <w:p w14:paraId="4217F541" w14:textId="77777777" w:rsidR="008B7498" w:rsidRPr="006B557F" w:rsidRDefault="008B7498" w:rsidP="008B7498">
      <w:pPr>
        <w:spacing w:line="100" w:lineRule="atLeast"/>
        <w:rPr>
          <w:color w:val="000000"/>
          <w:lang w:eastAsia="ar-SA"/>
        </w:rPr>
      </w:pPr>
      <w:r w:rsidRPr="006B557F">
        <w:rPr>
          <w:color w:val="000000"/>
          <w:lang w:eastAsia="ar-SA"/>
        </w:rPr>
        <w:t>Do przygotowania zapraw stosować można wodę wodociągową. Niedozwolone jest użycie wód ściekowych, kanalizacyjnych, bagiennych oraz wód zawierających tłuszcze organiczne, oleje i muł.</w:t>
      </w:r>
    </w:p>
    <w:p w14:paraId="2C28A21F" w14:textId="77777777" w:rsidR="008B7498" w:rsidRPr="0053698D" w:rsidRDefault="008B7498" w:rsidP="00284234">
      <w:pPr>
        <w:pStyle w:val="nagwek22"/>
        <w:numPr>
          <w:ilvl w:val="1"/>
          <w:numId w:val="58"/>
        </w:numPr>
        <w:ind w:left="0" w:firstLine="0"/>
        <w:rPr>
          <w:lang w:eastAsia="ar-SA"/>
        </w:rPr>
      </w:pPr>
      <w:r w:rsidRPr="0053698D">
        <w:rPr>
          <w:lang w:eastAsia="ar-SA"/>
        </w:rPr>
        <w:t xml:space="preserve">Piasek (PN-EN 13139:2003) </w:t>
      </w:r>
    </w:p>
    <w:p w14:paraId="2DE03B21" w14:textId="77777777" w:rsidR="008B7498" w:rsidRPr="006B557F" w:rsidRDefault="008B7498" w:rsidP="008B7498">
      <w:pPr>
        <w:spacing w:line="100" w:lineRule="atLeast"/>
        <w:rPr>
          <w:color w:val="000000"/>
          <w:lang w:eastAsia="ar-SA"/>
        </w:rPr>
      </w:pPr>
      <w:r w:rsidRPr="006B557F">
        <w:rPr>
          <w:color w:val="000000"/>
          <w:lang w:eastAsia="ar-SA"/>
        </w:rPr>
        <w:t>Piasek powinien spełniać wymagania obowiązującej normy przedmiotowej, a w szczególności:</w:t>
      </w:r>
    </w:p>
    <w:p w14:paraId="0E493FDA" w14:textId="77777777" w:rsidR="008B7498" w:rsidRPr="006B557F" w:rsidRDefault="008B7498" w:rsidP="008B7498">
      <w:pPr>
        <w:widowControl w:val="0"/>
        <w:numPr>
          <w:ilvl w:val="0"/>
          <w:numId w:val="15"/>
        </w:numPr>
        <w:tabs>
          <w:tab w:val="left" w:pos="360"/>
        </w:tabs>
        <w:suppressAutoHyphens/>
        <w:spacing w:line="100" w:lineRule="atLeast"/>
        <w:rPr>
          <w:color w:val="000000"/>
          <w:lang w:eastAsia="ar-SA"/>
        </w:rPr>
      </w:pPr>
      <w:r w:rsidRPr="006B557F">
        <w:rPr>
          <w:color w:val="000000"/>
          <w:lang w:eastAsia="ar-SA"/>
        </w:rPr>
        <w:t>nie zawierać domieszek organicznych,</w:t>
      </w:r>
    </w:p>
    <w:p w14:paraId="2B234006" w14:textId="77777777" w:rsidR="008B7498" w:rsidRPr="006B557F" w:rsidRDefault="008B7498" w:rsidP="008B7498">
      <w:pPr>
        <w:widowControl w:val="0"/>
        <w:numPr>
          <w:ilvl w:val="0"/>
          <w:numId w:val="15"/>
        </w:numPr>
        <w:tabs>
          <w:tab w:val="left" w:pos="360"/>
        </w:tabs>
        <w:suppressAutoHyphens/>
        <w:spacing w:line="100" w:lineRule="atLeast"/>
        <w:rPr>
          <w:color w:val="000000"/>
          <w:lang w:eastAsia="ar-SA"/>
        </w:rPr>
      </w:pPr>
      <w:r w:rsidRPr="006B557F">
        <w:rPr>
          <w:color w:val="000000"/>
          <w:lang w:eastAsia="ar-SA"/>
        </w:rPr>
        <w:t>mieć frakcje różnych wymiarów, a mianowicie: piasek drobnoziarnisty 0,25-0,5 mm, piasek średnioziarnisty 0,5-1,0 mm, piasek gruboziarnisty 1,0-2,0 mm,</w:t>
      </w:r>
    </w:p>
    <w:p w14:paraId="025BF801" w14:textId="77777777" w:rsidR="008B7498" w:rsidRPr="006B557F" w:rsidRDefault="008B7498" w:rsidP="008B7498">
      <w:pPr>
        <w:widowControl w:val="0"/>
        <w:numPr>
          <w:ilvl w:val="0"/>
          <w:numId w:val="15"/>
        </w:numPr>
        <w:tabs>
          <w:tab w:val="left" w:pos="360"/>
        </w:tabs>
        <w:suppressAutoHyphens/>
        <w:spacing w:line="100" w:lineRule="atLeast"/>
        <w:rPr>
          <w:color w:val="000000"/>
          <w:lang w:eastAsia="ar-SA"/>
        </w:rPr>
      </w:pPr>
      <w:r w:rsidRPr="006B557F">
        <w:rPr>
          <w:color w:val="000000"/>
          <w:lang w:eastAsia="ar-SA"/>
        </w:rPr>
        <w:t xml:space="preserve">do spodnich warstw tynku należy stosować piasek gruboziarnisty, do warstw wierzchnich- średnioziarnisty, </w:t>
      </w:r>
    </w:p>
    <w:p w14:paraId="1D45FF54" w14:textId="77777777" w:rsidR="008B7498" w:rsidRPr="006B557F" w:rsidRDefault="008B7498" w:rsidP="008B7498">
      <w:pPr>
        <w:widowControl w:val="0"/>
        <w:numPr>
          <w:ilvl w:val="0"/>
          <w:numId w:val="15"/>
        </w:numPr>
        <w:tabs>
          <w:tab w:val="left" w:pos="360"/>
        </w:tabs>
        <w:suppressAutoHyphens/>
        <w:spacing w:line="100" w:lineRule="atLeast"/>
        <w:rPr>
          <w:color w:val="000000"/>
          <w:lang w:eastAsia="ar-SA"/>
        </w:rPr>
      </w:pPr>
      <w:r w:rsidRPr="006B557F">
        <w:rPr>
          <w:color w:val="000000"/>
          <w:lang w:eastAsia="ar-SA"/>
        </w:rPr>
        <w:t>do gładzi stosować piasek drobnoziarnisty, o wymiarze przechodzącym całkowicie przez sito o prześwicie 0,5 mm.</w:t>
      </w:r>
    </w:p>
    <w:p w14:paraId="2160FF81" w14:textId="77777777" w:rsidR="008B7498" w:rsidRPr="0053698D" w:rsidRDefault="008B7498" w:rsidP="00284234">
      <w:pPr>
        <w:pStyle w:val="nagwek22"/>
        <w:numPr>
          <w:ilvl w:val="1"/>
          <w:numId w:val="58"/>
        </w:numPr>
        <w:ind w:left="0" w:firstLine="0"/>
        <w:rPr>
          <w:lang w:eastAsia="ar-SA"/>
        </w:rPr>
      </w:pPr>
      <w:r w:rsidRPr="0053698D">
        <w:rPr>
          <w:lang w:eastAsia="ar-SA"/>
        </w:rPr>
        <w:t xml:space="preserve">Zaprawy budowlane cementowo- wapienne </w:t>
      </w:r>
    </w:p>
    <w:p w14:paraId="2136B502" w14:textId="77777777" w:rsidR="008B7498" w:rsidRPr="006B557F" w:rsidRDefault="008B7498" w:rsidP="008B7498">
      <w:pPr>
        <w:widowControl w:val="0"/>
        <w:numPr>
          <w:ilvl w:val="0"/>
          <w:numId w:val="16"/>
        </w:numPr>
        <w:tabs>
          <w:tab w:val="left" w:pos="360"/>
          <w:tab w:val="left" w:pos="576"/>
        </w:tabs>
        <w:suppressAutoHyphens/>
        <w:spacing w:line="100" w:lineRule="atLeast"/>
        <w:rPr>
          <w:color w:val="000000"/>
          <w:lang w:eastAsia="ar-SA"/>
        </w:rPr>
      </w:pPr>
      <w:r w:rsidRPr="006B557F">
        <w:rPr>
          <w:color w:val="000000"/>
          <w:lang w:eastAsia="ar-SA"/>
        </w:rPr>
        <w:t>marka i skład zaprawy powinny być zgodne z wymaganiami normy państwowej,</w:t>
      </w:r>
    </w:p>
    <w:p w14:paraId="4ACAC998" w14:textId="77777777" w:rsidR="008B7498" w:rsidRPr="006B557F" w:rsidRDefault="008B7498" w:rsidP="008B7498">
      <w:pPr>
        <w:widowControl w:val="0"/>
        <w:numPr>
          <w:ilvl w:val="0"/>
          <w:numId w:val="16"/>
        </w:numPr>
        <w:tabs>
          <w:tab w:val="left" w:pos="360"/>
          <w:tab w:val="left" w:pos="576"/>
        </w:tabs>
        <w:suppressAutoHyphens/>
        <w:spacing w:line="100" w:lineRule="atLeast"/>
        <w:rPr>
          <w:color w:val="000000"/>
          <w:lang w:eastAsia="ar-SA"/>
        </w:rPr>
      </w:pPr>
      <w:r w:rsidRPr="006B557F">
        <w:rPr>
          <w:color w:val="000000"/>
          <w:lang w:eastAsia="ar-SA"/>
        </w:rPr>
        <w:lastRenderedPageBreak/>
        <w:t xml:space="preserve">przygotowanie zapraw do robót murowych powinno być wykonywane mechanicznie, </w:t>
      </w:r>
    </w:p>
    <w:p w14:paraId="60A4AB14" w14:textId="77777777" w:rsidR="008B7498" w:rsidRPr="006B557F" w:rsidRDefault="008B7498" w:rsidP="008B7498">
      <w:pPr>
        <w:widowControl w:val="0"/>
        <w:numPr>
          <w:ilvl w:val="0"/>
          <w:numId w:val="16"/>
        </w:numPr>
        <w:tabs>
          <w:tab w:val="left" w:pos="360"/>
          <w:tab w:val="left" w:pos="576"/>
        </w:tabs>
        <w:suppressAutoHyphens/>
        <w:spacing w:line="100" w:lineRule="atLeast"/>
        <w:rPr>
          <w:color w:val="000000"/>
          <w:lang w:eastAsia="ar-SA"/>
        </w:rPr>
      </w:pPr>
      <w:r w:rsidRPr="006B557F">
        <w:rPr>
          <w:color w:val="000000"/>
          <w:lang w:eastAsia="ar-SA"/>
        </w:rPr>
        <w:t>zaprawę należy przygotować w takiej ilości, aby mogła być wbudowana możliwie wcześnie po jej przygotowaniu tj. ok. 3 godzin,</w:t>
      </w:r>
    </w:p>
    <w:p w14:paraId="2843F675" w14:textId="77777777" w:rsidR="008B7498" w:rsidRPr="006B557F" w:rsidRDefault="008B7498" w:rsidP="008B7498">
      <w:pPr>
        <w:widowControl w:val="0"/>
        <w:numPr>
          <w:ilvl w:val="0"/>
          <w:numId w:val="16"/>
        </w:numPr>
        <w:tabs>
          <w:tab w:val="left" w:pos="360"/>
          <w:tab w:val="left" w:pos="576"/>
        </w:tabs>
        <w:suppressAutoHyphens/>
        <w:spacing w:line="100" w:lineRule="atLeast"/>
        <w:rPr>
          <w:color w:val="000000"/>
          <w:lang w:eastAsia="ar-SA"/>
        </w:rPr>
      </w:pPr>
      <w:r w:rsidRPr="006B557F">
        <w:rPr>
          <w:color w:val="000000"/>
          <w:lang w:eastAsia="ar-SA"/>
        </w:rPr>
        <w:t>do zapraw tynkarskich należy stosować piasek rzeczny lub kopalniany,</w:t>
      </w:r>
    </w:p>
    <w:p w14:paraId="5252B853" w14:textId="77777777" w:rsidR="008B7498" w:rsidRPr="006B557F" w:rsidRDefault="008B7498" w:rsidP="008B7498">
      <w:pPr>
        <w:widowControl w:val="0"/>
        <w:numPr>
          <w:ilvl w:val="0"/>
          <w:numId w:val="16"/>
        </w:numPr>
        <w:tabs>
          <w:tab w:val="left" w:pos="360"/>
          <w:tab w:val="left" w:pos="576"/>
        </w:tabs>
        <w:suppressAutoHyphens/>
        <w:spacing w:line="100" w:lineRule="atLeast"/>
        <w:rPr>
          <w:color w:val="000000"/>
          <w:lang w:eastAsia="ar-SA"/>
        </w:rPr>
      </w:pPr>
      <w:r w:rsidRPr="006B557F">
        <w:rPr>
          <w:color w:val="000000"/>
          <w:lang w:eastAsia="ar-SA"/>
        </w:rPr>
        <w:t>do zapraw cementowo- wapiennych należy stosować cement portlandzki z dodatkiem żużla lub popiołów lotnych 25 i 35 oraz cement hutniczy 25 pod warunkiem, że temperatura otoczenia w ciągu 7 dni od chwili zużycia zaprawy nie będzie niższa niż +5</w:t>
      </w:r>
      <w:r w:rsidRPr="006B557F">
        <w:rPr>
          <w:color w:val="000000"/>
          <w:vertAlign w:val="superscript"/>
          <w:lang w:eastAsia="ar-SA"/>
        </w:rPr>
        <w:t>o</w:t>
      </w:r>
      <w:r w:rsidRPr="006B557F">
        <w:rPr>
          <w:color w:val="000000"/>
          <w:lang w:eastAsia="ar-SA"/>
        </w:rPr>
        <w:t>C,</w:t>
      </w:r>
    </w:p>
    <w:p w14:paraId="4A762F7A" w14:textId="77777777" w:rsidR="008B7498" w:rsidRPr="006B557F" w:rsidRDefault="008B7498" w:rsidP="008B7498">
      <w:pPr>
        <w:widowControl w:val="0"/>
        <w:numPr>
          <w:ilvl w:val="0"/>
          <w:numId w:val="16"/>
        </w:numPr>
        <w:tabs>
          <w:tab w:val="left" w:pos="360"/>
          <w:tab w:val="left" w:pos="576"/>
        </w:tabs>
        <w:suppressAutoHyphens/>
        <w:spacing w:after="240" w:line="100" w:lineRule="atLeast"/>
        <w:rPr>
          <w:color w:val="000000"/>
          <w:lang w:eastAsia="ar-SA"/>
        </w:rPr>
      </w:pPr>
      <w:r w:rsidRPr="006B557F">
        <w:rPr>
          <w:color w:val="000000"/>
          <w:lang w:eastAsia="ar-SA"/>
        </w:rPr>
        <w:t xml:space="preserve">do zapraw cementowo- wapiennych należy stosować wapno sucho gaszone lub gaszone </w:t>
      </w:r>
      <w:proofErr w:type="gramStart"/>
      <w:r w:rsidRPr="006B557F">
        <w:rPr>
          <w:color w:val="000000"/>
          <w:lang w:eastAsia="ar-SA"/>
        </w:rPr>
        <w:t xml:space="preserve">w </w:t>
      </w:r>
      <w:r>
        <w:rPr>
          <w:color w:val="000000"/>
          <w:lang w:eastAsia="ar-SA"/>
        </w:rPr>
        <w:t> p</w:t>
      </w:r>
      <w:r w:rsidRPr="006B557F">
        <w:rPr>
          <w:color w:val="000000"/>
          <w:lang w:eastAsia="ar-SA"/>
        </w:rPr>
        <w:t>ostaci</w:t>
      </w:r>
      <w:proofErr w:type="gramEnd"/>
      <w:r w:rsidRPr="006B557F">
        <w:rPr>
          <w:color w:val="000000"/>
          <w:lang w:eastAsia="ar-SA"/>
        </w:rPr>
        <w:t xml:space="preserve">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w:t>
      </w:r>
    </w:p>
    <w:p w14:paraId="330847AB" w14:textId="77777777" w:rsidR="008B7498" w:rsidRPr="0053698D" w:rsidRDefault="008B7498" w:rsidP="00284234">
      <w:pPr>
        <w:pStyle w:val="nagwek22"/>
        <w:numPr>
          <w:ilvl w:val="1"/>
          <w:numId w:val="58"/>
        </w:numPr>
        <w:ind w:left="0" w:firstLine="0"/>
        <w:rPr>
          <w:lang w:eastAsia="ar-SA"/>
        </w:rPr>
      </w:pPr>
      <w:r w:rsidRPr="0053698D">
        <w:rPr>
          <w:lang w:eastAsia="ar-SA"/>
        </w:rPr>
        <w:t>Gipsowa zaprawa tynkarska o wysokiej przyczepności</w:t>
      </w:r>
    </w:p>
    <w:p w14:paraId="5FB2379F" w14:textId="77777777" w:rsidR="008B7498" w:rsidRPr="006B557F" w:rsidRDefault="008B7498" w:rsidP="008B7498">
      <w:pPr>
        <w:spacing w:line="100" w:lineRule="atLeast"/>
        <w:rPr>
          <w:color w:val="000000"/>
          <w:lang w:eastAsia="ar-SA"/>
        </w:rPr>
      </w:pPr>
      <w:r w:rsidRPr="006B557F">
        <w:rPr>
          <w:color w:val="000000"/>
          <w:lang w:eastAsia="ar-SA"/>
        </w:rPr>
        <w:t>Zaprawa powinna być stosowana jako jednowarstwowy tynk wewnętrzny do układania ręcznego na powierzchni ścian i sufitów, we wszystkich pomieszczeniach o zwykłej wilgotności powietrza, włącznie z pomieszczeniami w budynkach użyteczności publicznej.</w:t>
      </w:r>
    </w:p>
    <w:p w14:paraId="530CBA0F" w14:textId="77777777" w:rsidR="008B7498" w:rsidRPr="006B557F" w:rsidRDefault="008B7498" w:rsidP="008B7498">
      <w:pPr>
        <w:spacing w:line="100" w:lineRule="atLeast"/>
        <w:rPr>
          <w:color w:val="000000"/>
          <w:lang w:eastAsia="ar-SA"/>
        </w:rPr>
      </w:pPr>
      <w:r w:rsidRPr="006B557F">
        <w:rPr>
          <w:color w:val="000000"/>
          <w:lang w:eastAsia="ar-SA"/>
        </w:rPr>
        <w:t>Zaprawa powinna być gotową, suchą zaprawą, o wysokiej wydajności i dużej elastyczności. Przeznaczona do układania jednowarstwowego metodą ręczną. Zaprawa powinna mieć dużą wytrzymałość na uderzenia, ściskanie i wbijanie gwoździ oraz stanowić produkt niepalny.</w:t>
      </w:r>
    </w:p>
    <w:p w14:paraId="2A4AAF7C" w14:textId="77777777" w:rsidR="008B7498" w:rsidRPr="006B557F" w:rsidRDefault="008B7498" w:rsidP="008B7498">
      <w:pPr>
        <w:shd w:val="clear" w:color="auto" w:fill="FFFFFF"/>
        <w:spacing w:line="100" w:lineRule="atLeast"/>
        <w:ind w:firstLine="15"/>
        <w:rPr>
          <w:bCs/>
          <w:color w:val="000000"/>
          <w:lang w:eastAsia="ar-SA"/>
        </w:rPr>
      </w:pPr>
      <w:r w:rsidRPr="006B557F">
        <w:rPr>
          <w:bCs/>
          <w:color w:val="000000"/>
          <w:lang w:eastAsia="ar-SA"/>
        </w:rPr>
        <w:t>Parametry techniczne zaprawy:</w:t>
      </w:r>
    </w:p>
    <w:p w14:paraId="0E3B0051" w14:textId="77777777" w:rsidR="008B7498" w:rsidRPr="006B557F" w:rsidRDefault="008B7498" w:rsidP="008B7498">
      <w:pPr>
        <w:widowControl w:val="0"/>
        <w:numPr>
          <w:ilvl w:val="0"/>
          <w:numId w:val="1"/>
        </w:numPr>
        <w:shd w:val="clear" w:color="auto" w:fill="FFFFFF"/>
        <w:tabs>
          <w:tab w:val="left" w:pos="360"/>
        </w:tabs>
        <w:suppressAutoHyphens/>
        <w:spacing w:line="100" w:lineRule="atLeast"/>
        <w:rPr>
          <w:color w:val="000000"/>
          <w:vertAlign w:val="superscript"/>
          <w:lang w:eastAsia="ar-SA"/>
        </w:rPr>
      </w:pPr>
      <w:r w:rsidRPr="006B557F">
        <w:rPr>
          <w:color w:val="000000"/>
          <w:lang w:eastAsia="ar-SA"/>
        </w:rPr>
        <w:t>ciężar nasypowy: ok. 730 kg/m</w:t>
      </w:r>
      <w:r w:rsidRPr="006B557F">
        <w:rPr>
          <w:color w:val="000000"/>
          <w:vertAlign w:val="superscript"/>
          <w:lang w:eastAsia="ar-SA"/>
        </w:rPr>
        <w:t>3</w:t>
      </w:r>
    </w:p>
    <w:p w14:paraId="0887D5DB" w14:textId="77777777" w:rsidR="008B7498" w:rsidRPr="006B557F" w:rsidRDefault="008B7498" w:rsidP="008B7498">
      <w:pPr>
        <w:widowControl w:val="0"/>
        <w:numPr>
          <w:ilvl w:val="0"/>
          <w:numId w:val="1"/>
        </w:numPr>
        <w:shd w:val="clear" w:color="auto" w:fill="FFFFFF"/>
        <w:tabs>
          <w:tab w:val="left" w:pos="360"/>
        </w:tabs>
        <w:suppressAutoHyphens/>
        <w:spacing w:line="100" w:lineRule="atLeast"/>
        <w:rPr>
          <w:color w:val="000000"/>
          <w:vertAlign w:val="superscript"/>
          <w:lang w:eastAsia="ar-SA"/>
        </w:rPr>
      </w:pPr>
      <w:r w:rsidRPr="006B557F">
        <w:rPr>
          <w:color w:val="000000"/>
          <w:lang w:eastAsia="ar-SA"/>
        </w:rPr>
        <w:t>wytrzymałość na rozciąganie przy zginaniu: 1,5 N/mm</w:t>
      </w:r>
      <w:r w:rsidRPr="006B557F">
        <w:rPr>
          <w:color w:val="000000"/>
          <w:vertAlign w:val="superscript"/>
          <w:lang w:eastAsia="ar-SA"/>
        </w:rPr>
        <w:t>2</w:t>
      </w:r>
    </w:p>
    <w:p w14:paraId="5E23EF66" w14:textId="77777777" w:rsidR="008B7498" w:rsidRPr="006B557F" w:rsidRDefault="008B7498" w:rsidP="008B7498">
      <w:pPr>
        <w:widowControl w:val="0"/>
        <w:numPr>
          <w:ilvl w:val="0"/>
          <w:numId w:val="1"/>
        </w:numPr>
        <w:shd w:val="clear" w:color="auto" w:fill="FFFFFF"/>
        <w:tabs>
          <w:tab w:val="left" w:pos="360"/>
        </w:tabs>
        <w:suppressAutoHyphens/>
        <w:spacing w:line="100" w:lineRule="atLeast"/>
        <w:rPr>
          <w:color w:val="000000"/>
          <w:vertAlign w:val="superscript"/>
          <w:lang w:eastAsia="ar-SA"/>
        </w:rPr>
      </w:pPr>
      <w:r w:rsidRPr="006B557F">
        <w:rPr>
          <w:color w:val="000000"/>
          <w:lang w:eastAsia="ar-SA"/>
        </w:rPr>
        <w:t>wytrzymałość na ściskanie: &gt;3,0 N/mm</w:t>
      </w:r>
      <w:r w:rsidRPr="006B557F">
        <w:rPr>
          <w:color w:val="000000"/>
          <w:vertAlign w:val="superscript"/>
          <w:lang w:eastAsia="ar-SA"/>
        </w:rPr>
        <w:t>2</w:t>
      </w:r>
    </w:p>
    <w:p w14:paraId="23A408C7" w14:textId="77777777" w:rsidR="008B7498" w:rsidRPr="006B557F" w:rsidRDefault="008B7498" w:rsidP="008B7498">
      <w:pPr>
        <w:widowControl w:val="0"/>
        <w:numPr>
          <w:ilvl w:val="0"/>
          <w:numId w:val="1"/>
        </w:numPr>
        <w:shd w:val="clear" w:color="auto" w:fill="FFFFFF"/>
        <w:tabs>
          <w:tab w:val="left" w:pos="360"/>
        </w:tabs>
        <w:suppressAutoHyphens/>
        <w:spacing w:line="100" w:lineRule="atLeast"/>
        <w:rPr>
          <w:color w:val="000000"/>
          <w:vertAlign w:val="superscript"/>
          <w:lang w:eastAsia="ar-SA"/>
        </w:rPr>
      </w:pPr>
      <w:r w:rsidRPr="006B557F">
        <w:rPr>
          <w:color w:val="000000"/>
          <w:lang w:eastAsia="ar-SA"/>
        </w:rPr>
        <w:t>przyczepność: 0,5 N/mm</w:t>
      </w:r>
      <w:r w:rsidRPr="006B557F">
        <w:rPr>
          <w:color w:val="000000"/>
          <w:vertAlign w:val="superscript"/>
          <w:lang w:eastAsia="ar-SA"/>
        </w:rPr>
        <w:t>2</w:t>
      </w:r>
    </w:p>
    <w:p w14:paraId="66F18345" w14:textId="77777777" w:rsidR="008B7498" w:rsidRPr="0053698D" w:rsidRDefault="008B7498" w:rsidP="00284234">
      <w:pPr>
        <w:pStyle w:val="nagwek22"/>
        <w:numPr>
          <w:ilvl w:val="1"/>
          <w:numId w:val="58"/>
        </w:numPr>
        <w:ind w:left="0" w:firstLine="0"/>
        <w:rPr>
          <w:lang w:eastAsia="ar-SA"/>
        </w:rPr>
      </w:pPr>
      <w:r w:rsidRPr="0053698D">
        <w:rPr>
          <w:lang w:eastAsia="ar-SA"/>
        </w:rPr>
        <w:t>Tynk cienkowarstwowy</w:t>
      </w:r>
    </w:p>
    <w:p w14:paraId="5A45EB1F" w14:textId="77777777" w:rsidR="008B7498" w:rsidRPr="009447F0" w:rsidRDefault="008B7498" w:rsidP="00284234">
      <w:pPr>
        <w:pStyle w:val="Nagwek3"/>
        <w:numPr>
          <w:ilvl w:val="2"/>
          <w:numId w:val="56"/>
        </w:numPr>
        <w:spacing w:before="240" w:after="120"/>
        <w:ind w:left="0" w:firstLine="0"/>
      </w:pPr>
      <w:r w:rsidRPr="009447F0">
        <w:t>Tynk akrylowy</w:t>
      </w:r>
    </w:p>
    <w:p w14:paraId="4759E42B" w14:textId="77777777" w:rsidR="008B7498" w:rsidRPr="006B557F" w:rsidRDefault="008B7498" w:rsidP="008B7498">
      <w:pPr>
        <w:spacing w:line="100" w:lineRule="atLeast"/>
        <w:rPr>
          <w:color w:val="000000"/>
          <w:lang w:eastAsia="ar-SA"/>
        </w:rPr>
      </w:pPr>
      <w:r w:rsidRPr="006B557F">
        <w:rPr>
          <w:color w:val="000000"/>
          <w:lang w:eastAsia="ar-SA"/>
        </w:rPr>
        <w:t>Cienkowarstwowy tynk akrylowy o fakturze 1,5 mm ziarna, tworzący szczelną zewnętrzną warstwę ściany, odporną na działanie warunków atmosferycznych, przepuszczającą parę wodną. Tynki wykonane z mas żywicznych kwalifikowane są jako trudno zapalne, nierozprzestrzeniające ognia, odporne na działanie wody. Masa tynkarska akrylowa powinna zawierać środki grzybobójcze i przeciw pleśniowe.</w:t>
      </w:r>
    </w:p>
    <w:p w14:paraId="5E9332A4" w14:textId="77777777" w:rsidR="008B7498" w:rsidRPr="0053698D" w:rsidRDefault="008B7498" w:rsidP="00284234">
      <w:pPr>
        <w:pStyle w:val="nagwek22"/>
        <w:numPr>
          <w:ilvl w:val="1"/>
          <w:numId w:val="58"/>
        </w:numPr>
        <w:ind w:left="0" w:firstLine="0"/>
        <w:rPr>
          <w:lang w:eastAsia="ar-SA"/>
        </w:rPr>
      </w:pPr>
      <w:r w:rsidRPr="0053698D">
        <w:rPr>
          <w:lang w:eastAsia="ar-SA"/>
        </w:rPr>
        <w:t>Materiały do suchych tynków</w:t>
      </w:r>
    </w:p>
    <w:p w14:paraId="500AA26E" w14:textId="77777777" w:rsidR="008B7498" w:rsidRPr="009447F0" w:rsidRDefault="008B7498" w:rsidP="00284234">
      <w:pPr>
        <w:pStyle w:val="Nagwek3"/>
        <w:numPr>
          <w:ilvl w:val="2"/>
          <w:numId w:val="57"/>
        </w:numPr>
        <w:spacing w:before="240" w:after="120"/>
        <w:ind w:left="0" w:firstLine="0"/>
      </w:pPr>
      <w:r w:rsidRPr="009447F0">
        <w:t>Płyty gipsowo- kartonowe wg PN-B-79406:1997 i PN-B-79405:1997</w:t>
      </w:r>
    </w:p>
    <w:p w14:paraId="43064288" w14:textId="77777777" w:rsidR="008B7498" w:rsidRPr="006B557F" w:rsidRDefault="008B7498" w:rsidP="008B7498">
      <w:pPr>
        <w:spacing w:line="100" w:lineRule="atLeast"/>
        <w:rPr>
          <w:color w:val="000000"/>
          <w:lang w:eastAsia="ar-SA"/>
        </w:rPr>
      </w:pPr>
      <w:r w:rsidRPr="006B557F">
        <w:rPr>
          <w:color w:val="000000"/>
          <w:lang w:eastAsia="ar-SA"/>
        </w:rPr>
        <w:t>Płyty powinny odpowiadać następującym wymaganiom:</w:t>
      </w:r>
    </w:p>
    <w:p w14:paraId="62333CD0" w14:textId="77777777" w:rsidR="008B7498" w:rsidRPr="006B557F" w:rsidRDefault="008B7498" w:rsidP="008B7498">
      <w:pPr>
        <w:numPr>
          <w:ilvl w:val="0"/>
          <w:numId w:val="5"/>
        </w:numPr>
        <w:tabs>
          <w:tab w:val="left" w:pos="360"/>
        </w:tabs>
        <w:suppressAutoHyphens/>
        <w:spacing w:line="100" w:lineRule="atLeast"/>
        <w:rPr>
          <w:color w:val="000000"/>
          <w:lang w:eastAsia="ar-SA"/>
        </w:rPr>
      </w:pPr>
      <w:r w:rsidRPr="006B557F">
        <w:rPr>
          <w:color w:val="000000"/>
          <w:lang w:eastAsia="ar-SA"/>
        </w:rPr>
        <w:t>powierzchnia równa</w:t>
      </w:r>
      <w:r w:rsidRPr="006B557F">
        <w:rPr>
          <w:color w:val="000000"/>
          <w:sz w:val="21"/>
          <w:szCs w:val="21"/>
          <w:lang w:eastAsia="ar-SA"/>
        </w:rPr>
        <w:t xml:space="preserve">, </w:t>
      </w:r>
      <w:r w:rsidRPr="006B557F">
        <w:rPr>
          <w:color w:val="000000"/>
          <w:lang w:eastAsia="ar-SA"/>
        </w:rPr>
        <w:t>gładka, bez uszkodzeń kartonu, narożników i krawędzi</w:t>
      </w:r>
    </w:p>
    <w:p w14:paraId="62B0D67F" w14:textId="77777777" w:rsidR="008B7498" w:rsidRPr="006B557F" w:rsidRDefault="008B7498" w:rsidP="008B7498">
      <w:pPr>
        <w:numPr>
          <w:ilvl w:val="0"/>
          <w:numId w:val="5"/>
        </w:numPr>
        <w:tabs>
          <w:tab w:val="left" w:pos="360"/>
        </w:tabs>
        <w:suppressAutoHyphens/>
        <w:spacing w:line="100" w:lineRule="atLeast"/>
        <w:rPr>
          <w:color w:val="000000"/>
          <w:lang w:eastAsia="ar-SA"/>
        </w:rPr>
      </w:pPr>
      <w:r w:rsidRPr="006B557F">
        <w:rPr>
          <w:color w:val="000000"/>
          <w:lang w:eastAsia="ar-SA"/>
        </w:rPr>
        <w:t>karton powinien być złączony z rdzeniem gipsowym w taki sposób, aby przy odrywaniu ręką rwał się, nie powodując odklejania się od rdzenia</w:t>
      </w:r>
    </w:p>
    <w:p w14:paraId="3521A54C" w14:textId="77777777" w:rsidR="008B7498" w:rsidRPr="006B557F" w:rsidRDefault="008B7498" w:rsidP="008B7498">
      <w:pPr>
        <w:numPr>
          <w:ilvl w:val="0"/>
          <w:numId w:val="5"/>
        </w:numPr>
        <w:tabs>
          <w:tab w:val="left" w:pos="360"/>
        </w:tabs>
        <w:suppressAutoHyphens/>
        <w:spacing w:line="100" w:lineRule="atLeast"/>
        <w:rPr>
          <w:color w:val="000000"/>
          <w:lang w:eastAsia="ar-SA"/>
        </w:rPr>
      </w:pPr>
      <w:r w:rsidRPr="006B557F">
        <w:rPr>
          <w:color w:val="000000"/>
          <w:lang w:eastAsia="ar-SA"/>
        </w:rPr>
        <w:t>rodzaj materiału zgodny z wymaganiami dotyczącymi trwałości,</w:t>
      </w:r>
    </w:p>
    <w:p w14:paraId="66CF224F" w14:textId="77777777" w:rsidR="008B7498" w:rsidRPr="006B557F" w:rsidRDefault="008B7498" w:rsidP="008B7498">
      <w:pPr>
        <w:numPr>
          <w:ilvl w:val="0"/>
          <w:numId w:val="5"/>
        </w:numPr>
        <w:tabs>
          <w:tab w:val="left" w:pos="360"/>
        </w:tabs>
        <w:suppressAutoHyphens/>
        <w:spacing w:line="100" w:lineRule="atLeast"/>
        <w:rPr>
          <w:color w:val="000000"/>
          <w:lang w:eastAsia="ar-SA"/>
        </w:rPr>
      </w:pPr>
      <w:r w:rsidRPr="006B557F">
        <w:rPr>
          <w:color w:val="000000"/>
          <w:lang w:eastAsia="ar-SA"/>
        </w:rPr>
        <w:t>wymiary i tolerancje [mm]</w:t>
      </w:r>
    </w:p>
    <w:p w14:paraId="33641867" w14:textId="77777777" w:rsidR="008B7498" w:rsidRPr="006B557F" w:rsidRDefault="008B7498" w:rsidP="008B7498">
      <w:pPr>
        <w:numPr>
          <w:ilvl w:val="1"/>
          <w:numId w:val="5"/>
        </w:numPr>
        <w:tabs>
          <w:tab w:val="left" w:pos="720"/>
        </w:tabs>
        <w:suppressAutoHyphens/>
        <w:spacing w:line="100" w:lineRule="atLeast"/>
        <w:rPr>
          <w:color w:val="000000"/>
          <w:lang w:eastAsia="ar-SA"/>
        </w:rPr>
      </w:pPr>
      <w:r w:rsidRPr="006B557F">
        <w:rPr>
          <w:color w:val="000000"/>
          <w:lang w:eastAsia="ar-SA"/>
        </w:rPr>
        <w:t>prostopadłość: różnica w długości przekątnych ≤5</w:t>
      </w:r>
    </w:p>
    <w:p w14:paraId="2208E9E2" w14:textId="77777777" w:rsidR="008B7498" w:rsidRPr="0053698D" w:rsidRDefault="008B7498" w:rsidP="00284234">
      <w:pPr>
        <w:pStyle w:val="nagwek22"/>
        <w:numPr>
          <w:ilvl w:val="1"/>
          <w:numId w:val="58"/>
        </w:numPr>
        <w:ind w:left="0" w:firstLine="0"/>
        <w:rPr>
          <w:lang w:eastAsia="ar-SA"/>
        </w:rPr>
      </w:pPr>
      <w:r w:rsidRPr="0053698D">
        <w:rPr>
          <w:lang w:eastAsia="ar-SA"/>
        </w:rPr>
        <w:lastRenderedPageBreak/>
        <w:t>Inne:</w:t>
      </w:r>
    </w:p>
    <w:p w14:paraId="4B013AFF" w14:textId="77777777" w:rsidR="008B7498" w:rsidRPr="006B557F" w:rsidRDefault="008B7498" w:rsidP="008B7498">
      <w:pPr>
        <w:widowControl w:val="0"/>
        <w:numPr>
          <w:ilvl w:val="0"/>
          <w:numId w:val="4"/>
        </w:numPr>
        <w:tabs>
          <w:tab w:val="left" w:pos="360"/>
        </w:tabs>
        <w:suppressAutoHyphens/>
        <w:spacing w:line="100" w:lineRule="atLeast"/>
        <w:rPr>
          <w:color w:val="000000"/>
          <w:lang w:eastAsia="ar-SA"/>
        </w:rPr>
      </w:pPr>
      <w:r w:rsidRPr="006B557F">
        <w:rPr>
          <w:color w:val="000000"/>
          <w:lang w:eastAsia="ar-SA"/>
        </w:rPr>
        <w:t>zaprawa gipsowa - wg instrukcji producenta,</w:t>
      </w:r>
    </w:p>
    <w:p w14:paraId="094135D0" w14:textId="77777777" w:rsidR="008B7498" w:rsidRPr="006B557F" w:rsidRDefault="008B7498" w:rsidP="008B7498">
      <w:pPr>
        <w:widowControl w:val="0"/>
        <w:numPr>
          <w:ilvl w:val="0"/>
          <w:numId w:val="4"/>
        </w:numPr>
        <w:tabs>
          <w:tab w:val="left" w:pos="360"/>
        </w:tabs>
        <w:suppressAutoHyphens/>
        <w:spacing w:line="100" w:lineRule="atLeast"/>
        <w:rPr>
          <w:color w:val="000000"/>
          <w:lang w:eastAsia="ar-SA"/>
        </w:rPr>
      </w:pPr>
      <w:r w:rsidRPr="006B557F">
        <w:rPr>
          <w:color w:val="000000"/>
          <w:lang w:eastAsia="ar-SA"/>
        </w:rPr>
        <w:t>profile stalowe i łączniki - wg instrukcji producenta,</w:t>
      </w:r>
    </w:p>
    <w:p w14:paraId="25BA12A1"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klej do płyt gipsowo- kartonowych – wg aprobaty technicznej,</w:t>
      </w:r>
    </w:p>
    <w:p w14:paraId="6E696874"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gips szpachlowy – PN-B-30042:1997,</w:t>
      </w:r>
    </w:p>
    <w:p w14:paraId="5CD90C4C"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gips budowlany - PN-B-30041:1997, PN-B-30042:1997,</w:t>
      </w:r>
    </w:p>
    <w:p w14:paraId="0DB997A7"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siatka z włókien szklanych – wg aprobat technicznych,</w:t>
      </w:r>
    </w:p>
    <w:p w14:paraId="23FBA58E"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kleje i zaprawy klejowe do płytek –PN-EN 12004:2002, PN-EN 12004:2002/A1:2003,</w:t>
      </w:r>
    </w:p>
    <w:p w14:paraId="080B01CB"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zaprawa spoinująca – wg aprobaty technicznej,</w:t>
      </w:r>
    </w:p>
    <w:p w14:paraId="29508DFB" w14:textId="77777777" w:rsidR="008B7498" w:rsidRPr="006B557F" w:rsidRDefault="008B7498" w:rsidP="008B7498">
      <w:pPr>
        <w:numPr>
          <w:ilvl w:val="0"/>
          <w:numId w:val="4"/>
        </w:numPr>
        <w:tabs>
          <w:tab w:val="left" w:pos="360"/>
        </w:tabs>
        <w:suppressAutoHyphens/>
        <w:spacing w:line="100" w:lineRule="atLeast"/>
        <w:rPr>
          <w:color w:val="000000"/>
          <w:lang w:eastAsia="ar-SA"/>
        </w:rPr>
      </w:pPr>
      <w:r w:rsidRPr="006B557F">
        <w:rPr>
          <w:color w:val="000000"/>
          <w:lang w:eastAsia="ar-SA"/>
        </w:rPr>
        <w:t>wyroby wykończeniowe muszą posiadać atest higieniczny PZH</w:t>
      </w:r>
    </w:p>
    <w:p w14:paraId="1263A9BB"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Sprzęt</w:t>
      </w:r>
    </w:p>
    <w:p w14:paraId="147332B8" w14:textId="77777777" w:rsidR="008B7498" w:rsidRPr="006B557F" w:rsidRDefault="008B7498" w:rsidP="008B7498">
      <w:pPr>
        <w:autoSpaceDE w:val="0"/>
        <w:spacing w:before="45" w:after="45" w:line="100" w:lineRule="atLeast"/>
        <w:rPr>
          <w:rFonts w:eastAsia="Gill Sans MT"/>
          <w:color w:val="000000"/>
          <w:lang w:bidi="pl-PL"/>
        </w:rPr>
      </w:pPr>
      <w:r w:rsidRPr="006B557F">
        <w:rPr>
          <w:rFonts w:eastAsia="Gill Sans MT"/>
          <w:color w:val="000000"/>
          <w:lang w:bidi="pl-PL"/>
        </w:rPr>
        <w:t>Wykonawca przystępujący do wykonania tynków zwykłych powinien wykazać się możliwością korzystania z następującego sprzętu:</w:t>
      </w:r>
    </w:p>
    <w:p w14:paraId="226D70C5" w14:textId="77777777" w:rsidR="008B7498" w:rsidRPr="006B557F" w:rsidRDefault="008B7498" w:rsidP="008B7498">
      <w:pPr>
        <w:widowControl w:val="0"/>
        <w:numPr>
          <w:ilvl w:val="0"/>
          <w:numId w:val="3"/>
        </w:numPr>
        <w:tabs>
          <w:tab w:val="left" w:pos="360"/>
        </w:tabs>
        <w:suppressAutoHyphens/>
        <w:autoSpaceDE w:val="0"/>
        <w:spacing w:before="45" w:after="45" w:line="100" w:lineRule="atLeast"/>
        <w:rPr>
          <w:rFonts w:eastAsia="Gill Sans MT"/>
          <w:color w:val="000000"/>
          <w:lang w:bidi="pl-PL"/>
        </w:rPr>
      </w:pPr>
      <w:r w:rsidRPr="006B557F">
        <w:rPr>
          <w:rFonts w:eastAsia="Gill Sans MT"/>
          <w:color w:val="000000"/>
          <w:lang w:bidi="pl-PL"/>
        </w:rPr>
        <w:t>mieszarki do zapraw,</w:t>
      </w:r>
    </w:p>
    <w:p w14:paraId="5B8C0AAF" w14:textId="77777777" w:rsidR="008B7498" w:rsidRPr="006B557F" w:rsidRDefault="008B7498" w:rsidP="008B7498">
      <w:pPr>
        <w:widowControl w:val="0"/>
        <w:numPr>
          <w:ilvl w:val="0"/>
          <w:numId w:val="3"/>
        </w:numPr>
        <w:tabs>
          <w:tab w:val="left" w:pos="360"/>
        </w:tabs>
        <w:suppressAutoHyphens/>
        <w:autoSpaceDE w:val="0"/>
        <w:spacing w:before="45" w:after="45" w:line="100" w:lineRule="atLeast"/>
        <w:rPr>
          <w:rFonts w:eastAsia="Gill Sans MT"/>
          <w:color w:val="000000"/>
          <w:lang w:bidi="pl-PL"/>
        </w:rPr>
      </w:pPr>
      <w:r w:rsidRPr="006B557F">
        <w:rPr>
          <w:rFonts w:eastAsia="Gill Sans MT"/>
          <w:color w:val="000000"/>
          <w:lang w:bidi="pl-PL"/>
        </w:rPr>
        <w:t>agregatu tynkarskiego,</w:t>
      </w:r>
    </w:p>
    <w:p w14:paraId="2682C29A" w14:textId="77777777" w:rsidR="008B7498" w:rsidRPr="006B557F" w:rsidRDefault="008B7498" w:rsidP="008B7498">
      <w:pPr>
        <w:widowControl w:val="0"/>
        <w:numPr>
          <w:ilvl w:val="0"/>
          <w:numId w:val="3"/>
        </w:numPr>
        <w:tabs>
          <w:tab w:val="left" w:pos="360"/>
        </w:tabs>
        <w:suppressAutoHyphens/>
        <w:autoSpaceDE w:val="0"/>
        <w:spacing w:before="45" w:after="45" w:line="100" w:lineRule="atLeast"/>
        <w:rPr>
          <w:rFonts w:eastAsia="Gill Sans MT"/>
          <w:color w:val="000000"/>
          <w:lang w:bidi="pl-PL"/>
        </w:rPr>
      </w:pPr>
      <w:r w:rsidRPr="006B557F">
        <w:rPr>
          <w:rFonts w:eastAsia="Gill Sans MT"/>
          <w:color w:val="000000"/>
          <w:lang w:bidi="pl-PL"/>
        </w:rPr>
        <w:t xml:space="preserve">betoniarki </w:t>
      </w:r>
      <w:proofErr w:type="spellStart"/>
      <w:r w:rsidRPr="006B557F">
        <w:rPr>
          <w:rFonts w:eastAsia="Gill Sans MT"/>
          <w:color w:val="000000"/>
          <w:lang w:bidi="pl-PL"/>
        </w:rPr>
        <w:t>wolnospadowej</w:t>
      </w:r>
      <w:proofErr w:type="spellEnd"/>
      <w:r w:rsidRPr="006B557F">
        <w:rPr>
          <w:rFonts w:eastAsia="Gill Sans MT"/>
          <w:color w:val="000000"/>
          <w:lang w:bidi="pl-PL"/>
        </w:rPr>
        <w:t>,</w:t>
      </w:r>
    </w:p>
    <w:p w14:paraId="01705E6C" w14:textId="77777777" w:rsidR="008B7498" w:rsidRPr="006B557F" w:rsidRDefault="008B7498" w:rsidP="008B7498">
      <w:pPr>
        <w:widowControl w:val="0"/>
        <w:numPr>
          <w:ilvl w:val="0"/>
          <w:numId w:val="3"/>
        </w:numPr>
        <w:tabs>
          <w:tab w:val="left" w:pos="360"/>
        </w:tabs>
        <w:suppressAutoHyphens/>
        <w:autoSpaceDE w:val="0"/>
        <w:spacing w:before="45" w:after="45" w:line="100" w:lineRule="atLeast"/>
        <w:rPr>
          <w:rFonts w:eastAsia="Gill Sans MT"/>
          <w:color w:val="000000"/>
          <w:lang w:bidi="pl-PL"/>
        </w:rPr>
      </w:pPr>
      <w:r w:rsidRPr="006B557F">
        <w:rPr>
          <w:rFonts w:eastAsia="Gill Sans MT"/>
          <w:color w:val="000000"/>
          <w:lang w:bidi="pl-PL"/>
        </w:rPr>
        <w:t>pompy do zapraw,</w:t>
      </w:r>
    </w:p>
    <w:p w14:paraId="4EE30BDB" w14:textId="77777777" w:rsidR="008B7498" w:rsidRPr="006B557F" w:rsidRDefault="008B7498" w:rsidP="008B7498">
      <w:pPr>
        <w:widowControl w:val="0"/>
        <w:numPr>
          <w:ilvl w:val="0"/>
          <w:numId w:val="3"/>
        </w:numPr>
        <w:tabs>
          <w:tab w:val="left" w:pos="360"/>
        </w:tabs>
        <w:suppressAutoHyphens/>
        <w:autoSpaceDE w:val="0"/>
        <w:spacing w:before="45" w:after="45" w:line="100" w:lineRule="atLeast"/>
        <w:rPr>
          <w:rFonts w:eastAsia="Gill Sans MT"/>
          <w:color w:val="000000"/>
          <w:lang w:bidi="pl-PL"/>
        </w:rPr>
      </w:pPr>
      <w:r w:rsidRPr="006B557F">
        <w:rPr>
          <w:rFonts w:eastAsia="Gill Sans MT"/>
          <w:color w:val="000000"/>
          <w:lang w:bidi="pl-PL"/>
        </w:rPr>
        <w:t>przenośnych zbiorników na wodę.</w:t>
      </w:r>
    </w:p>
    <w:p w14:paraId="774ABA5B"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Transport</w:t>
      </w:r>
    </w:p>
    <w:p w14:paraId="08DC2CA6" w14:textId="77777777" w:rsidR="008B7498" w:rsidRPr="006B557F" w:rsidRDefault="008B7498" w:rsidP="008B7498">
      <w:pPr>
        <w:tabs>
          <w:tab w:val="left" w:pos="360"/>
        </w:tabs>
        <w:spacing w:line="100" w:lineRule="atLeast"/>
        <w:rPr>
          <w:color w:val="000000"/>
          <w:lang w:eastAsia="ar-SA"/>
        </w:rPr>
      </w:pPr>
      <w:r w:rsidRPr="006B557F">
        <w:rPr>
          <w:color w:val="000000"/>
          <w:lang w:eastAsia="ar-SA"/>
        </w:rPr>
        <w:t>Materiały i elementy mogą być przewożone dowolnymi środkami transportu.</w:t>
      </w:r>
    </w:p>
    <w:p w14:paraId="01A98BE3" w14:textId="77777777" w:rsidR="008B7498" w:rsidRPr="006B557F" w:rsidRDefault="008B7498" w:rsidP="008B7498">
      <w:pPr>
        <w:spacing w:after="240" w:line="100" w:lineRule="atLeast"/>
        <w:rPr>
          <w:color w:val="000000"/>
          <w:lang w:eastAsia="ar-SA"/>
        </w:rPr>
      </w:pPr>
      <w:r w:rsidRPr="006B557F">
        <w:rPr>
          <w:color w:val="000000"/>
          <w:lang w:eastAsia="ar-SA"/>
        </w:rPr>
        <w:t>Podczas transportu materiały i elementy konstrukcji powinny być zabezpieczone przed uszkodzeniami lub utratą stateczności.</w:t>
      </w:r>
    </w:p>
    <w:p w14:paraId="6068440D" w14:textId="77777777" w:rsidR="008B7498" w:rsidRPr="008B7498" w:rsidRDefault="008B7498" w:rsidP="00284234">
      <w:pPr>
        <w:pStyle w:val="Nagwek2"/>
        <w:numPr>
          <w:ilvl w:val="0"/>
          <w:numId w:val="58"/>
        </w:numPr>
        <w:spacing w:before="240" w:after="120"/>
        <w:ind w:left="0" w:firstLine="0"/>
        <w:rPr>
          <w:lang w:eastAsia="ar-SA"/>
        </w:rPr>
      </w:pPr>
      <w:r w:rsidRPr="0053698D">
        <w:rPr>
          <w:lang w:eastAsia="ar-SA"/>
        </w:rPr>
        <w:t>Wykonanie robót</w:t>
      </w:r>
    </w:p>
    <w:p w14:paraId="1B079698" w14:textId="77777777" w:rsidR="008B7498" w:rsidRPr="0053698D" w:rsidRDefault="008B7498" w:rsidP="00284234">
      <w:pPr>
        <w:pStyle w:val="nagwek22"/>
        <w:numPr>
          <w:ilvl w:val="1"/>
          <w:numId w:val="58"/>
        </w:numPr>
        <w:ind w:left="0" w:firstLine="0"/>
        <w:rPr>
          <w:lang w:eastAsia="ar-SA"/>
        </w:rPr>
      </w:pPr>
      <w:r w:rsidRPr="0053698D">
        <w:rPr>
          <w:lang w:eastAsia="ar-SA"/>
        </w:rPr>
        <w:t>Ogólne zasady wykonywania tynków.</w:t>
      </w:r>
    </w:p>
    <w:p w14:paraId="0D290B6E"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 xml:space="preserve">przed przystąpieniem do wykonywania robót tynkarskich powinny być zakończone wszystkie roboty stanu surowego, </w:t>
      </w:r>
      <w:r>
        <w:rPr>
          <w:bCs/>
          <w:color w:val="000000"/>
          <w:lang w:eastAsia="ar-SA"/>
        </w:rPr>
        <w:t>roboty instalacyjne podtynkowe,</w:t>
      </w:r>
      <w:r w:rsidRPr="006B557F">
        <w:rPr>
          <w:bCs/>
          <w:color w:val="000000"/>
          <w:lang w:eastAsia="ar-SA"/>
        </w:rPr>
        <w:t xml:space="preserve"> osadzone ościeżnice drzwiowe,</w:t>
      </w:r>
    </w:p>
    <w:p w14:paraId="7AA83600"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zaleca się przystąpienie do wykonywania tynków po okresie osiadania i skurczów murów tj. po upływie 4-6 miesięcy po zakończeniu stanu surowego,</w:t>
      </w:r>
    </w:p>
    <w:p w14:paraId="222CA34D"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tynki należy wykonywać w temperaturze nie niższej niż + 5</w:t>
      </w:r>
      <w:r w:rsidRPr="006B557F">
        <w:rPr>
          <w:bCs/>
          <w:color w:val="000000"/>
          <w:vertAlign w:val="superscript"/>
          <w:lang w:eastAsia="ar-SA"/>
        </w:rPr>
        <w:t>o</w:t>
      </w:r>
      <w:r w:rsidRPr="006B557F">
        <w:rPr>
          <w:bCs/>
          <w:color w:val="000000"/>
          <w:lang w:eastAsia="ar-SA"/>
        </w:rPr>
        <w:t>C pod warunkiem, że w ciągu doby nie nastąpi spadek poniżej 0</w:t>
      </w:r>
      <w:r w:rsidRPr="006B557F">
        <w:rPr>
          <w:bCs/>
          <w:color w:val="000000"/>
          <w:vertAlign w:val="superscript"/>
          <w:lang w:eastAsia="ar-SA"/>
        </w:rPr>
        <w:t>o</w:t>
      </w:r>
      <w:r w:rsidRPr="006B557F">
        <w:rPr>
          <w:bCs/>
          <w:color w:val="000000"/>
          <w:lang w:eastAsia="ar-SA"/>
        </w:rPr>
        <w:t>C. W niższych temperaturach można wykonywać tynki jedynie przy zastosowaniu odpowiednich środków zabezpieczających, zgodnie z</w:t>
      </w:r>
      <w:r>
        <w:rPr>
          <w:bCs/>
          <w:color w:val="000000"/>
          <w:lang w:eastAsia="ar-SA"/>
        </w:rPr>
        <w:t> </w:t>
      </w:r>
      <w:r w:rsidRPr="006B557F">
        <w:rPr>
          <w:bCs/>
          <w:color w:val="000000"/>
          <w:lang w:eastAsia="ar-SA"/>
        </w:rPr>
        <w:t>„Wytycznymi wykonywania robót budowlano- montażowych w okresie obniżonych temperatur”,</w:t>
      </w:r>
    </w:p>
    <w:p w14:paraId="258179D8" w14:textId="77777777" w:rsidR="008B7498" w:rsidRPr="006B557F" w:rsidRDefault="008B7498" w:rsidP="008B7498">
      <w:pPr>
        <w:widowControl w:val="0"/>
        <w:numPr>
          <w:ilvl w:val="0"/>
          <w:numId w:val="6"/>
        </w:numPr>
        <w:tabs>
          <w:tab w:val="left" w:pos="360"/>
        </w:tabs>
        <w:suppressAutoHyphens/>
        <w:spacing w:line="100" w:lineRule="atLeast"/>
        <w:rPr>
          <w:bCs/>
          <w:color w:val="000000"/>
          <w:lang w:eastAsia="ar-SA"/>
        </w:rPr>
      </w:pPr>
      <w:r w:rsidRPr="006B557F">
        <w:rPr>
          <w:bCs/>
          <w:color w:val="000000"/>
          <w:lang w:eastAsia="ar-SA"/>
        </w:rPr>
        <w:t>zaleca się ochronę świeżo wykonanych tynków zewnętrznych, w ciągu pierwszych dwóch dni po wykonaniu, przed nasłonecznieniem trwającym dłużej niż dwie godziny dziennie,</w:t>
      </w:r>
    </w:p>
    <w:p w14:paraId="732C2823" w14:textId="77777777" w:rsidR="008B7498" w:rsidRPr="006B557F" w:rsidRDefault="008B7498" w:rsidP="008B7498">
      <w:pPr>
        <w:widowControl w:val="0"/>
        <w:numPr>
          <w:ilvl w:val="0"/>
          <w:numId w:val="6"/>
        </w:numPr>
        <w:tabs>
          <w:tab w:val="left" w:pos="360"/>
        </w:tabs>
        <w:suppressAutoHyphens/>
        <w:spacing w:after="240" w:line="100" w:lineRule="atLeast"/>
        <w:rPr>
          <w:bCs/>
          <w:color w:val="000000"/>
          <w:lang w:eastAsia="ar-SA"/>
        </w:rPr>
      </w:pPr>
      <w:r w:rsidRPr="006B557F">
        <w:rPr>
          <w:bCs/>
          <w:color w:val="000000"/>
          <w:lang w:eastAsia="ar-SA"/>
        </w:rPr>
        <w:t>w okresie podwyższonych temperatur powietrza atmosferycznego nowo wykonane tynki powinny być należycie pielęgnowane, tzn. należy utrzymywać odpowiednią wilgotność otoczenia, np. zwilżając powierzchnie w okresie wiązania i twardnienia, tj. w ciągu 1</w:t>
      </w:r>
      <w:r>
        <w:rPr>
          <w:bCs/>
          <w:color w:val="000000"/>
          <w:lang w:eastAsia="ar-SA"/>
        </w:rPr>
        <w:t> </w:t>
      </w:r>
      <w:r w:rsidRPr="006B557F">
        <w:rPr>
          <w:bCs/>
          <w:color w:val="000000"/>
          <w:lang w:eastAsia="ar-SA"/>
        </w:rPr>
        <w:t>tygodnia po wbudowaniu, wyłączając tynki wykonane na bazie gipsu budowlanego.</w:t>
      </w:r>
    </w:p>
    <w:p w14:paraId="000CAA4C" w14:textId="77777777" w:rsidR="008B7498" w:rsidRPr="0053698D" w:rsidRDefault="008B7498" w:rsidP="00284234">
      <w:pPr>
        <w:pStyle w:val="nagwek22"/>
        <w:numPr>
          <w:ilvl w:val="1"/>
          <w:numId w:val="58"/>
        </w:numPr>
        <w:ind w:left="0" w:firstLine="0"/>
        <w:rPr>
          <w:lang w:eastAsia="ar-SA"/>
        </w:rPr>
      </w:pPr>
      <w:r w:rsidRPr="0053698D">
        <w:rPr>
          <w:lang w:eastAsia="ar-SA"/>
        </w:rPr>
        <w:lastRenderedPageBreak/>
        <w:t>Przygotowanie podłoży</w:t>
      </w:r>
    </w:p>
    <w:p w14:paraId="00EDE886" w14:textId="77777777" w:rsidR="008B7498" w:rsidRPr="006B557F" w:rsidRDefault="008B7498" w:rsidP="008B7498">
      <w:pPr>
        <w:spacing w:line="100" w:lineRule="atLeast"/>
        <w:rPr>
          <w:color w:val="000000"/>
          <w:lang w:eastAsia="ar-SA"/>
        </w:rPr>
      </w:pPr>
      <w:r w:rsidRPr="006B557F">
        <w:rPr>
          <w:color w:val="000000"/>
          <w:lang w:eastAsia="ar-SA"/>
        </w:rPr>
        <w:t>W przegrodach przewidzianych do tynkowania nie należy wypełniać zaprawą spoin przy zewnętrznych licach na głębokości 5-10 mm.</w:t>
      </w:r>
    </w:p>
    <w:p w14:paraId="41FE1806" w14:textId="77777777" w:rsidR="008B7498" w:rsidRPr="006B557F" w:rsidRDefault="008B7498" w:rsidP="008B7498">
      <w:pPr>
        <w:spacing w:line="100" w:lineRule="atLeast"/>
        <w:rPr>
          <w:color w:val="000000"/>
          <w:lang w:eastAsia="ar-SA"/>
        </w:rPr>
      </w:pPr>
      <w:r w:rsidRPr="006B557F">
        <w:rPr>
          <w:color w:val="000000"/>
          <w:lang w:eastAsia="ar-SA"/>
        </w:rPr>
        <w:t>Bezpośrednio przed tynkowaniem podłoże należy oczyścić z kurzu szczotkami oraz usunąć plamy z rdzy i substancji tłustych. Plamy z substancji tłustych można usunąć przez zmywanie 10% roztworem szarego mydła lub przez wypalenie lampą benzynową.</w:t>
      </w:r>
    </w:p>
    <w:p w14:paraId="4BEC8047" w14:textId="77777777" w:rsidR="008B7498" w:rsidRPr="006B557F" w:rsidRDefault="008B7498" w:rsidP="008B7498">
      <w:pPr>
        <w:spacing w:after="240" w:line="100" w:lineRule="atLeast"/>
        <w:rPr>
          <w:color w:val="000000"/>
          <w:lang w:eastAsia="ar-SA"/>
        </w:rPr>
      </w:pPr>
      <w:r w:rsidRPr="006B557F">
        <w:rPr>
          <w:color w:val="000000"/>
          <w:lang w:eastAsia="ar-SA"/>
        </w:rPr>
        <w:t>Nadmiernie suchą powierzchnię podłoża należy zwilżyć wodą.</w:t>
      </w:r>
    </w:p>
    <w:p w14:paraId="4B0207BF" w14:textId="77777777" w:rsidR="008B7498" w:rsidRPr="0053698D" w:rsidRDefault="008B7498" w:rsidP="00284234">
      <w:pPr>
        <w:pStyle w:val="nagwek22"/>
        <w:numPr>
          <w:ilvl w:val="1"/>
          <w:numId w:val="58"/>
        </w:numPr>
        <w:ind w:left="0" w:firstLine="0"/>
        <w:rPr>
          <w:lang w:eastAsia="ar-SA"/>
        </w:rPr>
      </w:pPr>
      <w:r w:rsidRPr="0053698D">
        <w:rPr>
          <w:lang w:eastAsia="ar-SA"/>
        </w:rPr>
        <w:t>Wykonywania tynków trójwarstwowych</w:t>
      </w:r>
    </w:p>
    <w:p w14:paraId="27F01011" w14:textId="77777777" w:rsidR="008B7498" w:rsidRPr="006B557F" w:rsidRDefault="008B7498" w:rsidP="008B7498">
      <w:pPr>
        <w:rPr>
          <w:color w:val="000000"/>
          <w:lang w:eastAsia="ar-SA"/>
        </w:rPr>
      </w:pPr>
      <w:r w:rsidRPr="006B557F">
        <w:rPr>
          <w:color w:val="000000"/>
          <w:lang w:eastAsia="ar-SA"/>
        </w:rPr>
        <w:t>Tynk trójwarstwowy powinien być wykonany kolejno z obrzutki, narzutu i gładzi. Narzut tynków wewnętrznych należy wykonać według pasów i listew kierunkowych.</w:t>
      </w:r>
    </w:p>
    <w:p w14:paraId="3FA5224F" w14:textId="77777777" w:rsidR="008B7498" w:rsidRPr="006B557F" w:rsidRDefault="008B7498" w:rsidP="008B7498">
      <w:pPr>
        <w:rPr>
          <w:color w:val="000000"/>
          <w:lang w:eastAsia="ar-SA"/>
        </w:rPr>
      </w:pPr>
      <w:r w:rsidRPr="006B557F">
        <w:rPr>
          <w:color w:val="000000"/>
          <w:lang w:eastAsia="ar-SA"/>
        </w:rPr>
        <w:t>Gładź należy nanosić po związaniu warstwy narzutu, lecz przed jej stwardnieniem.</w:t>
      </w:r>
    </w:p>
    <w:p w14:paraId="3D220B23" w14:textId="77777777" w:rsidR="008B7498" w:rsidRPr="006B557F" w:rsidRDefault="008B7498" w:rsidP="008B7498">
      <w:pPr>
        <w:spacing w:line="100" w:lineRule="atLeast"/>
        <w:rPr>
          <w:color w:val="000000"/>
          <w:lang w:eastAsia="ar-SA"/>
        </w:rPr>
      </w:pPr>
      <w:r w:rsidRPr="006B557F">
        <w:rPr>
          <w:color w:val="000000"/>
          <w:lang w:eastAsia="ar-SA"/>
        </w:rPr>
        <w:t>Podczas zacierania warstwa gładzi powinna być silnie dociskana do warstwy narzutu.</w:t>
      </w:r>
    </w:p>
    <w:p w14:paraId="5E1220C5" w14:textId="77777777" w:rsidR="008B7498" w:rsidRPr="006B557F" w:rsidRDefault="008B7498" w:rsidP="008B7498">
      <w:pPr>
        <w:spacing w:line="100" w:lineRule="atLeast"/>
        <w:rPr>
          <w:color w:val="000000"/>
          <w:lang w:eastAsia="ar-SA"/>
        </w:rPr>
      </w:pPr>
      <w:r w:rsidRPr="006B557F">
        <w:rPr>
          <w:color w:val="000000"/>
          <w:lang w:eastAsia="ar-SA"/>
        </w:rPr>
        <w:t>Należy stosować zaprawy cementowo- wapienne:</w:t>
      </w:r>
    </w:p>
    <w:p w14:paraId="78800459" w14:textId="77777777" w:rsidR="008B7498" w:rsidRPr="006B557F" w:rsidRDefault="008B7498" w:rsidP="008B7498">
      <w:pPr>
        <w:widowControl w:val="0"/>
        <w:numPr>
          <w:ilvl w:val="0"/>
          <w:numId w:val="8"/>
        </w:numPr>
        <w:tabs>
          <w:tab w:val="left" w:pos="360"/>
        </w:tabs>
        <w:suppressAutoHyphens/>
        <w:spacing w:line="100" w:lineRule="atLeast"/>
        <w:rPr>
          <w:color w:val="000000"/>
          <w:lang w:eastAsia="ar-SA"/>
        </w:rPr>
      </w:pPr>
      <w:r w:rsidRPr="006B557F">
        <w:rPr>
          <w:color w:val="000000"/>
          <w:lang w:eastAsia="ar-SA"/>
        </w:rPr>
        <w:t>w tynkach nie narażonych na zawilgocenie o stosunku 1:1:4,</w:t>
      </w:r>
    </w:p>
    <w:p w14:paraId="6233C1EA" w14:textId="77777777" w:rsidR="008B7498" w:rsidRPr="006B557F" w:rsidRDefault="008B7498" w:rsidP="008B7498">
      <w:pPr>
        <w:widowControl w:val="0"/>
        <w:numPr>
          <w:ilvl w:val="0"/>
          <w:numId w:val="8"/>
        </w:numPr>
        <w:tabs>
          <w:tab w:val="left" w:pos="360"/>
        </w:tabs>
        <w:suppressAutoHyphens/>
        <w:spacing w:after="240" w:line="100" w:lineRule="atLeast"/>
        <w:rPr>
          <w:color w:val="000000"/>
          <w:lang w:eastAsia="ar-SA"/>
        </w:rPr>
      </w:pPr>
      <w:r w:rsidRPr="006B557F">
        <w:rPr>
          <w:color w:val="000000"/>
          <w:lang w:eastAsia="ar-SA"/>
        </w:rPr>
        <w:t>w tynkach narażonych na zawilgocenie oraz w tynkach zewnętrznych o stosunku 1:1:2.</w:t>
      </w:r>
    </w:p>
    <w:p w14:paraId="76A32A50" w14:textId="77777777" w:rsidR="008B7498" w:rsidRPr="0053698D" w:rsidRDefault="008B7498" w:rsidP="00284234">
      <w:pPr>
        <w:pStyle w:val="nagwek22"/>
        <w:numPr>
          <w:ilvl w:val="1"/>
          <w:numId w:val="58"/>
        </w:numPr>
        <w:ind w:left="0" w:firstLine="0"/>
        <w:rPr>
          <w:lang w:eastAsia="ar-SA"/>
        </w:rPr>
      </w:pPr>
      <w:r w:rsidRPr="0053698D">
        <w:rPr>
          <w:lang w:eastAsia="ar-SA"/>
        </w:rPr>
        <w:t>Wykonywanie suchych tynków</w:t>
      </w:r>
    </w:p>
    <w:p w14:paraId="6C9B2603" w14:textId="77777777" w:rsidR="008B7498" w:rsidRPr="006B557F" w:rsidRDefault="008B7498" w:rsidP="008B7498">
      <w:pPr>
        <w:spacing w:line="100" w:lineRule="atLeast"/>
        <w:rPr>
          <w:color w:val="000000"/>
          <w:lang w:eastAsia="ar-SA"/>
        </w:rPr>
      </w:pPr>
      <w:r w:rsidRPr="006B557F">
        <w:rPr>
          <w:color w:val="000000"/>
          <w:lang w:eastAsia="ar-SA"/>
        </w:rPr>
        <w:t>Suche tynki z płyt gipsowo- kartonowych można układać:</w:t>
      </w:r>
    </w:p>
    <w:p w14:paraId="170E311C" w14:textId="77777777" w:rsidR="008B7498" w:rsidRPr="006B557F" w:rsidRDefault="008B7498" w:rsidP="008B7498">
      <w:pPr>
        <w:widowControl w:val="0"/>
        <w:numPr>
          <w:ilvl w:val="0"/>
          <w:numId w:val="23"/>
        </w:numPr>
        <w:tabs>
          <w:tab w:val="clear" w:pos="720"/>
          <w:tab w:val="left" w:pos="360"/>
        </w:tabs>
        <w:suppressAutoHyphens/>
        <w:spacing w:line="100" w:lineRule="atLeast"/>
        <w:ind w:left="360"/>
        <w:rPr>
          <w:bCs/>
          <w:color w:val="000000"/>
          <w:lang w:eastAsia="ar-SA"/>
        </w:rPr>
      </w:pPr>
      <w:r w:rsidRPr="006B557F">
        <w:rPr>
          <w:bCs/>
          <w:color w:val="000000"/>
          <w:lang w:eastAsia="ar-SA"/>
        </w:rPr>
        <w:t>bezpośrednio na podłożu - na deskowaniu o gładkiej powierzchni oraz na konstrukcji stalowej lub aluminiowej,</w:t>
      </w:r>
    </w:p>
    <w:p w14:paraId="167EC7EE" w14:textId="77777777" w:rsidR="008B7498" w:rsidRPr="006B557F" w:rsidRDefault="008B7498" w:rsidP="008B7498">
      <w:pPr>
        <w:widowControl w:val="0"/>
        <w:numPr>
          <w:ilvl w:val="0"/>
          <w:numId w:val="23"/>
        </w:numPr>
        <w:tabs>
          <w:tab w:val="clear" w:pos="720"/>
          <w:tab w:val="left" w:pos="360"/>
        </w:tabs>
        <w:suppressAutoHyphens/>
        <w:spacing w:line="100" w:lineRule="atLeast"/>
        <w:ind w:left="360"/>
        <w:rPr>
          <w:bCs/>
          <w:color w:val="000000"/>
          <w:lang w:eastAsia="ar-SA"/>
        </w:rPr>
      </w:pPr>
      <w:r w:rsidRPr="006B557F">
        <w:rPr>
          <w:bCs/>
          <w:color w:val="000000"/>
          <w:lang w:eastAsia="ar-SA"/>
        </w:rPr>
        <w:t>na podkładzie z placków zaczynu gipsowego lub na podkładzie z listew lub łat drewnianych, umocowanych do podłoża,</w:t>
      </w:r>
    </w:p>
    <w:p w14:paraId="18C8B740" w14:textId="77777777" w:rsidR="008B7498" w:rsidRPr="006B557F" w:rsidRDefault="008B7498" w:rsidP="008B7498">
      <w:pPr>
        <w:widowControl w:val="0"/>
        <w:tabs>
          <w:tab w:val="left" w:pos="360"/>
        </w:tabs>
        <w:suppressAutoHyphens/>
        <w:spacing w:after="240" w:line="100" w:lineRule="atLeast"/>
        <w:rPr>
          <w:bCs/>
          <w:color w:val="000000"/>
          <w:lang w:eastAsia="ar-SA"/>
        </w:rPr>
      </w:pPr>
      <w:r w:rsidRPr="006B557F">
        <w:rPr>
          <w:bCs/>
          <w:color w:val="000000"/>
          <w:lang w:eastAsia="ar-SA"/>
        </w:rPr>
        <w:t>Mocowanie płyt gipsowo- kartonowych do rusztu wykonuje się specjalnymi blachowkrętami przystosowanych do używania wkrętarek. Mocując płyty do rusztu należy zwracać uwagę, aby płyty nie spoczywały bezpośrednio na podłodze, ale powinny być podniesione i dociśnięte do powierzchni sufitu. Dystans pomiędzy powierzchni podłogi, a krawędzią płyty g/k powinien wynosić ok. 10 mm. Złącza płyt należy okleić taśmą papierową perforowaną lub z włókna szklanego i zaszpachlować zaprawą gipsową.</w:t>
      </w:r>
    </w:p>
    <w:p w14:paraId="672AD828"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Kontrola jakości</w:t>
      </w:r>
    </w:p>
    <w:p w14:paraId="71B3626D" w14:textId="77777777" w:rsidR="008B7498" w:rsidRPr="0053698D" w:rsidRDefault="008B7498" w:rsidP="00284234">
      <w:pPr>
        <w:pStyle w:val="nagwek22"/>
        <w:numPr>
          <w:ilvl w:val="1"/>
          <w:numId w:val="58"/>
        </w:numPr>
        <w:ind w:left="0" w:firstLine="0"/>
        <w:rPr>
          <w:lang w:eastAsia="ar-SA"/>
        </w:rPr>
      </w:pPr>
      <w:r w:rsidRPr="0053698D">
        <w:rPr>
          <w:lang w:eastAsia="ar-SA"/>
        </w:rPr>
        <w:t>Zaprawy tynkarskie</w:t>
      </w:r>
    </w:p>
    <w:p w14:paraId="09D3DF05" w14:textId="77777777" w:rsidR="008B7498" w:rsidRPr="006B557F" w:rsidRDefault="008B7498" w:rsidP="008B7498">
      <w:pPr>
        <w:spacing w:line="100" w:lineRule="atLeast"/>
        <w:rPr>
          <w:color w:val="000000"/>
          <w:lang w:eastAsia="ar-SA"/>
        </w:rPr>
      </w:pPr>
      <w:r w:rsidRPr="006B557F">
        <w:rPr>
          <w:color w:val="000000"/>
          <w:lang w:eastAsia="ar-SA"/>
        </w:rPr>
        <w:t>W przypadku, gdy zaprawa wytwarzana jest na placu budowy, należy kontrolować jej markę i</w:t>
      </w:r>
      <w:r>
        <w:rPr>
          <w:color w:val="000000"/>
          <w:lang w:eastAsia="ar-SA"/>
        </w:rPr>
        <w:t> </w:t>
      </w:r>
      <w:r w:rsidRPr="006B557F">
        <w:rPr>
          <w:color w:val="000000"/>
          <w:lang w:eastAsia="ar-SA"/>
        </w:rPr>
        <w:t>konsystencję w sposób podany w obowiązującej normie.</w:t>
      </w:r>
    </w:p>
    <w:p w14:paraId="201F7A31" w14:textId="77777777" w:rsidR="008B7498" w:rsidRPr="006B557F" w:rsidRDefault="008B7498" w:rsidP="008B7498">
      <w:pPr>
        <w:spacing w:line="100" w:lineRule="atLeast"/>
        <w:rPr>
          <w:color w:val="000000"/>
          <w:lang w:eastAsia="ar-SA"/>
        </w:rPr>
      </w:pPr>
      <w:r w:rsidRPr="006B557F">
        <w:rPr>
          <w:color w:val="000000"/>
          <w:lang w:eastAsia="ar-SA"/>
        </w:rPr>
        <w:t>Wyniki odbiorów materiałów i wyrobów powinny być każdorazowo wpisywane do dziennika budowy.</w:t>
      </w:r>
    </w:p>
    <w:p w14:paraId="729F6631" w14:textId="77777777" w:rsidR="008B7498" w:rsidRPr="0053698D" w:rsidRDefault="008B7498" w:rsidP="00284234">
      <w:pPr>
        <w:pStyle w:val="nagwek22"/>
        <w:numPr>
          <w:ilvl w:val="1"/>
          <w:numId w:val="58"/>
        </w:numPr>
        <w:ind w:left="0" w:firstLine="0"/>
        <w:rPr>
          <w:lang w:eastAsia="ar-SA"/>
        </w:rPr>
      </w:pPr>
      <w:r w:rsidRPr="0053698D">
        <w:rPr>
          <w:lang w:eastAsia="ar-SA"/>
        </w:rPr>
        <w:t>Płyty gipsowo- kartonowe</w:t>
      </w:r>
    </w:p>
    <w:p w14:paraId="68204F13" w14:textId="77777777" w:rsidR="008B7498" w:rsidRPr="006B557F" w:rsidRDefault="008B7498" w:rsidP="008B7498">
      <w:pPr>
        <w:spacing w:line="100" w:lineRule="atLeast"/>
        <w:rPr>
          <w:color w:val="000000"/>
          <w:lang w:eastAsia="ar-SA"/>
        </w:rPr>
      </w:pPr>
      <w:r w:rsidRPr="006B557F">
        <w:rPr>
          <w:color w:val="000000"/>
          <w:lang w:eastAsia="ar-SA"/>
        </w:rPr>
        <w:t>Strona licowa płyt nie powinna mieć szwów, krawędzie płyt powinny być proste lub spłaszczone.</w:t>
      </w:r>
    </w:p>
    <w:p w14:paraId="3A866DAF"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lastRenderedPageBreak/>
        <w:t>Obmiar robót</w:t>
      </w:r>
    </w:p>
    <w:p w14:paraId="522AADFC" w14:textId="77777777" w:rsidR="008B7498" w:rsidRPr="006B557F" w:rsidRDefault="008B7498" w:rsidP="008B7498">
      <w:pPr>
        <w:rPr>
          <w:lang w:eastAsia="ar-SA"/>
        </w:rPr>
      </w:pPr>
      <w:r w:rsidRPr="006B557F">
        <w:rPr>
          <w:lang w:eastAsia="ar-SA"/>
        </w:rPr>
        <w:t>Jednostką obmiarową robót jest m</w:t>
      </w:r>
      <w:r w:rsidRPr="006B557F">
        <w:rPr>
          <w:vertAlign w:val="superscript"/>
          <w:lang w:eastAsia="ar-SA"/>
        </w:rPr>
        <w:t>2</w:t>
      </w:r>
      <w:r w:rsidRPr="006B557F">
        <w:rPr>
          <w:lang w:eastAsia="ar-SA"/>
        </w:rPr>
        <w:t>. Litość robót określa się na podstawie projektu z</w:t>
      </w:r>
      <w:r>
        <w:rPr>
          <w:lang w:eastAsia="ar-SA"/>
        </w:rPr>
        <w:t> </w:t>
      </w:r>
      <w:r w:rsidRPr="006B557F">
        <w:rPr>
          <w:lang w:eastAsia="ar-SA"/>
        </w:rPr>
        <w:t>uwzględnieniem zmian zaaprobowanych przez Inżyniera i sprawdzonych w naturze.</w:t>
      </w:r>
    </w:p>
    <w:p w14:paraId="4A618D77"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Odbiór robót</w:t>
      </w:r>
    </w:p>
    <w:p w14:paraId="1B7CDDCF" w14:textId="77777777" w:rsidR="008B7498" w:rsidRPr="0053698D" w:rsidRDefault="008B7498" w:rsidP="00284234">
      <w:pPr>
        <w:pStyle w:val="nagwek22"/>
        <w:numPr>
          <w:ilvl w:val="1"/>
          <w:numId w:val="58"/>
        </w:numPr>
        <w:ind w:left="0" w:firstLine="0"/>
        <w:rPr>
          <w:lang w:eastAsia="ar-SA"/>
        </w:rPr>
      </w:pPr>
      <w:r w:rsidRPr="0053698D">
        <w:rPr>
          <w:lang w:eastAsia="ar-SA"/>
        </w:rPr>
        <w:t>Odbiór podłoża</w:t>
      </w:r>
    </w:p>
    <w:p w14:paraId="2055FDEE" w14:textId="77777777" w:rsidR="008B7498" w:rsidRPr="006B557F" w:rsidRDefault="008B7498" w:rsidP="008B7498">
      <w:pPr>
        <w:spacing w:line="100" w:lineRule="atLeast"/>
        <w:rPr>
          <w:color w:val="000000"/>
          <w:lang w:eastAsia="ar-SA"/>
        </w:rPr>
      </w:pPr>
      <w:r w:rsidRPr="006B557F">
        <w:rPr>
          <w:color w:val="000000"/>
          <w:lang w:eastAsia="ar-SA"/>
        </w:rPr>
        <w:t>Odbiór podłoża należy przeprowadzić bezpośrednio przed przystąpieniem do robót tynkowych. Podłoże powinno być przygotowane zgodnie z wymaganiami w pkt., 5.2. Jeżeli odbiór podłoża odbywa się po dłuższym czasie od jego wykonania, należy podłoże oczyścić i</w:t>
      </w:r>
      <w:r>
        <w:rPr>
          <w:color w:val="000000"/>
          <w:lang w:eastAsia="ar-SA"/>
        </w:rPr>
        <w:t> </w:t>
      </w:r>
      <w:r w:rsidRPr="006B557F">
        <w:rPr>
          <w:color w:val="000000"/>
          <w:lang w:eastAsia="ar-SA"/>
        </w:rPr>
        <w:t>zmyć wodą.</w:t>
      </w:r>
    </w:p>
    <w:p w14:paraId="1DFB61FD" w14:textId="77777777" w:rsidR="008B7498" w:rsidRPr="0053698D" w:rsidRDefault="008B7498" w:rsidP="00284234">
      <w:pPr>
        <w:pStyle w:val="nagwek22"/>
        <w:numPr>
          <w:ilvl w:val="1"/>
          <w:numId w:val="58"/>
        </w:numPr>
        <w:ind w:left="0" w:firstLine="0"/>
        <w:rPr>
          <w:lang w:eastAsia="ar-SA"/>
        </w:rPr>
      </w:pPr>
      <w:r w:rsidRPr="0053698D">
        <w:rPr>
          <w:lang w:eastAsia="ar-SA"/>
        </w:rPr>
        <w:t>Odbiór tynków</w:t>
      </w:r>
    </w:p>
    <w:p w14:paraId="4FEAE82C" w14:textId="77777777" w:rsidR="008B7498" w:rsidRPr="006B557F" w:rsidRDefault="008B7498" w:rsidP="008B7498">
      <w:pPr>
        <w:rPr>
          <w:color w:val="000000"/>
          <w:lang w:eastAsia="ar-SA"/>
        </w:rPr>
      </w:pPr>
      <w:r w:rsidRPr="006B557F">
        <w:rPr>
          <w:color w:val="000000"/>
          <w:lang w:eastAsia="ar-SA"/>
        </w:rPr>
        <w:t>Przy odbiorze tynków należy sprawdzić:</w:t>
      </w:r>
    </w:p>
    <w:p w14:paraId="01D9C1D8" w14:textId="77777777" w:rsidR="008B7498" w:rsidRPr="006B557F" w:rsidRDefault="008B7498" w:rsidP="008B7498">
      <w:pPr>
        <w:widowControl w:val="0"/>
        <w:numPr>
          <w:ilvl w:val="0"/>
          <w:numId w:val="10"/>
        </w:numPr>
        <w:tabs>
          <w:tab w:val="left" w:pos="360"/>
        </w:tabs>
        <w:suppressAutoHyphens/>
        <w:spacing w:line="100" w:lineRule="atLeast"/>
        <w:rPr>
          <w:bCs/>
          <w:color w:val="000000"/>
          <w:lang w:eastAsia="ar-SA"/>
        </w:rPr>
      </w:pPr>
      <w:r w:rsidRPr="006B557F">
        <w:rPr>
          <w:bCs/>
          <w:color w:val="000000"/>
          <w:lang w:eastAsia="ar-SA"/>
        </w:rPr>
        <w:t>ukształtowanie powierzchni, krawędzie przecięcia powierzchni oraz kąty dwuścienne powinny być zgodne z dokumentacją techniczną,</w:t>
      </w:r>
    </w:p>
    <w:p w14:paraId="19EE377D" w14:textId="77777777" w:rsidR="008B7498" w:rsidRPr="006B557F" w:rsidRDefault="008B7498" w:rsidP="008B7498">
      <w:pPr>
        <w:widowControl w:val="0"/>
        <w:numPr>
          <w:ilvl w:val="0"/>
          <w:numId w:val="10"/>
        </w:numPr>
        <w:tabs>
          <w:tab w:val="left" w:pos="360"/>
        </w:tabs>
        <w:suppressAutoHyphens/>
        <w:spacing w:line="100" w:lineRule="atLeast"/>
        <w:rPr>
          <w:bCs/>
          <w:color w:val="000000"/>
          <w:lang w:eastAsia="ar-SA"/>
        </w:rPr>
      </w:pPr>
      <w:r w:rsidRPr="006B557F">
        <w:rPr>
          <w:bCs/>
          <w:color w:val="000000"/>
          <w:lang w:eastAsia="ar-SA"/>
        </w:rPr>
        <w:t>dopuszczalne odchylenia powierzchni tynku kat. III od płaszczyzny i odchylenie krawędzi od linii prostej - nie większe niż 3 mm i w liczbie nie większej niż 3 na całej długości łaty kontrolnej 2 m,</w:t>
      </w:r>
    </w:p>
    <w:p w14:paraId="62D37CD8" w14:textId="77777777" w:rsidR="008B7498" w:rsidRPr="006B557F" w:rsidRDefault="008B7498" w:rsidP="008B7498">
      <w:pPr>
        <w:widowControl w:val="0"/>
        <w:numPr>
          <w:ilvl w:val="0"/>
          <w:numId w:val="10"/>
        </w:numPr>
        <w:tabs>
          <w:tab w:val="left" w:pos="360"/>
        </w:tabs>
        <w:suppressAutoHyphens/>
        <w:spacing w:line="100" w:lineRule="atLeast"/>
        <w:rPr>
          <w:bCs/>
          <w:color w:val="000000"/>
          <w:lang w:eastAsia="ar-SA"/>
        </w:rPr>
      </w:pPr>
      <w:r w:rsidRPr="006B557F">
        <w:rPr>
          <w:bCs/>
          <w:color w:val="000000"/>
          <w:lang w:eastAsia="ar-SA"/>
        </w:rPr>
        <w:t>odchylenie powierzchni i krawędzi od kierunku:</w:t>
      </w:r>
    </w:p>
    <w:p w14:paraId="6669516B" w14:textId="77777777" w:rsidR="008B7498" w:rsidRPr="006B557F" w:rsidRDefault="008B7498" w:rsidP="008B7498">
      <w:pPr>
        <w:widowControl w:val="0"/>
        <w:tabs>
          <w:tab w:val="left" w:pos="720"/>
        </w:tabs>
        <w:suppressAutoHyphens/>
        <w:spacing w:line="100" w:lineRule="atLeast"/>
        <w:ind w:left="720"/>
        <w:rPr>
          <w:color w:val="000000"/>
          <w:lang w:eastAsia="ar-SA"/>
        </w:rPr>
      </w:pPr>
      <w:r w:rsidRPr="006B557F">
        <w:rPr>
          <w:color w:val="000000"/>
          <w:lang w:eastAsia="ar-SA"/>
        </w:rPr>
        <w:t>a) pionowego - nie większe niż 2 mm na 1 m i ogółem nie więcej niż 4mm w</w:t>
      </w:r>
      <w:r>
        <w:rPr>
          <w:color w:val="000000"/>
          <w:lang w:eastAsia="ar-SA"/>
        </w:rPr>
        <w:t> </w:t>
      </w:r>
      <w:r w:rsidRPr="006B557F">
        <w:rPr>
          <w:color w:val="000000"/>
          <w:lang w:eastAsia="ar-SA"/>
        </w:rPr>
        <w:t xml:space="preserve">pomieszczeniu, </w:t>
      </w:r>
    </w:p>
    <w:p w14:paraId="716565BD" w14:textId="77777777" w:rsidR="008B7498" w:rsidRPr="006B557F" w:rsidRDefault="008B7498" w:rsidP="008B7498">
      <w:pPr>
        <w:widowControl w:val="0"/>
        <w:tabs>
          <w:tab w:val="left" w:pos="720"/>
        </w:tabs>
        <w:suppressAutoHyphens/>
        <w:spacing w:line="100" w:lineRule="atLeast"/>
        <w:ind w:left="720"/>
        <w:rPr>
          <w:color w:val="000000"/>
          <w:lang w:eastAsia="ar-SA"/>
        </w:rPr>
      </w:pPr>
      <w:r w:rsidRPr="006B557F">
        <w:rPr>
          <w:color w:val="000000"/>
          <w:lang w:eastAsia="ar-SA"/>
        </w:rPr>
        <w:t>b) poziomego - nie większe niż 3 mm na 1 m i ogółem nie więcej niż 6 mm na całej powierzchni między przegrodami pionowymi (ściany, belki itp.).</w:t>
      </w:r>
    </w:p>
    <w:p w14:paraId="59FCE4C4" w14:textId="77777777" w:rsidR="008B7498" w:rsidRPr="006B557F" w:rsidRDefault="008B7498" w:rsidP="008B7498">
      <w:pPr>
        <w:widowControl w:val="0"/>
        <w:suppressAutoHyphens/>
        <w:spacing w:line="100" w:lineRule="atLeast"/>
        <w:rPr>
          <w:bCs/>
          <w:color w:val="000000"/>
          <w:lang w:eastAsia="ar-SA"/>
        </w:rPr>
      </w:pPr>
      <w:r w:rsidRPr="006B557F">
        <w:rPr>
          <w:bCs/>
          <w:color w:val="000000"/>
          <w:lang w:eastAsia="ar-SA"/>
        </w:rPr>
        <w:t>Niedopuszczalne są następujące wady:</w:t>
      </w:r>
    </w:p>
    <w:p w14:paraId="55E11CA0" w14:textId="77777777" w:rsidR="008B7498" w:rsidRPr="006B557F" w:rsidRDefault="008B7498" w:rsidP="008B7498">
      <w:pPr>
        <w:widowControl w:val="0"/>
        <w:numPr>
          <w:ilvl w:val="1"/>
          <w:numId w:val="10"/>
        </w:numPr>
        <w:tabs>
          <w:tab w:val="left" w:pos="720"/>
        </w:tabs>
        <w:suppressAutoHyphens/>
        <w:spacing w:line="100" w:lineRule="atLeast"/>
        <w:rPr>
          <w:color w:val="000000"/>
          <w:lang w:eastAsia="ar-SA"/>
        </w:rPr>
      </w:pPr>
      <w:r w:rsidRPr="006B557F">
        <w:rPr>
          <w:color w:val="000000"/>
          <w:lang w:eastAsia="ar-SA"/>
        </w:rPr>
        <w:t xml:space="preserve">wykwity w postaci nalotu wykrystalizowanych na powierzchni tynków roztworów soli przenikających z podłoża, pilśni itp., </w:t>
      </w:r>
    </w:p>
    <w:p w14:paraId="381415C5" w14:textId="77777777" w:rsidR="008B7498" w:rsidRPr="006B557F" w:rsidRDefault="008B7498" w:rsidP="008B7498">
      <w:pPr>
        <w:widowControl w:val="0"/>
        <w:numPr>
          <w:ilvl w:val="1"/>
          <w:numId w:val="10"/>
        </w:numPr>
        <w:tabs>
          <w:tab w:val="left" w:pos="720"/>
        </w:tabs>
        <w:suppressAutoHyphens/>
        <w:spacing w:line="100" w:lineRule="atLeast"/>
        <w:rPr>
          <w:color w:val="000000"/>
          <w:lang w:eastAsia="ar-SA"/>
        </w:rPr>
      </w:pPr>
      <w:r w:rsidRPr="006B557F">
        <w:rPr>
          <w:color w:val="000000"/>
          <w:lang w:eastAsia="ar-SA"/>
        </w:rPr>
        <w:t>trwałe ślady zacieków na powierzchni, odstawanie, odparzenia i pęcherze wskutek niedostatecznej przyczepności tynku do podłoża.</w:t>
      </w:r>
    </w:p>
    <w:p w14:paraId="7593F2C4" w14:textId="77777777" w:rsidR="008B7498" w:rsidRPr="0053698D" w:rsidRDefault="008B7498" w:rsidP="00284234">
      <w:pPr>
        <w:pStyle w:val="nagwek22"/>
        <w:numPr>
          <w:ilvl w:val="1"/>
          <w:numId w:val="58"/>
        </w:numPr>
        <w:ind w:left="0" w:firstLine="0"/>
        <w:rPr>
          <w:lang w:eastAsia="ar-SA"/>
        </w:rPr>
      </w:pPr>
      <w:r w:rsidRPr="0053698D">
        <w:rPr>
          <w:lang w:eastAsia="ar-SA"/>
        </w:rPr>
        <w:t xml:space="preserve">Odbiór suchych tynków </w:t>
      </w:r>
    </w:p>
    <w:p w14:paraId="47D53EFE" w14:textId="77777777" w:rsidR="008B7498" w:rsidRPr="006B557F" w:rsidRDefault="008B7498" w:rsidP="008B7498">
      <w:pPr>
        <w:spacing w:after="240" w:line="100" w:lineRule="atLeast"/>
        <w:rPr>
          <w:color w:val="000000"/>
          <w:szCs w:val="26"/>
          <w:lang w:eastAsia="ar-SA"/>
        </w:rPr>
      </w:pPr>
      <w:r w:rsidRPr="006B557F">
        <w:rPr>
          <w:color w:val="000000"/>
          <w:szCs w:val="26"/>
          <w:lang w:eastAsia="ar-SA"/>
        </w:rPr>
        <w:t>Odchylenie powierzchni okładziny wykonanej z płyt gipsowo- kartonowych od płaszczyzny i</w:t>
      </w:r>
      <w:r>
        <w:rPr>
          <w:color w:val="000000"/>
          <w:szCs w:val="26"/>
          <w:lang w:eastAsia="ar-SA"/>
        </w:rPr>
        <w:t> </w:t>
      </w:r>
      <w:r w:rsidRPr="006B557F">
        <w:rPr>
          <w:color w:val="000000"/>
          <w:szCs w:val="26"/>
          <w:lang w:eastAsia="ar-SA"/>
        </w:rPr>
        <w:t>odchylenie krawędzi od linii prostej nie powinny być większe niż 1 mm/l m.</w:t>
      </w:r>
    </w:p>
    <w:p w14:paraId="5ADE5E6E"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Podstawa płatności</w:t>
      </w:r>
    </w:p>
    <w:p w14:paraId="1FD978BB" w14:textId="77777777" w:rsidR="008B7498" w:rsidRPr="0053698D" w:rsidRDefault="008B7498" w:rsidP="00284234">
      <w:pPr>
        <w:pStyle w:val="nagwek22"/>
        <w:numPr>
          <w:ilvl w:val="1"/>
          <w:numId w:val="58"/>
        </w:numPr>
        <w:ind w:left="0" w:firstLine="0"/>
        <w:rPr>
          <w:lang w:eastAsia="ar-SA"/>
        </w:rPr>
      </w:pPr>
      <w:r w:rsidRPr="0053698D">
        <w:rPr>
          <w:lang w:eastAsia="ar-SA"/>
        </w:rPr>
        <w:t>Tynki wewnętrzne i zewnętrzne</w:t>
      </w:r>
    </w:p>
    <w:p w14:paraId="74F95E72" w14:textId="77777777" w:rsidR="008B7498" w:rsidRPr="006B557F" w:rsidRDefault="008B7498" w:rsidP="008B7498">
      <w:pPr>
        <w:spacing w:line="100" w:lineRule="atLeast"/>
        <w:rPr>
          <w:color w:val="000000"/>
          <w:lang w:eastAsia="ar-SA"/>
        </w:rPr>
      </w:pPr>
      <w:r w:rsidRPr="006B557F">
        <w:rPr>
          <w:color w:val="000000"/>
          <w:lang w:eastAsia="ar-SA"/>
        </w:rPr>
        <w:t>Jednostką rozliczeniową jest liczba m</w:t>
      </w:r>
      <w:r w:rsidRPr="006B557F">
        <w:rPr>
          <w:color w:val="000000"/>
          <w:vertAlign w:val="superscript"/>
          <w:lang w:eastAsia="ar-SA"/>
        </w:rPr>
        <w:t>2</w:t>
      </w:r>
      <w:r w:rsidRPr="006B557F">
        <w:rPr>
          <w:color w:val="000000"/>
          <w:lang w:eastAsia="ar-SA"/>
        </w:rPr>
        <w:t xml:space="preserve"> powierzchni ściany wg ceny jednostkowej, która obejmuje:</w:t>
      </w:r>
    </w:p>
    <w:p w14:paraId="1DA92451"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przygotowanie zaprawy,</w:t>
      </w:r>
    </w:p>
    <w:p w14:paraId="7CE2F64A"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 xml:space="preserve">dostarczenie materiałów i sprzętu, </w:t>
      </w:r>
    </w:p>
    <w:p w14:paraId="2A0F5DEF"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 xml:space="preserve">ustawienie i rozbiórkę rusztowań, </w:t>
      </w:r>
    </w:p>
    <w:p w14:paraId="2A9366C7"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 xml:space="preserve">umocowanie i zdjęcie listew tynkarskich </w:t>
      </w:r>
    </w:p>
    <w:p w14:paraId="73DAA8AC"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osiatkowanie bruzd,</w:t>
      </w:r>
    </w:p>
    <w:p w14:paraId="2685BA29"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t>obsadzenie kratek wentylacyjnych i innych drobnych elementów,</w:t>
      </w:r>
    </w:p>
    <w:p w14:paraId="73436B1E" w14:textId="77777777" w:rsidR="008B7498" w:rsidRPr="006B557F" w:rsidRDefault="008B7498" w:rsidP="008B7498">
      <w:pPr>
        <w:widowControl w:val="0"/>
        <w:numPr>
          <w:ilvl w:val="0"/>
          <w:numId w:val="11"/>
        </w:numPr>
        <w:tabs>
          <w:tab w:val="left" w:pos="360"/>
        </w:tabs>
        <w:suppressAutoHyphens/>
        <w:spacing w:line="100" w:lineRule="atLeast"/>
        <w:rPr>
          <w:color w:val="000000"/>
          <w:lang w:eastAsia="ar-SA"/>
        </w:rPr>
      </w:pPr>
      <w:r w:rsidRPr="006B557F">
        <w:rPr>
          <w:color w:val="000000"/>
          <w:lang w:eastAsia="ar-SA"/>
        </w:rPr>
        <w:lastRenderedPageBreak/>
        <w:t xml:space="preserve">naprawę ubytków tynków po otworach i hakach, </w:t>
      </w:r>
    </w:p>
    <w:p w14:paraId="7C714EE3" w14:textId="77777777" w:rsidR="008B7498" w:rsidRPr="006B557F" w:rsidRDefault="008B7498" w:rsidP="008B7498">
      <w:pPr>
        <w:widowControl w:val="0"/>
        <w:numPr>
          <w:ilvl w:val="0"/>
          <w:numId w:val="11"/>
        </w:numPr>
        <w:tabs>
          <w:tab w:val="left" w:pos="360"/>
        </w:tabs>
        <w:suppressAutoHyphens/>
        <w:spacing w:after="240" w:line="100" w:lineRule="atLeast"/>
        <w:rPr>
          <w:color w:val="000000"/>
          <w:lang w:eastAsia="ar-SA"/>
        </w:rPr>
      </w:pPr>
      <w:r w:rsidRPr="006B557F">
        <w:rPr>
          <w:color w:val="000000"/>
          <w:lang w:eastAsia="ar-SA"/>
        </w:rPr>
        <w:t>oczyszczenie miejsca pracy z resztek materiałów.</w:t>
      </w:r>
    </w:p>
    <w:p w14:paraId="21EC575F" w14:textId="77777777" w:rsidR="008B7498" w:rsidRPr="0053698D" w:rsidRDefault="008B7498" w:rsidP="00284234">
      <w:pPr>
        <w:pStyle w:val="nagwek22"/>
        <w:numPr>
          <w:ilvl w:val="1"/>
          <w:numId w:val="58"/>
        </w:numPr>
        <w:ind w:left="0" w:firstLine="0"/>
        <w:rPr>
          <w:lang w:eastAsia="ar-SA"/>
        </w:rPr>
      </w:pPr>
      <w:r w:rsidRPr="0053698D">
        <w:rPr>
          <w:lang w:eastAsia="ar-SA"/>
        </w:rPr>
        <w:t xml:space="preserve">Suche tynki </w:t>
      </w:r>
    </w:p>
    <w:p w14:paraId="02E0A990" w14:textId="77777777" w:rsidR="008B7498" w:rsidRPr="006B557F" w:rsidRDefault="008B7498" w:rsidP="008B7498">
      <w:pPr>
        <w:spacing w:line="100" w:lineRule="atLeast"/>
        <w:rPr>
          <w:color w:val="000000"/>
          <w:lang w:eastAsia="ar-SA"/>
        </w:rPr>
      </w:pPr>
      <w:r w:rsidRPr="006B557F">
        <w:rPr>
          <w:color w:val="000000"/>
          <w:lang w:eastAsia="ar-SA"/>
        </w:rPr>
        <w:t>Jednostką rozliczeniową jest liczba 1 m</w:t>
      </w:r>
      <w:r w:rsidRPr="006B557F">
        <w:rPr>
          <w:color w:val="000000"/>
          <w:vertAlign w:val="superscript"/>
          <w:lang w:eastAsia="ar-SA"/>
        </w:rPr>
        <w:t>2</w:t>
      </w:r>
      <w:r w:rsidRPr="006B557F">
        <w:rPr>
          <w:color w:val="000000"/>
          <w:lang w:eastAsia="ar-SA"/>
        </w:rPr>
        <w:t xml:space="preserve"> okładziny wg ceny jednostkowej, która obejmuje:</w:t>
      </w:r>
    </w:p>
    <w:p w14:paraId="7FD5A8D0" w14:textId="77777777" w:rsidR="008B7498" w:rsidRPr="006B557F" w:rsidRDefault="008B7498" w:rsidP="008B7498">
      <w:pPr>
        <w:widowControl w:val="0"/>
        <w:numPr>
          <w:ilvl w:val="0"/>
          <w:numId w:val="12"/>
        </w:numPr>
        <w:tabs>
          <w:tab w:val="left" w:pos="360"/>
        </w:tabs>
        <w:suppressAutoHyphens/>
        <w:spacing w:line="100" w:lineRule="atLeast"/>
        <w:rPr>
          <w:color w:val="000000"/>
          <w:lang w:eastAsia="ar-SA"/>
        </w:rPr>
      </w:pPr>
      <w:r w:rsidRPr="006B557F">
        <w:rPr>
          <w:color w:val="000000"/>
          <w:lang w:eastAsia="ar-SA"/>
        </w:rPr>
        <w:t>dostarczenie materiałów i sprzętu,</w:t>
      </w:r>
    </w:p>
    <w:p w14:paraId="42BA39E9" w14:textId="77777777" w:rsidR="008B7498" w:rsidRPr="006B557F" w:rsidRDefault="008B7498" w:rsidP="008B7498">
      <w:pPr>
        <w:widowControl w:val="0"/>
        <w:numPr>
          <w:ilvl w:val="0"/>
          <w:numId w:val="12"/>
        </w:numPr>
        <w:tabs>
          <w:tab w:val="left" w:pos="360"/>
        </w:tabs>
        <w:suppressAutoHyphens/>
        <w:spacing w:line="100" w:lineRule="atLeast"/>
        <w:rPr>
          <w:color w:val="000000"/>
          <w:lang w:eastAsia="ar-SA"/>
        </w:rPr>
      </w:pPr>
      <w:r w:rsidRPr="006B557F">
        <w:rPr>
          <w:color w:val="000000"/>
          <w:lang w:eastAsia="ar-SA"/>
        </w:rPr>
        <w:t xml:space="preserve">przygotowanie podłoża, </w:t>
      </w:r>
    </w:p>
    <w:p w14:paraId="7D4C8445" w14:textId="77777777" w:rsidR="008B7498" w:rsidRPr="006B557F" w:rsidRDefault="008B7498" w:rsidP="008B7498">
      <w:pPr>
        <w:widowControl w:val="0"/>
        <w:numPr>
          <w:ilvl w:val="0"/>
          <w:numId w:val="12"/>
        </w:numPr>
        <w:tabs>
          <w:tab w:val="left" w:pos="360"/>
        </w:tabs>
        <w:suppressAutoHyphens/>
        <w:spacing w:line="100" w:lineRule="atLeast"/>
        <w:rPr>
          <w:color w:val="000000"/>
          <w:lang w:eastAsia="ar-SA"/>
        </w:rPr>
      </w:pPr>
      <w:r w:rsidRPr="006B557F">
        <w:rPr>
          <w:color w:val="000000"/>
          <w:lang w:eastAsia="ar-SA"/>
        </w:rPr>
        <w:t xml:space="preserve">mocowanie płyt z oklejeniem spoin i szpachlowaniem, </w:t>
      </w:r>
    </w:p>
    <w:p w14:paraId="7B7B4918" w14:textId="77777777" w:rsidR="008B7498" w:rsidRPr="006B557F" w:rsidRDefault="008B7498" w:rsidP="008B7498">
      <w:pPr>
        <w:widowControl w:val="0"/>
        <w:numPr>
          <w:ilvl w:val="0"/>
          <w:numId w:val="12"/>
        </w:numPr>
        <w:tabs>
          <w:tab w:val="left" w:pos="360"/>
        </w:tabs>
        <w:suppressAutoHyphens/>
        <w:spacing w:after="240" w:line="100" w:lineRule="atLeast"/>
        <w:rPr>
          <w:color w:val="000000"/>
          <w:lang w:eastAsia="ar-SA"/>
        </w:rPr>
      </w:pPr>
      <w:r w:rsidRPr="006B557F">
        <w:rPr>
          <w:color w:val="000000"/>
          <w:lang w:eastAsia="ar-SA"/>
        </w:rPr>
        <w:t>uporządkowanie miejsca pracy.</w:t>
      </w:r>
    </w:p>
    <w:p w14:paraId="43B00BA3" w14:textId="77777777" w:rsidR="008B7498" w:rsidRPr="0053698D" w:rsidRDefault="008B7498" w:rsidP="00284234">
      <w:pPr>
        <w:pStyle w:val="Nagwek2"/>
        <w:numPr>
          <w:ilvl w:val="0"/>
          <w:numId w:val="58"/>
        </w:numPr>
        <w:spacing w:before="240" w:after="120"/>
        <w:ind w:left="0" w:firstLine="0"/>
        <w:rPr>
          <w:lang w:eastAsia="ar-SA"/>
        </w:rPr>
      </w:pPr>
      <w:r w:rsidRPr="0053698D">
        <w:rPr>
          <w:lang w:eastAsia="ar-SA"/>
        </w:rPr>
        <w:t>Przepisy związane.</w:t>
      </w:r>
    </w:p>
    <w:p w14:paraId="53BB5809"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PN-85/B-04500</w:t>
      </w:r>
      <w:r w:rsidRPr="006B557F">
        <w:rPr>
          <w:color w:val="000000"/>
          <w:lang w:eastAsia="ar-SA"/>
        </w:rPr>
        <w:tab/>
        <w:t>Zaprawy budowlane. Badania cech fizycznych i wytrzymałościowych.</w:t>
      </w:r>
    </w:p>
    <w:p w14:paraId="552D39B8"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PN-70/B-10100</w:t>
      </w:r>
      <w:r w:rsidRPr="006B557F">
        <w:rPr>
          <w:color w:val="000000"/>
          <w:lang w:eastAsia="ar-SA"/>
        </w:rPr>
        <w:tab/>
        <w:t>Roboty tynkowe. tynki zwykłe. Wymagania i badania przy odbiorze.</w:t>
      </w:r>
    </w:p>
    <w:p w14:paraId="430C29A0"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PN-EN 1008:2004</w:t>
      </w:r>
      <w:r w:rsidRPr="006B557F">
        <w:rPr>
          <w:color w:val="000000"/>
          <w:lang w:eastAsia="ar-SA"/>
        </w:rPr>
        <w:tab/>
        <w:t xml:space="preserve">Woda zarobowa do betonu. Specyfikacja. Pobieranie próbek. </w:t>
      </w:r>
    </w:p>
    <w:p w14:paraId="44A5BA8A"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PN-EN 459-1:2003</w:t>
      </w:r>
      <w:r w:rsidRPr="006B557F">
        <w:rPr>
          <w:color w:val="000000"/>
          <w:lang w:eastAsia="ar-SA"/>
        </w:rPr>
        <w:tab/>
        <w:t>Wapno budowlane.</w:t>
      </w:r>
    </w:p>
    <w:p w14:paraId="24F20AB0"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PN-EN 13139:2003</w:t>
      </w:r>
      <w:r w:rsidRPr="006B557F">
        <w:rPr>
          <w:color w:val="000000"/>
          <w:lang w:eastAsia="ar-SA"/>
        </w:rPr>
        <w:tab/>
        <w:t>Kruszywa do zaprawy.</w:t>
      </w:r>
    </w:p>
    <w:p w14:paraId="7490D182"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PN-EN 771-6:2002</w:t>
      </w:r>
      <w:r w:rsidRPr="006B557F">
        <w:rPr>
          <w:color w:val="000000"/>
          <w:lang w:eastAsia="ar-SA"/>
        </w:rPr>
        <w:tab/>
        <w:t>Wymagania dotyczące elementów murowych. Elementy murowe z kamienia naturalnego.</w:t>
      </w:r>
    </w:p>
    <w:p w14:paraId="72C264AE"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PN-B-11205:1997</w:t>
      </w:r>
      <w:r w:rsidRPr="006B557F">
        <w:rPr>
          <w:color w:val="000000"/>
          <w:lang w:eastAsia="ar-SA"/>
        </w:rPr>
        <w:tab/>
        <w:t>Elementy kamienne.</w:t>
      </w:r>
    </w:p>
    <w:p w14:paraId="269D5C2D"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PN-B- 79406;97</w:t>
      </w:r>
      <w:r w:rsidRPr="006B557F">
        <w:rPr>
          <w:color w:val="000000"/>
          <w:lang w:eastAsia="ar-SA"/>
        </w:rPr>
        <w:tab/>
        <w:t xml:space="preserve">Płyty kartonowo- gipsowe. </w:t>
      </w:r>
    </w:p>
    <w:p w14:paraId="7DE5F2A6" w14:textId="77777777" w:rsidR="008B7498" w:rsidRPr="006B557F" w:rsidRDefault="008B7498" w:rsidP="008B7498">
      <w:pPr>
        <w:spacing w:line="100" w:lineRule="atLeast"/>
        <w:ind w:left="2820" w:hanging="2820"/>
        <w:rPr>
          <w:color w:val="000000"/>
          <w:lang w:eastAsia="ar-SA"/>
        </w:rPr>
      </w:pPr>
      <w:r w:rsidRPr="006B557F">
        <w:rPr>
          <w:color w:val="000000"/>
          <w:lang w:eastAsia="ar-SA"/>
        </w:rPr>
        <w:t>PN-B- 79405;99</w:t>
      </w:r>
      <w:r w:rsidRPr="006B557F">
        <w:rPr>
          <w:color w:val="000000"/>
          <w:lang w:eastAsia="ar-SA"/>
        </w:rPr>
        <w:tab/>
        <w:t>Płyty kartonowo- gipsowe.</w:t>
      </w:r>
    </w:p>
    <w:p w14:paraId="799AD55E" w14:textId="77777777" w:rsidR="008B7498" w:rsidRDefault="008B7498" w:rsidP="008B7498">
      <w:pPr>
        <w:ind w:left="2820" w:hanging="2820"/>
        <w:rPr>
          <w:color w:val="000000"/>
        </w:rPr>
      </w:pPr>
      <w:r w:rsidRPr="006B557F">
        <w:rPr>
          <w:color w:val="000000"/>
        </w:rPr>
        <w:t>PN-72/B-06190</w:t>
      </w:r>
      <w:r w:rsidRPr="006B557F">
        <w:rPr>
          <w:color w:val="000000"/>
        </w:rPr>
        <w:tab/>
      </w:r>
      <w:r w:rsidRPr="006B557F">
        <w:rPr>
          <w:color w:val="000000"/>
        </w:rPr>
        <w:tab/>
      </w:r>
      <w:r w:rsidRPr="006B557F">
        <w:rPr>
          <w:color w:val="000000"/>
          <w:lang w:eastAsia="ar-SA"/>
        </w:rPr>
        <w:t>Roboty</w:t>
      </w:r>
      <w:r w:rsidRPr="006B557F">
        <w:rPr>
          <w:color w:val="000000"/>
        </w:rPr>
        <w:t xml:space="preserve"> kamieniarskie. Okładzina kamienna. Wymagania w zakresie wykonywania i badania przy odbiorze</w:t>
      </w:r>
      <w:r w:rsidR="00284234">
        <w:rPr>
          <w:color w:val="000000"/>
        </w:rPr>
        <w:t>.</w:t>
      </w:r>
    </w:p>
    <w:bookmarkEnd w:id="47"/>
    <w:p w14:paraId="43F87C25" w14:textId="77777777" w:rsidR="00552B0A" w:rsidRPr="003A200D" w:rsidRDefault="00552B0A" w:rsidP="00552B0A">
      <w:pPr>
        <w:autoSpaceDE w:val="0"/>
        <w:autoSpaceDN w:val="0"/>
        <w:adjustRightInd w:val="0"/>
        <w:rPr>
          <w:color w:val="000000"/>
          <w:sz w:val="23"/>
          <w:szCs w:val="23"/>
        </w:rPr>
      </w:pPr>
    </w:p>
    <w:p w14:paraId="2EBF812B" w14:textId="77777777" w:rsidR="00284234" w:rsidRDefault="00284234">
      <w:pPr>
        <w:spacing w:after="160" w:line="259" w:lineRule="auto"/>
        <w:jc w:val="left"/>
        <w:rPr>
          <w:rFonts w:asciiTheme="minorHAnsi" w:hAnsiTheme="minorHAnsi" w:cs="Arial"/>
          <w:bCs/>
          <w:kern w:val="1"/>
          <w:sz w:val="23"/>
          <w:szCs w:val="23"/>
          <w:lang w:eastAsia="ar-SA"/>
        </w:rPr>
      </w:pPr>
      <w:r>
        <w:rPr>
          <w:sz w:val="23"/>
          <w:szCs w:val="23"/>
        </w:rPr>
        <w:br w:type="page"/>
      </w:r>
    </w:p>
    <w:p w14:paraId="03CB0D6A" w14:textId="77777777" w:rsidR="00284234" w:rsidRPr="006B557F" w:rsidRDefault="00284234" w:rsidP="00284234">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1FCE573A" w14:textId="77777777" w:rsidR="00284234" w:rsidRPr="006B557F" w:rsidRDefault="00284234" w:rsidP="00284234">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9F51CFE" w14:textId="77777777" w:rsidR="00284234" w:rsidRPr="0004479A" w:rsidRDefault="00284234" w:rsidP="00284234">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45400000</w:t>
      </w:r>
    </w:p>
    <w:p w14:paraId="5B661CB4" w14:textId="77777777" w:rsidR="00284234" w:rsidRDefault="00284234" w:rsidP="00284234">
      <w:pPr>
        <w:pStyle w:val="Nagwek1"/>
      </w:pPr>
      <w:bookmarkStart w:id="50" w:name="_Toc501348086"/>
      <w:bookmarkStart w:id="51" w:name="_Toc529955841"/>
      <w:r w:rsidRPr="00E02D0F">
        <w:t>B-</w:t>
      </w:r>
      <w:r>
        <w:t>10</w:t>
      </w:r>
      <w:r w:rsidRPr="00E02D0F">
        <w:t xml:space="preserve">.00.00 </w:t>
      </w:r>
      <w:r>
        <w:t>POSADZKI</w:t>
      </w:r>
      <w:bookmarkEnd w:id="50"/>
      <w:bookmarkEnd w:id="51"/>
    </w:p>
    <w:p w14:paraId="77681CD3" w14:textId="77777777" w:rsidR="00284234" w:rsidRDefault="00284234" w:rsidP="00284234">
      <w:pPr>
        <w:spacing w:after="160" w:line="259" w:lineRule="auto"/>
        <w:jc w:val="left"/>
        <w:rPr>
          <w:rFonts w:asciiTheme="minorHAnsi" w:eastAsiaTheme="majorEastAsia" w:hAnsiTheme="minorHAnsi" w:cstheme="majorBidi"/>
          <w:sz w:val="36"/>
          <w:szCs w:val="32"/>
        </w:rPr>
      </w:pPr>
      <w:r>
        <w:br w:type="page"/>
      </w:r>
    </w:p>
    <w:p w14:paraId="7026B905" w14:textId="77777777" w:rsidR="00284234" w:rsidRPr="006B557F" w:rsidRDefault="00284234" w:rsidP="000B73D5">
      <w:pPr>
        <w:pStyle w:val="Nagwek2"/>
        <w:numPr>
          <w:ilvl w:val="0"/>
          <w:numId w:val="82"/>
        </w:numPr>
        <w:spacing w:before="240" w:after="120"/>
        <w:ind w:left="0" w:firstLine="0"/>
      </w:pPr>
      <w:r w:rsidRPr="006B557F">
        <w:lastRenderedPageBreak/>
        <w:t xml:space="preserve">Wstęp </w:t>
      </w:r>
    </w:p>
    <w:p w14:paraId="1894E416" w14:textId="77777777" w:rsidR="00284234" w:rsidRPr="006B557F" w:rsidRDefault="00284234" w:rsidP="000B73D5">
      <w:pPr>
        <w:pStyle w:val="nagwek22"/>
        <w:numPr>
          <w:ilvl w:val="1"/>
          <w:numId w:val="82"/>
        </w:numPr>
        <w:ind w:left="0" w:firstLine="0"/>
        <w:rPr>
          <w:lang w:eastAsia="ar-SA"/>
        </w:rPr>
      </w:pPr>
      <w:r w:rsidRPr="006B557F">
        <w:rPr>
          <w:lang w:eastAsia="ar-SA"/>
        </w:rPr>
        <w:t xml:space="preserve">Przedmiot SST </w:t>
      </w:r>
    </w:p>
    <w:p w14:paraId="22FEEFCB" w14:textId="77777777" w:rsidR="009502A6" w:rsidRPr="009502A6" w:rsidRDefault="00284234" w:rsidP="009502A6">
      <w:pPr>
        <w:autoSpaceDE w:val="0"/>
        <w:autoSpaceDN w:val="0"/>
        <w:adjustRightInd w:val="0"/>
        <w:rPr>
          <w:rFonts w:asciiTheme="minorHAnsi" w:hAnsiTheme="minorHAnsi" w:cstheme="minorHAnsi"/>
          <w:bCs/>
          <w:color w:val="000000"/>
        </w:rPr>
      </w:pPr>
      <w:r w:rsidRPr="006B557F">
        <w:rPr>
          <w:color w:val="000000"/>
          <w:szCs w:val="20"/>
        </w:rPr>
        <w:t xml:space="preserve">Przedmiotem niniejszej szczegółowej specyfikacji technicznej są wymagania dotyczące wykonania i odbioru </w:t>
      </w:r>
      <w:r w:rsidRPr="006B557F">
        <w:rPr>
          <w:color w:val="000000"/>
        </w:rPr>
        <w:t>robót wykończeniowych podł</w:t>
      </w:r>
      <w:r w:rsidR="009502A6">
        <w:rPr>
          <w:color w:val="000000"/>
        </w:rPr>
        <w:t>ó</w:t>
      </w:r>
      <w:r w:rsidRPr="006B557F">
        <w:rPr>
          <w:color w:val="000000"/>
        </w:rPr>
        <w:t>g</w:t>
      </w:r>
      <w:r w:rsidRPr="006B557F">
        <w:rPr>
          <w:color w:val="000000"/>
          <w:szCs w:val="20"/>
        </w:rPr>
        <w:t xml:space="preserve"> przewidzianych </w:t>
      </w:r>
      <w:r w:rsidRPr="006B557F">
        <w:rPr>
          <w:color w:val="000000"/>
          <w:lang w:eastAsia="ar-SA"/>
        </w:rPr>
        <w:t>przy realizacji zadania:</w:t>
      </w:r>
      <w:r w:rsidRPr="006B557F">
        <w:rPr>
          <w:b/>
          <w:bCs/>
          <w:color w:val="000000"/>
          <w:sz w:val="28"/>
          <w:szCs w:val="28"/>
        </w:rPr>
        <w:t xml:space="preserve"> </w:t>
      </w:r>
      <w:r w:rsidR="009502A6">
        <w:rPr>
          <w:rFonts w:asciiTheme="minorHAnsi" w:hAnsiTheme="minorHAnsi" w:cstheme="minorHAnsi"/>
          <w:bCs/>
          <w:color w:val="000000"/>
        </w:rPr>
        <w:t>PROJEKT BUDYNKU REMIZY OSP W PRUSZCZU Z PRZEBUDOWĄ I WYBURZENIEM FRAGMENTU ISTNIEJĄCEGO BUDYNKU. 86-120 PRUSZCZ, UL. SPORTOWA 10, DZIAŁKA NR 28/3</w:t>
      </w:r>
      <w:r w:rsidR="009502A6" w:rsidRPr="00B62B34">
        <w:rPr>
          <w:bCs/>
          <w:smallCaps/>
          <w:color w:val="000000"/>
          <w:szCs w:val="20"/>
        </w:rPr>
        <w:t>.</w:t>
      </w:r>
    </w:p>
    <w:p w14:paraId="29420362" w14:textId="77777777" w:rsidR="00284234" w:rsidRPr="00D164C8" w:rsidRDefault="00284234" w:rsidP="000B73D5">
      <w:pPr>
        <w:pStyle w:val="nagwek22"/>
        <w:numPr>
          <w:ilvl w:val="1"/>
          <w:numId w:val="82"/>
        </w:numPr>
        <w:ind w:left="0" w:firstLine="0"/>
        <w:rPr>
          <w:lang w:eastAsia="ar-SA"/>
        </w:rPr>
      </w:pPr>
      <w:r w:rsidRPr="00D164C8">
        <w:rPr>
          <w:lang w:eastAsia="ar-SA"/>
        </w:rPr>
        <w:t xml:space="preserve">Zakres stosowania SST </w:t>
      </w:r>
    </w:p>
    <w:p w14:paraId="648888C3" w14:textId="77777777" w:rsidR="00284234" w:rsidRPr="006B557F" w:rsidRDefault="00284234" w:rsidP="00284234">
      <w:pPr>
        <w:rPr>
          <w:color w:val="000000"/>
          <w:lang w:eastAsia="ar-SA"/>
        </w:rPr>
      </w:pPr>
      <w:r w:rsidRPr="006B557F">
        <w:rPr>
          <w:color w:val="000000"/>
          <w:lang w:eastAsia="ar-SA"/>
        </w:rPr>
        <w:t>Szczegółowa specyfikacja techniczna jest stosowana jako dokument przetargowy i</w:t>
      </w:r>
      <w:r>
        <w:rPr>
          <w:color w:val="000000"/>
          <w:lang w:eastAsia="ar-SA"/>
        </w:rPr>
        <w:t> </w:t>
      </w:r>
      <w:r w:rsidRPr="006B557F">
        <w:rPr>
          <w:color w:val="000000"/>
          <w:lang w:eastAsia="ar-SA"/>
        </w:rPr>
        <w:t>kontraktowy przy zlecaniu i realizacji robót wymienionych w pkt. 1.1.</w:t>
      </w:r>
    </w:p>
    <w:p w14:paraId="64F38996" w14:textId="77777777" w:rsidR="00284234" w:rsidRPr="00D164C8" w:rsidRDefault="00284234" w:rsidP="000B73D5">
      <w:pPr>
        <w:pStyle w:val="nagwek22"/>
        <w:numPr>
          <w:ilvl w:val="1"/>
          <w:numId w:val="82"/>
        </w:numPr>
        <w:ind w:left="0" w:firstLine="0"/>
        <w:rPr>
          <w:lang w:eastAsia="ar-SA"/>
        </w:rPr>
      </w:pPr>
      <w:r w:rsidRPr="00D164C8">
        <w:rPr>
          <w:lang w:eastAsia="ar-SA"/>
        </w:rPr>
        <w:t xml:space="preserve">Zakres robót wymienionych w SST </w:t>
      </w:r>
    </w:p>
    <w:p w14:paraId="6DF23D25" w14:textId="77777777" w:rsidR="00284234" w:rsidRPr="006B557F" w:rsidRDefault="00284234" w:rsidP="00284234">
      <w:pPr>
        <w:rPr>
          <w:color w:val="000000"/>
        </w:rPr>
      </w:pPr>
      <w:r w:rsidRPr="006B557F">
        <w:rPr>
          <w:color w:val="000000"/>
        </w:rPr>
        <w:t>Robo</w:t>
      </w:r>
      <w:r w:rsidRPr="006B557F">
        <w:rPr>
          <w:color w:val="000000"/>
          <w:lang w:eastAsia="ar-SA"/>
        </w:rPr>
        <w:t>ty, których dotyczy specyfikacja obejmują wszystkie czynności umożliwiające i mające na celu wykonanie robót wykończeniowych podłóg występujących w obi</w:t>
      </w:r>
      <w:r w:rsidRPr="006B557F">
        <w:rPr>
          <w:color w:val="000000"/>
        </w:rPr>
        <w:t>ekcie objętym kontraktem:</w:t>
      </w:r>
    </w:p>
    <w:p w14:paraId="0120A5BD" w14:textId="77777777" w:rsidR="00284234" w:rsidRPr="00E779F9" w:rsidRDefault="00284234" w:rsidP="00E779F9">
      <w:pPr>
        <w:widowControl w:val="0"/>
        <w:numPr>
          <w:ilvl w:val="1"/>
          <w:numId w:val="5"/>
        </w:numPr>
        <w:tabs>
          <w:tab w:val="clear" w:pos="720"/>
          <w:tab w:val="left" w:pos="360"/>
        </w:tabs>
        <w:suppressAutoHyphens/>
        <w:ind w:left="0" w:firstLine="0"/>
        <w:rPr>
          <w:color w:val="000000"/>
        </w:rPr>
      </w:pPr>
      <w:r>
        <w:rPr>
          <w:color w:val="000000"/>
        </w:rPr>
        <w:t>posadzki z płytek ceramicznych terakotowych i gresów</w:t>
      </w:r>
      <w:r w:rsidR="00E779F9">
        <w:rPr>
          <w:color w:val="000000"/>
        </w:rPr>
        <w:t>.</w:t>
      </w:r>
    </w:p>
    <w:p w14:paraId="5C82E959" w14:textId="77777777" w:rsidR="00284234" w:rsidRPr="00D164C8" w:rsidRDefault="00284234" w:rsidP="000B73D5">
      <w:pPr>
        <w:pStyle w:val="nagwek22"/>
        <w:numPr>
          <w:ilvl w:val="1"/>
          <w:numId w:val="82"/>
        </w:numPr>
        <w:ind w:left="0" w:firstLine="0"/>
        <w:rPr>
          <w:lang w:eastAsia="ar-SA"/>
        </w:rPr>
      </w:pPr>
      <w:r w:rsidRPr="00D164C8">
        <w:rPr>
          <w:lang w:eastAsia="ar-SA"/>
        </w:rPr>
        <w:t xml:space="preserve">Określenia podstawowe </w:t>
      </w:r>
    </w:p>
    <w:p w14:paraId="253EE330" w14:textId="77777777" w:rsidR="00284234" w:rsidRPr="006B557F" w:rsidRDefault="00284234" w:rsidP="00284234">
      <w:pPr>
        <w:pStyle w:val="tekst"/>
        <w:tabs>
          <w:tab w:val="left" w:pos="360"/>
        </w:tabs>
        <w:rPr>
          <w:rFonts w:eastAsia="Lucida Sans Unicode"/>
          <w:color w:val="000000"/>
          <w:szCs w:val="24"/>
          <w:lang w:eastAsia="ar-SA"/>
        </w:rPr>
      </w:pPr>
      <w:r w:rsidRPr="006B557F">
        <w:rPr>
          <w:rFonts w:eastAsia="Lucida Sans Unicode"/>
          <w:color w:val="000000"/>
          <w:szCs w:val="24"/>
          <w:lang w:eastAsia="ar-SA"/>
        </w:rPr>
        <w:t>Określenia podane w niniejszej SST są zgodne z obowiązującymi odpowiednimi normami i wytycznymi.</w:t>
      </w:r>
    </w:p>
    <w:p w14:paraId="789E5DEF" w14:textId="77777777" w:rsidR="00284234" w:rsidRPr="006B557F" w:rsidRDefault="00284234" w:rsidP="00284234">
      <w:pPr>
        <w:pStyle w:val="tekst"/>
        <w:tabs>
          <w:tab w:val="left" w:pos="360"/>
        </w:tabs>
        <w:rPr>
          <w:rFonts w:eastAsia="Lucida Sans Unicode"/>
          <w:color w:val="000000"/>
          <w:szCs w:val="24"/>
          <w:lang w:eastAsia="ar-SA"/>
        </w:rPr>
      </w:pPr>
      <w:r w:rsidRPr="006B557F">
        <w:rPr>
          <w:rFonts w:eastAsia="Lucida Sans Unicode"/>
          <w:color w:val="000000"/>
          <w:szCs w:val="24"/>
          <w:lang w:eastAsia="ar-SA"/>
        </w:rPr>
        <w:t>Posadzka – stanowi wierzchnią, użytkową warstwę podłogi ułożoną na konstrukcji podłogowej lub trwale z nią połączoną za pomocą klejów lub zamocowania mechanicznego.</w:t>
      </w:r>
    </w:p>
    <w:p w14:paraId="6E868E2F" w14:textId="77777777" w:rsidR="00284234" w:rsidRPr="006B557F" w:rsidRDefault="00284234" w:rsidP="00284234">
      <w:pPr>
        <w:pStyle w:val="tekst"/>
        <w:tabs>
          <w:tab w:val="left" w:pos="360"/>
        </w:tabs>
        <w:rPr>
          <w:rFonts w:eastAsia="Lucida Sans Unicode"/>
          <w:color w:val="000000"/>
          <w:szCs w:val="24"/>
          <w:lang w:eastAsia="ar-SA"/>
        </w:rPr>
      </w:pPr>
      <w:r w:rsidRPr="006B557F">
        <w:rPr>
          <w:rFonts w:eastAsia="Lucida Sans Unicode"/>
          <w:color w:val="000000"/>
          <w:szCs w:val="24"/>
          <w:lang w:eastAsia="ar-SA"/>
        </w:rPr>
        <w:t>Podłoga – opiera się na podłożu, którym jest zazwyczaj strop, a w budynkach niepodpiwniczonych, warstwa betonu ułożona na gruncie. Podłoga składa się z warstwy izolacyjnej (termicznej, akustycznej i ewentualnie przeciwwilgociowej lub paroszczelnej), podkładu oraz posadzki, która może być wykonana z materiałów drzewnych, tworzyw sztucznych lub materiałów pochodzenia mineralnego.</w:t>
      </w:r>
    </w:p>
    <w:p w14:paraId="3B09A4B9" w14:textId="77777777" w:rsidR="00284234" w:rsidRPr="006B557F" w:rsidRDefault="00284234" w:rsidP="00284234">
      <w:pPr>
        <w:pStyle w:val="tekst"/>
        <w:tabs>
          <w:tab w:val="left" w:pos="360"/>
        </w:tabs>
        <w:spacing w:after="240"/>
        <w:rPr>
          <w:rFonts w:eastAsia="Lucida Sans Unicode"/>
          <w:color w:val="000000"/>
          <w:szCs w:val="24"/>
          <w:lang w:eastAsia="ar-SA"/>
        </w:rPr>
      </w:pPr>
      <w:r w:rsidRPr="006B557F">
        <w:rPr>
          <w:rFonts w:eastAsia="Lucida Sans Unicode"/>
          <w:color w:val="000000"/>
          <w:szCs w:val="24"/>
          <w:lang w:eastAsia="ar-SA"/>
        </w:rPr>
        <w:t>Podkład – podłoże stanowiące oparcie konstrukcji podłogi, może nim być: warstwa betonu ułożona na gruncie, strop lub odpowiednio przygotowana płyta betonowa ułożona na</w:t>
      </w:r>
      <w:r>
        <w:rPr>
          <w:rFonts w:eastAsia="Lucida Sans Unicode"/>
          <w:color w:val="000000"/>
          <w:szCs w:val="24"/>
          <w:lang w:eastAsia="ar-SA"/>
        </w:rPr>
        <w:t> </w:t>
      </w:r>
      <w:r w:rsidRPr="006B557F">
        <w:rPr>
          <w:rFonts w:eastAsia="Lucida Sans Unicode"/>
          <w:color w:val="000000"/>
          <w:szCs w:val="24"/>
          <w:lang w:eastAsia="ar-SA"/>
        </w:rPr>
        <w:t>warstwie izolacji (ciepłochronnej, dźwiękochłonnej, przeciwwodnej itp.).</w:t>
      </w:r>
    </w:p>
    <w:p w14:paraId="7C012C96" w14:textId="77777777" w:rsidR="00284234" w:rsidRPr="00D164C8" w:rsidRDefault="00284234" w:rsidP="000B73D5">
      <w:pPr>
        <w:pStyle w:val="nagwek22"/>
        <w:numPr>
          <w:ilvl w:val="1"/>
          <w:numId w:val="82"/>
        </w:numPr>
        <w:ind w:left="0" w:firstLine="0"/>
        <w:rPr>
          <w:lang w:eastAsia="ar-SA"/>
        </w:rPr>
      </w:pPr>
      <w:r w:rsidRPr="00D164C8">
        <w:rPr>
          <w:lang w:eastAsia="ar-SA"/>
        </w:rPr>
        <w:t xml:space="preserve">Ogólne wymagania dotyczące robót </w:t>
      </w:r>
    </w:p>
    <w:p w14:paraId="54187F76" w14:textId="77777777" w:rsidR="00284234" w:rsidRPr="006B557F" w:rsidRDefault="00284234" w:rsidP="00284234">
      <w:pPr>
        <w:spacing w:after="240" w:line="260" w:lineRule="atLeast"/>
        <w:rPr>
          <w:color w:val="000000"/>
        </w:rPr>
      </w:pPr>
      <w:r w:rsidRPr="006B557F">
        <w:rPr>
          <w:color w:val="000000"/>
        </w:rPr>
        <w:t>Wykonawca robót jest odpowiedzialny za jakość ich wykonania oraz za zgodność z</w:t>
      </w:r>
      <w:r>
        <w:rPr>
          <w:color w:val="000000"/>
        </w:rPr>
        <w:t> </w:t>
      </w:r>
      <w:r w:rsidRPr="006B557F">
        <w:rPr>
          <w:color w:val="000000"/>
        </w:rPr>
        <w:t>dokumentacją projektową, SST i poleceniami Przedstawiciela Zamawiającego.</w:t>
      </w:r>
    </w:p>
    <w:p w14:paraId="4ADEAD34" w14:textId="77777777" w:rsidR="00284234" w:rsidRPr="00D164C8" w:rsidRDefault="00284234" w:rsidP="000B73D5">
      <w:pPr>
        <w:pStyle w:val="Nagwek2"/>
        <w:numPr>
          <w:ilvl w:val="0"/>
          <w:numId w:val="82"/>
        </w:numPr>
        <w:spacing w:before="240" w:after="120"/>
        <w:ind w:left="0" w:firstLine="0"/>
      </w:pPr>
      <w:r w:rsidRPr="00D164C8">
        <w:t>Materiały</w:t>
      </w:r>
    </w:p>
    <w:p w14:paraId="5BA78DD6" w14:textId="77777777" w:rsidR="00284234" w:rsidRPr="00D164C8" w:rsidRDefault="00284234" w:rsidP="000B73D5">
      <w:pPr>
        <w:pStyle w:val="nagwek22"/>
        <w:numPr>
          <w:ilvl w:val="1"/>
          <w:numId w:val="82"/>
        </w:numPr>
        <w:ind w:left="0" w:firstLine="0"/>
        <w:rPr>
          <w:lang w:eastAsia="ar-SA"/>
        </w:rPr>
      </w:pPr>
      <w:r w:rsidRPr="00D164C8">
        <w:rPr>
          <w:lang w:eastAsia="ar-SA"/>
        </w:rPr>
        <w:t>Ogólne wymagania dotyczące materiałów</w:t>
      </w:r>
    </w:p>
    <w:p w14:paraId="45F944CD" w14:textId="77777777" w:rsidR="00284234" w:rsidRPr="006B557F" w:rsidRDefault="00284234" w:rsidP="00284234">
      <w:pPr>
        <w:rPr>
          <w:color w:val="000000"/>
        </w:rPr>
      </w:pPr>
      <w:r w:rsidRPr="006B557F">
        <w:rPr>
          <w:color w:val="000000"/>
        </w:rPr>
        <w:t xml:space="preserve">Ogólne wymagania dotyczące materiałów i ich rodzaju podano w Ogólnej Specyfikacji Technicznej. </w:t>
      </w:r>
    </w:p>
    <w:p w14:paraId="06D14232" w14:textId="77777777" w:rsidR="00284234" w:rsidRPr="006B557F" w:rsidRDefault="00284234" w:rsidP="00284234">
      <w:pPr>
        <w:rPr>
          <w:color w:val="000000"/>
        </w:rPr>
      </w:pPr>
      <w:r w:rsidRPr="006B557F">
        <w:rPr>
          <w:color w:val="000000"/>
        </w:rPr>
        <w:t>Użyte materiały powinny być zgodne z Projektem Technicznym. Wszystkie zakupione przez wykonawcę materiały powinny być wyraźnie i trwale oznakowane oraz zaopatrzone przez dostawcę lub producenta w aktualne świadectwo kontroli lub atest.</w:t>
      </w:r>
    </w:p>
    <w:p w14:paraId="24E523D9" w14:textId="77777777" w:rsidR="00284234" w:rsidRPr="00D164C8" w:rsidRDefault="00284234" w:rsidP="000B73D5">
      <w:pPr>
        <w:pStyle w:val="nagwek22"/>
        <w:numPr>
          <w:ilvl w:val="1"/>
          <w:numId w:val="82"/>
        </w:numPr>
        <w:ind w:left="0" w:firstLine="0"/>
        <w:rPr>
          <w:lang w:eastAsia="ar-SA"/>
        </w:rPr>
      </w:pPr>
      <w:r w:rsidRPr="00D164C8">
        <w:rPr>
          <w:lang w:eastAsia="ar-SA"/>
        </w:rPr>
        <w:lastRenderedPageBreak/>
        <w:t>Woda</w:t>
      </w:r>
    </w:p>
    <w:p w14:paraId="059D11B4" w14:textId="77777777" w:rsidR="00284234" w:rsidRPr="006B557F" w:rsidRDefault="00284234" w:rsidP="00284234">
      <w:pPr>
        <w:tabs>
          <w:tab w:val="left" w:pos="0"/>
        </w:tabs>
        <w:rPr>
          <w:color w:val="000000"/>
          <w:lang w:eastAsia="ar-SA"/>
        </w:rPr>
      </w:pPr>
      <w:r w:rsidRPr="006B557F">
        <w:rPr>
          <w:color w:val="000000"/>
          <w:lang w:eastAsia="ar-SA"/>
        </w:rPr>
        <w:t>Do przygotowywania zapraw i skraplania podłoża stosować można wodę odpowiadającą wymaganiom normy PN-EN-1008:2004 „Materiały budowlane. Woda zarobowa". Bez badań laboratoryjnych można stosować wodociągową wodę pitną.</w:t>
      </w:r>
    </w:p>
    <w:p w14:paraId="75BCE002" w14:textId="77777777" w:rsidR="00284234" w:rsidRPr="001A2418" w:rsidRDefault="00284234" w:rsidP="000B73D5">
      <w:pPr>
        <w:pStyle w:val="nagwek22"/>
        <w:numPr>
          <w:ilvl w:val="1"/>
          <w:numId w:val="82"/>
        </w:numPr>
        <w:ind w:left="0" w:firstLine="0"/>
        <w:rPr>
          <w:lang w:eastAsia="ar-SA"/>
        </w:rPr>
      </w:pPr>
      <w:r w:rsidRPr="001A2418">
        <w:rPr>
          <w:lang w:eastAsia="ar-SA"/>
        </w:rPr>
        <w:t>Wyroby terakotowe</w:t>
      </w:r>
    </w:p>
    <w:p w14:paraId="69EAA0B7" w14:textId="77777777" w:rsidR="00284234" w:rsidRPr="006B557F" w:rsidRDefault="00284234" w:rsidP="00284234">
      <w:pPr>
        <w:pStyle w:val="Lista31"/>
        <w:tabs>
          <w:tab w:val="left" w:pos="0"/>
          <w:tab w:val="left" w:pos="432"/>
        </w:tabs>
        <w:ind w:left="0" w:firstLine="0"/>
        <w:rPr>
          <w:rFonts w:eastAsia="Times New Roman"/>
          <w:color w:val="000000"/>
          <w:lang w:eastAsia="ar-SA"/>
        </w:rPr>
      </w:pPr>
      <w:r w:rsidRPr="006B557F">
        <w:rPr>
          <w:rFonts w:eastAsia="Times New Roman"/>
          <w:color w:val="000000"/>
          <w:lang w:eastAsia="ar-SA"/>
        </w:rPr>
        <w:t>Płytki podłogowe ceramiczne i gresy wg PN-74/B-12032.</w:t>
      </w:r>
    </w:p>
    <w:p w14:paraId="69246D36" w14:textId="77777777" w:rsidR="00284234" w:rsidRPr="006B557F" w:rsidRDefault="00284234" w:rsidP="00284234">
      <w:pPr>
        <w:pStyle w:val="Nagwek3"/>
        <w:keepLines w:val="0"/>
        <w:widowControl w:val="0"/>
        <w:numPr>
          <w:ilvl w:val="2"/>
          <w:numId w:val="60"/>
        </w:numPr>
        <w:tabs>
          <w:tab w:val="left" w:pos="0"/>
          <w:tab w:val="left" w:pos="432"/>
        </w:tabs>
        <w:suppressAutoHyphens/>
        <w:spacing w:before="119" w:after="119"/>
        <w:rPr>
          <w:color w:val="000000"/>
        </w:rPr>
      </w:pPr>
      <w:r>
        <w:rPr>
          <w:color w:val="000000"/>
        </w:rPr>
        <w:t>W</w:t>
      </w:r>
      <w:r w:rsidRPr="006B557F">
        <w:rPr>
          <w:color w:val="000000"/>
        </w:rPr>
        <w:t>łaściwości płytek podłogowych ceramicznych</w:t>
      </w:r>
    </w:p>
    <w:p w14:paraId="357E9D90" w14:textId="77777777" w:rsidR="00284234" w:rsidRPr="006B557F" w:rsidRDefault="00284234" w:rsidP="00284234">
      <w:pPr>
        <w:widowControl w:val="0"/>
        <w:tabs>
          <w:tab w:val="left" w:pos="720"/>
        </w:tabs>
        <w:suppressAutoHyphens/>
        <w:rPr>
          <w:color w:val="000000"/>
        </w:rPr>
      </w:pPr>
      <w:r w:rsidRPr="006B557F">
        <w:rPr>
          <w:color w:val="000000"/>
        </w:rPr>
        <w:t>Płytki podłogowe ceramiczne powinny charakteryzować się następującymi cechami:</w:t>
      </w:r>
    </w:p>
    <w:p w14:paraId="556F7B32"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barwa: wg wzorca producenta,</w:t>
      </w:r>
    </w:p>
    <w:p w14:paraId="30D61DDC"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nasiąkliwość po wypaleniu nie mniej niż 2,5%,</w:t>
      </w:r>
    </w:p>
    <w:p w14:paraId="21443B98"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 xml:space="preserve">wytrzymałość na zginanie nie mniejsza niż 25,0 </w:t>
      </w:r>
      <w:proofErr w:type="spellStart"/>
      <w:r w:rsidRPr="006B557F">
        <w:rPr>
          <w:color w:val="000000"/>
        </w:rPr>
        <w:t>MPa</w:t>
      </w:r>
      <w:proofErr w:type="spellEnd"/>
      <w:r w:rsidRPr="006B557F">
        <w:rPr>
          <w:color w:val="000000"/>
        </w:rPr>
        <w:t>,</w:t>
      </w:r>
    </w:p>
    <w:p w14:paraId="51AEF24F"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ścieralność nie więcej niż 1,5 mm,</w:t>
      </w:r>
    </w:p>
    <w:p w14:paraId="3F92B477"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mrozoodporność liczba cykli nie mniej niż 20,</w:t>
      </w:r>
    </w:p>
    <w:p w14:paraId="7A22050E"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kwasoodporność nie mniej niż 98%,</w:t>
      </w:r>
    </w:p>
    <w:p w14:paraId="0628E366"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ługoodporność nie mniej niż 90%.</w:t>
      </w:r>
    </w:p>
    <w:p w14:paraId="69A87686" w14:textId="77777777" w:rsidR="00284234" w:rsidRPr="006B557F" w:rsidRDefault="00284234" w:rsidP="00284234">
      <w:pPr>
        <w:pStyle w:val="Lista31"/>
        <w:ind w:left="0" w:firstLine="0"/>
        <w:rPr>
          <w:color w:val="000000"/>
        </w:rPr>
      </w:pPr>
      <w:r w:rsidRPr="006B557F">
        <w:rPr>
          <w:color w:val="000000"/>
        </w:rPr>
        <w:t xml:space="preserve">Dopuszczalne odchyłki wymiarowe: </w:t>
      </w:r>
    </w:p>
    <w:p w14:paraId="7ED7F4E7"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długość i szerokość: do 1,5 mm</w:t>
      </w:r>
    </w:p>
    <w:p w14:paraId="3DDB3648"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grubość: do 0,5 mm</w:t>
      </w:r>
    </w:p>
    <w:p w14:paraId="1DBE4572"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 xml:space="preserve">krzywizna: 1,0 mm </w:t>
      </w:r>
    </w:p>
    <w:p w14:paraId="277ADF5D" w14:textId="77777777" w:rsidR="00284234" w:rsidRPr="006B557F" w:rsidRDefault="00284234" w:rsidP="00284234">
      <w:pPr>
        <w:pStyle w:val="Lista31"/>
        <w:ind w:left="0" w:firstLine="0"/>
        <w:rPr>
          <w:color w:val="000000"/>
        </w:rPr>
      </w:pPr>
      <w:r w:rsidRPr="006B557F">
        <w:rPr>
          <w:color w:val="000000"/>
        </w:rPr>
        <w:t>Gresy - wymagania dodatkowe:</w:t>
      </w:r>
    </w:p>
    <w:p w14:paraId="2FD7A80F"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 xml:space="preserve">twardość wg skali </w:t>
      </w:r>
      <w:proofErr w:type="spellStart"/>
      <w:r w:rsidRPr="006B557F">
        <w:rPr>
          <w:color w:val="000000"/>
        </w:rPr>
        <w:t>Mahsa</w:t>
      </w:r>
      <w:proofErr w:type="spellEnd"/>
      <w:r w:rsidRPr="006B557F">
        <w:rPr>
          <w:color w:val="000000"/>
        </w:rPr>
        <w:t>: 8</w:t>
      </w:r>
    </w:p>
    <w:p w14:paraId="7F5726E8"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 xml:space="preserve"> ścieralność: V klasa ścieralności</w:t>
      </w:r>
    </w:p>
    <w:p w14:paraId="4D7C7BDB"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na schodach i przy wejściach wykonane jako antypoślizgowe.</w:t>
      </w:r>
    </w:p>
    <w:p w14:paraId="3BA857DA" w14:textId="77777777" w:rsidR="00284234" w:rsidRPr="006B557F" w:rsidRDefault="00284234" w:rsidP="00284234">
      <w:pPr>
        <w:rPr>
          <w:color w:val="000000"/>
        </w:rPr>
      </w:pPr>
      <w:r w:rsidRPr="006B557F">
        <w:rPr>
          <w:color w:val="000000"/>
        </w:rPr>
        <w:t xml:space="preserve">Płytki </w:t>
      </w:r>
      <w:proofErr w:type="spellStart"/>
      <w:r w:rsidRPr="006B557F">
        <w:rPr>
          <w:color w:val="000000"/>
        </w:rPr>
        <w:t>gresowe</w:t>
      </w:r>
      <w:proofErr w:type="spellEnd"/>
      <w:r w:rsidRPr="006B557F">
        <w:rPr>
          <w:color w:val="000000"/>
        </w:rPr>
        <w:t xml:space="preserve"> i terakotowe muszą być uzupełnione następującymi elementami:</w:t>
      </w:r>
    </w:p>
    <w:p w14:paraId="443F1120"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stopnice schodów,</w:t>
      </w:r>
    </w:p>
    <w:p w14:paraId="4280C4AD"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listwy przypodłogowe,</w:t>
      </w:r>
    </w:p>
    <w:p w14:paraId="610608B2"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kątowniki,</w:t>
      </w:r>
    </w:p>
    <w:p w14:paraId="3F888B6D" w14:textId="77777777" w:rsidR="00284234" w:rsidRPr="006B557F" w:rsidRDefault="00284234" w:rsidP="00284234">
      <w:pPr>
        <w:widowControl w:val="0"/>
        <w:numPr>
          <w:ilvl w:val="1"/>
          <w:numId w:val="5"/>
        </w:numPr>
        <w:tabs>
          <w:tab w:val="left" w:pos="720"/>
        </w:tabs>
        <w:suppressAutoHyphens/>
        <w:rPr>
          <w:color w:val="000000"/>
        </w:rPr>
      </w:pPr>
      <w:r w:rsidRPr="006B557F">
        <w:rPr>
          <w:color w:val="000000"/>
        </w:rPr>
        <w:t>narożniki.</w:t>
      </w:r>
    </w:p>
    <w:p w14:paraId="7459AA9D" w14:textId="77777777" w:rsidR="00284234" w:rsidRPr="006B557F" w:rsidRDefault="00284234" w:rsidP="00284234">
      <w:pPr>
        <w:pStyle w:val="Nagwek3"/>
        <w:keepLines w:val="0"/>
        <w:widowControl w:val="0"/>
        <w:numPr>
          <w:ilvl w:val="2"/>
          <w:numId w:val="60"/>
        </w:numPr>
        <w:tabs>
          <w:tab w:val="left" w:pos="0"/>
          <w:tab w:val="left" w:pos="432"/>
        </w:tabs>
        <w:suppressAutoHyphens/>
        <w:spacing w:before="119" w:after="119"/>
        <w:rPr>
          <w:color w:val="000000"/>
        </w:rPr>
      </w:pPr>
      <w:r w:rsidRPr="006B557F">
        <w:rPr>
          <w:color w:val="000000"/>
        </w:rPr>
        <w:t>Materiały pomocnicze</w:t>
      </w:r>
    </w:p>
    <w:p w14:paraId="2EF336F5" w14:textId="77777777" w:rsidR="00284234" w:rsidRPr="006B557F" w:rsidRDefault="00284234" w:rsidP="00284234">
      <w:pPr>
        <w:rPr>
          <w:color w:val="000000"/>
        </w:rPr>
      </w:pPr>
      <w:r w:rsidRPr="006B557F">
        <w:rPr>
          <w:color w:val="000000"/>
        </w:rPr>
        <w:t xml:space="preserve">Do mocowania płytek można stosować zaprawy cementowe marki 5 </w:t>
      </w:r>
      <w:proofErr w:type="spellStart"/>
      <w:r w:rsidRPr="006B557F">
        <w:rPr>
          <w:color w:val="000000"/>
        </w:rPr>
        <w:t>MPa</w:t>
      </w:r>
      <w:proofErr w:type="spellEnd"/>
      <w:r w:rsidRPr="006B557F">
        <w:rPr>
          <w:color w:val="000000"/>
        </w:rPr>
        <w:t xml:space="preserve"> lub 8 </w:t>
      </w:r>
      <w:proofErr w:type="spellStart"/>
      <w:r w:rsidRPr="006B557F">
        <w:rPr>
          <w:color w:val="000000"/>
        </w:rPr>
        <w:t>MPa</w:t>
      </w:r>
      <w:proofErr w:type="spellEnd"/>
      <w:r w:rsidRPr="006B557F">
        <w:rPr>
          <w:color w:val="000000"/>
        </w:rPr>
        <w:t>, lub zaprawy klejowe.</w:t>
      </w:r>
    </w:p>
    <w:p w14:paraId="43901A76" w14:textId="77777777" w:rsidR="00284234" w:rsidRPr="006B557F" w:rsidRDefault="00284234" w:rsidP="00284234">
      <w:pPr>
        <w:rPr>
          <w:color w:val="000000"/>
        </w:rPr>
      </w:pPr>
      <w:r w:rsidRPr="006B557F">
        <w:rPr>
          <w:color w:val="000000"/>
        </w:rPr>
        <w:t>Do wypełnienia spoin stosować zaprawy wg. PN- 75/B-10p1:</w:t>
      </w:r>
    </w:p>
    <w:p w14:paraId="0A540952" w14:textId="77777777" w:rsidR="00284234" w:rsidRPr="006B557F" w:rsidRDefault="00284234" w:rsidP="00284234">
      <w:pPr>
        <w:widowControl w:val="0"/>
        <w:numPr>
          <w:ilvl w:val="0"/>
          <w:numId w:val="7"/>
        </w:numPr>
        <w:tabs>
          <w:tab w:val="clear" w:pos="360"/>
          <w:tab w:val="num" w:pos="720"/>
        </w:tabs>
        <w:suppressAutoHyphens/>
        <w:ind w:left="720"/>
        <w:rPr>
          <w:color w:val="000000"/>
        </w:rPr>
      </w:pPr>
      <w:r w:rsidRPr="006B557F">
        <w:rPr>
          <w:color w:val="000000"/>
        </w:rPr>
        <w:t>zaprawę z cementu portlandzkiego 35 - białego i mączki wapiennej</w:t>
      </w:r>
    </w:p>
    <w:p w14:paraId="54F64A35" w14:textId="77777777" w:rsidR="00284234" w:rsidRPr="006B557F" w:rsidRDefault="00284234" w:rsidP="00284234">
      <w:pPr>
        <w:widowControl w:val="0"/>
        <w:numPr>
          <w:ilvl w:val="0"/>
          <w:numId w:val="7"/>
        </w:numPr>
        <w:tabs>
          <w:tab w:val="clear" w:pos="360"/>
          <w:tab w:val="num" w:pos="720"/>
        </w:tabs>
        <w:suppressAutoHyphens/>
        <w:ind w:left="720"/>
        <w:rPr>
          <w:color w:val="000000"/>
        </w:rPr>
      </w:pPr>
      <w:r w:rsidRPr="006B557F">
        <w:rPr>
          <w:color w:val="000000"/>
        </w:rPr>
        <w:t>zaprawę z cementu 25, kredy malarskiej i mączki wapiennej z dodatkiem sproszkowanej kazeiny.</w:t>
      </w:r>
    </w:p>
    <w:p w14:paraId="0789AEAC" w14:textId="77777777" w:rsidR="00284234" w:rsidRPr="006B557F" w:rsidRDefault="00284234" w:rsidP="00284234">
      <w:pPr>
        <w:pStyle w:val="Nagwek3"/>
        <w:keepLines w:val="0"/>
        <w:widowControl w:val="0"/>
        <w:numPr>
          <w:ilvl w:val="2"/>
          <w:numId w:val="60"/>
        </w:numPr>
        <w:tabs>
          <w:tab w:val="left" w:pos="0"/>
          <w:tab w:val="left" w:pos="432"/>
        </w:tabs>
        <w:suppressAutoHyphens/>
        <w:spacing w:before="119" w:after="119"/>
        <w:rPr>
          <w:color w:val="000000"/>
        </w:rPr>
      </w:pPr>
      <w:r w:rsidRPr="006B557F">
        <w:rPr>
          <w:color w:val="000000"/>
        </w:rPr>
        <w:t>Pakowanie</w:t>
      </w:r>
    </w:p>
    <w:p w14:paraId="47FEA0AD" w14:textId="77777777" w:rsidR="00284234" w:rsidRPr="006B557F" w:rsidRDefault="00284234" w:rsidP="00284234">
      <w:pPr>
        <w:rPr>
          <w:color w:val="000000"/>
        </w:rPr>
      </w:pPr>
      <w:r w:rsidRPr="006B557F">
        <w:rPr>
          <w:color w:val="000000"/>
        </w:rPr>
        <w:t>Płytki pakowane w pudła tekturowe zawierające ok. 1 m2 płytek.</w:t>
      </w:r>
    </w:p>
    <w:p w14:paraId="0E66DC6D" w14:textId="77777777" w:rsidR="00284234" w:rsidRPr="006B557F" w:rsidRDefault="00284234" w:rsidP="00284234">
      <w:pPr>
        <w:rPr>
          <w:color w:val="000000"/>
        </w:rPr>
      </w:pPr>
      <w:r w:rsidRPr="006B557F">
        <w:rPr>
          <w:color w:val="000000"/>
        </w:rPr>
        <w:t>Na opakowaniu umieszcza się:</w:t>
      </w:r>
    </w:p>
    <w:p w14:paraId="1B22F154" w14:textId="77777777" w:rsidR="00284234" w:rsidRPr="006B557F" w:rsidRDefault="00284234" w:rsidP="00284234">
      <w:pPr>
        <w:widowControl w:val="0"/>
        <w:numPr>
          <w:ilvl w:val="0"/>
          <w:numId w:val="23"/>
        </w:numPr>
        <w:suppressAutoHyphens/>
        <w:rPr>
          <w:color w:val="000000"/>
        </w:rPr>
      </w:pPr>
      <w:r w:rsidRPr="006B557F">
        <w:rPr>
          <w:color w:val="000000"/>
        </w:rPr>
        <w:t>nazwę i adres Producenta,</w:t>
      </w:r>
    </w:p>
    <w:p w14:paraId="2690F20B" w14:textId="77777777" w:rsidR="00284234" w:rsidRPr="006B557F" w:rsidRDefault="00284234" w:rsidP="00284234">
      <w:pPr>
        <w:widowControl w:val="0"/>
        <w:numPr>
          <w:ilvl w:val="0"/>
          <w:numId w:val="23"/>
        </w:numPr>
        <w:suppressAutoHyphens/>
        <w:rPr>
          <w:color w:val="000000"/>
        </w:rPr>
      </w:pPr>
      <w:r w:rsidRPr="006B557F">
        <w:rPr>
          <w:color w:val="000000"/>
        </w:rPr>
        <w:t xml:space="preserve">nazwę wyrobu, </w:t>
      </w:r>
    </w:p>
    <w:p w14:paraId="21A25143" w14:textId="77777777" w:rsidR="00284234" w:rsidRPr="006B557F" w:rsidRDefault="00284234" w:rsidP="00284234">
      <w:pPr>
        <w:widowControl w:val="0"/>
        <w:numPr>
          <w:ilvl w:val="0"/>
          <w:numId w:val="23"/>
        </w:numPr>
        <w:suppressAutoHyphens/>
        <w:rPr>
          <w:color w:val="000000"/>
        </w:rPr>
      </w:pPr>
      <w:r w:rsidRPr="006B557F">
        <w:rPr>
          <w:color w:val="000000"/>
        </w:rPr>
        <w:t xml:space="preserve">liczbę sztuk w opakowaniu, </w:t>
      </w:r>
    </w:p>
    <w:p w14:paraId="6B1432D5" w14:textId="77777777" w:rsidR="00284234" w:rsidRPr="006B557F" w:rsidRDefault="00284234" w:rsidP="00284234">
      <w:pPr>
        <w:widowControl w:val="0"/>
        <w:numPr>
          <w:ilvl w:val="0"/>
          <w:numId w:val="23"/>
        </w:numPr>
        <w:suppressAutoHyphens/>
        <w:rPr>
          <w:color w:val="000000"/>
        </w:rPr>
      </w:pPr>
      <w:r w:rsidRPr="006B557F">
        <w:rPr>
          <w:color w:val="000000"/>
        </w:rPr>
        <w:t xml:space="preserve">znak kontroli jakości, </w:t>
      </w:r>
    </w:p>
    <w:p w14:paraId="00EEF7C4" w14:textId="77777777" w:rsidR="00284234" w:rsidRPr="006B557F" w:rsidRDefault="00284234" w:rsidP="00284234">
      <w:pPr>
        <w:numPr>
          <w:ilvl w:val="0"/>
          <w:numId w:val="23"/>
        </w:numPr>
        <w:suppressAutoHyphens/>
        <w:ind w:left="714" w:hanging="357"/>
        <w:rPr>
          <w:color w:val="000000"/>
        </w:rPr>
      </w:pPr>
      <w:r w:rsidRPr="006B557F">
        <w:rPr>
          <w:color w:val="000000"/>
        </w:rPr>
        <w:lastRenderedPageBreak/>
        <w:t>znaki ostrzegawcze dotyczące wyrobów łatwo tłukących się oraz napis „Wyrób dopuszczony do stosowania w budownictwie Świadectwem ITB nr...”.</w:t>
      </w:r>
    </w:p>
    <w:p w14:paraId="6AA3BA58" w14:textId="77777777" w:rsidR="00284234" w:rsidRPr="006B557F" w:rsidRDefault="00284234" w:rsidP="00284234">
      <w:pPr>
        <w:pStyle w:val="Nagwek3"/>
        <w:keepLines w:val="0"/>
        <w:widowControl w:val="0"/>
        <w:numPr>
          <w:ilvl w:val="2"/>
          <w:numId w:val="60"/>
        </w:numPr>
        <w:tabs>
          <w:tab w:val="left" w:pos="0"/>
          <w:tab w:val="left" w:pos="432"/>
        </w:tabs>
        <w:suppressAutoHyphens/>
        <w:spacing w:before="119" w:after="119"/>
        <w:rPr>
          <w:color w:val="000000"/>
        </w:rPr>
      </w:pPr>
      <w:r w:rsidRPr="006B557F">
        <w:rPr>
          <w:color w:val="000000"/>
        </w:rPr>
        <w:t>Transport</w:t>
      </w:r>
    </w:p>
    <w:p w14:paraId="2630BF40" w14:textId="77777777" w:rsidR="00284234" w:rsidRPr="006B557F" w:rsidRDefault="00284234" w:rsidP="00284234">
      <w:pPr>
        <w:rPr>
          <w:color w:val="000000"/>
        </w:rPr>
      </w:pPr>
      <w:r w:rsidRPr="006B557F">
        <w:rPr>
          <w:color w:val="000000"/>
        </w:rPr>
        <w:t>Płytki przewozić w opakowaniach krytymi środkami transportu. Podłogę wyłożyć materiałem wyścielającym o grubości ok. 5 cm. Opakowania układać ściśle obok siebie. Na środkach transportu umieścić nalepki ostrzegawcze dotyczące wyrobów łatwo tłukących.</w:t>
      </w:r>
    </w:p>
    <w:p w14:paraId="3725D42A" w14:textId="77777777" w:rsidR="00284234" w:rsidRPr="006B557F" w:rsidRDefault="00284234" w:rsidP="00284234">
      <w:pPr>
        <w:pStyle w:val="Nagwek3"/>
        <w:keepLines w:val="0"/>
        <w:widowControl w:val="0"/>
        <w:numPr>
          <w:ilvl w:val="2"/>
          <w:numId w:val="60"/>
        </w:numPr>
        <w:tabs>
          <w:tab w:val="left" w:pos="0"/>
          <w:tab w:val="left" w:pos="432"/>
        </w:tabs>
        <w:suppressAutoHyphens/>
        <w:spacing w:before="119" w:after="119"/>
        <w:rPr>
          <w:color w:val="000000"/>
        </w:rPr>
      </w:pPr>
      <w:r w:rsidRPr="006B557F">
        <w:rPr>
          <w:color w:val="000000"/>
        </w:rPr>
        <w:t>Składowanie</w:t>
      </w:r>
    </w:p>
    <w:p w14:paraId="414927E6" w14:textId="77777777" w:rsidR="00284234" w:rsidRPr="006B557F" w:rsidRDefault="00284234" w:rsidP="00284234">
      <w:pPr>
        <w:rPr>
          <w:color w:val="000000"/>
        </w:rPr>
      </w:pPr>
      <w:r w:rsidRPr="006B557F">
        <w:rPr>
          <w:color w:val="000000"/>
        </w:rPr>
        <w:t>Płytki składować w pomieszczeniach zamkniętych w orygi</w:t>
      </w:r>
      <w:r>
        <w:rPr>
          <w:color w:val="000000"/>
        </w:rPr>
        <w:t xml:space="preserve">nalnych opakowaniach. Wysokość </w:t>
      </w:r>
      <w:r w:rsidRPr="006B557F">
        <w:rPr>
          <w:color w:val="000000"/>
        </w:rPr>
        <w:t>składowania nie powinna przekraczać 1,8 m.</w:t>
      </w:r>
    </w:p>
    <w:p w14:paraId="2E8C77D3" w14:textId="77777777" w:rsidR="00284234" w:rsidRPr="00D164C8" w:rsidRDefault="00284234" w:rsidP="000B73D5">
      <w:pPr>
        <w:pStyle w:val="Nagwek2"/>
        <w:numPr>
          <w:ilvl w:val="0"/>
          <w:numId w:val="82"/>
        </w:numPr>
        <w:spacing w:before="240" w:after="120"/>
        <w:ind w:left="0" w:firstLine="0"/>
      </w:pPr>
      <w:r>
        <w:t>sprzęt</w:t>
      </w:r>
    </w:p>
    <w:p w14:paraId="5DDDA840" w14:textId="77777777" w:rsidR="00284234" w:rsidRPr="006B557F" w:rsidRDefault="00284234" w:rsidP="00284234">
      <w:pPr>
        <w:tabs>
          <w:tab w:val="left" w:pos="0"/>
          <w:tab w:val="left" w:pos="432"/>
        </w:tabs>
        <w:rPr>
          <w:color w:val="000000"/>
          <w:lang w:eastAsia="ar-SA"/>
        </w:rPr>
      </w:pPr>
      <w:r w:rsidRPr="006B557F">
        <w:rPr>
          <w:color w:val="000000"/>
          <w:lang w:eastAsia="ar-SA"/>
        </w:rPr>
        <w:t>Wymagania ogólne dotyczące robót podano w ST-00.00 „Wymagania ogólne”.</w:t>
      </w:r>
    </w:p>
    <w:p w14:paraId="1B8C8DD9" w14:textId="77777777" w:rsidR="00284234" w:rsidRPr="006B557F" w:rsidRDefault="00284234" w:rsidP="00284234">
      <w:pPr>
        <w:tabs>
          <w:tab w:val="left" w:pos="0"/>
          <w:tab w:val="left" w:pos="432"/>
        </w:tabs>
        <w:rPr>
          <w:color w:val="000000"/>
        </w:rPr>
      </w:pPr>
      <w:r w:rsidRPr="006B557F">
        <w:rPr>
          <w:color w:val="000000"/>
        </w:rPr>
        <w:t>Wykonawca jest zobowiązany do używania jedynie takiego sprzętu, który nie spowoduje niekorzystnego wpływu na jakość wykonywanych robót, zarówno w miejscu tych robót, jak i</w:t>
      </w:r>
      <w:r>
        <w:rPr>
          <w:color w:val="000000"/>
        </w:rPr>
        <w:t> </w:t>
      </w:r>
      <w:r w:rsidRPr="006B557F">
        <w:rPr>
          <w:color w:val="000000"/>
        </w:rPr>
        <w:t>przy wykonywaniu czynności pomocniczych oraz w</w:t>
      </w:r>
      <w:r>
        <w:rPr>
          <w:color w:val="000000"/>
        </w:rPr>
        <w:t xml:space="preserve"> czasie transportu, załadunku i </w:t>
      </w:r>
      <w:r w:rsidRPr="006B557F">
        <w:rPr>
          <w:color w:val="000000"/>
        </w:rPr>
        <w:t>wyładunku materiałów, sprzętu itp.</w:t>
      </w:r>
    </w:p>
    <w:p w14:paraId="7A2A7533" w14:textId="77777777" w:rsidR="00284234" w:rsidRPr="006B557F" w:rsidRDefault="00284234" w:rsidP="00284234">
      <w:pPr>
        <w:tabs>
          <w:tab w:val="left" w:pos="0"/>
          <w:tab w:val="left" w:pos="432"/>
        </w:tabs>
        <w:rPr>
          <w:color w:val="000000"/>
        </w:rPr>
      </w:pPr>
      <w:r w:rsidRPr="006B557F">
        <w:rPr>
          <w:color w:val="000000"/>
        </w:rPr>
        <w:t>Sprzęt używany przez Wykonawcę powinien uzyskać akceptację Inżyniera.</w:t>
      </w:r>
    </w:p>
    <w:p w14:paraId="49DF2EA5" w14:textId="77777777" w:rsidR="00284234" w:rsidRPr="006B557F" w:rsidRDefault="00284234" w:rsidP="00284234">
      <w:pPr>
        <w:tabs>
          <w:tab w:val="left" w:pos="0"/>
          <w:tab w:val="left" w:pos="432"/>
        </w:tabs>
        <w:rPr>
          <w:color w:val="000000"/>
          <w:lang w:eastAsia="ar-SA"/>
        </w:rPr>
      </w:pPr>
      <w:r w:rsidRPr="006B557F">
        <w:rPr>
          <w:color w:val="000000"/>
          <w:lang w:eastAsia="ar-SA"/>
        </w:rPr>
        <w:t>Wykorzystywany sprzęt powinien gwarantować wykonanie robót zgodnie z zasadami określonymi w dokumentacji projektowej, ST i wskazaniach Inżyniera/ Kierownika projektu.</w:t>
      </w:r>
    </w:p>
    <w:p w14:paraId="120D595E" w14:textId="77777777" w:rsidR="00284234" w:rsidRPr="006B557F" w:rsidRDefault="00284234" w:rsidP="00284234">
      <w:pPr>
        <w:tabs>
          <w:tab w:val="left" w:pos="0"/>
          <w:tab w:val="left" w:pos="432"/>
        </w:tabs>
        <w:rPr>
          <w:color w:val="000000"/>
        </w:rPr>
      </w:pPr>
      <w:r w:rsidRPr="006B557F">
        <w:rPr>
          <w:color w:val="000000"/>
        </w:rPr>
        <w:t>W zależności od potrzeb Wykonawca zapewni następujący sprzęt używany w robotach podłogowych:</w:t>
      </w:r>
    </w:p>
    <w:p w14:paraId="252A346E" w14:textId="77777777" w:rsidR="00284234" w:rsidRPr="006B557F" w:rsidRDefault="00284234" w:rsidP="00284234">
      <w:pPr>
        <w:widowControl w:val="0"/>
        <w:numPr>
          <w:ilvl w:val="0"/>
          <w:numId w:val="23"/>
        </w:numPr>
        <w:suppressAutoHyphens/>
        <w:rPr>
          <w:color w:val="000000"/>
        </w:rPr>
      </w:pPr>
      <w:r w:rsidRPr="006B557F">
        <w:rPr>
          <w:color w:val="000000"/>
        </w:rPr>
        <w:t xml:space="preserve">wiadro, paca, szpachla, </w:t>
      </w:r>
      <w:proofErr w:type="spellStart"/>
      <w:r w:rsidRPr="006B557F">
        <w:rPr>
          <w:color w:val="000000"/>
        </w:rPr>
        <w:t>spoinówka</w:t>
      </w:r>
      <w:proofErr w:type="spellEnd"/>
      <w:r w:rsidRPr="006B557F">
        <w:rPr>
          <w:color w:val="000000"/>
        </w:rPr>
        <w:t>,</w:t>
      </w:r>
    </w:p>
    <w:p w14:paraId="5F2A2C29" w14:textId="77777777" w:rsidR="00284234" w:rsidRPr="006B557F" w:rsidRDefault="00284234" w:rsidP="00284234">
      <w:pPr>
        <w:widowControl w:val="0"/>
        <w:numPr>
          <w:ilvl w:val="0"/>
          <w:numId w:val="23"/>
        </w:numPr>
        <w:suppressAutoHyphens/>
        <w:rPr>
          <w:color w:val="000000"/>
        </w:rPr>
      </w:pPr>
      <w:r w:rsidRPr="006B557F">
        <w:rPr>
          <w:color w:val="000000"/>
        </w:rPr>
        <w:t>poziomnica, łata aluminiowa,</w:t>
      </w:r>
    </w:p>
    <w:p w14:paraId="6FED16AE" w14:textId="77777777" w:rsidR="00284234" w:rsidRPr="006B557F" w:rsidRDefault="00284234" w:rsidP="00284234">
      <w:pPr>
        <w:widowControl w:val="0"/>
        <w:numPr>
          <w:ilvl w:val="0"/>
          <w:numId w:val="23"/>
        </w:numPr>
        <w:suppressAutoHyphens/>
        <w:rPr>
          <w:color w:val="000000"/>
        </w:rPr>
      </w:pPr>
      <w:r w:rsidRPr="006B557F">
        <w:rPr>
          <w:color w:val="000000"/>
        </w:rPr>
        <w:t>mieszarka do zapraw,</w:t>
      </w:r>
    </w:p>
    <w:p w14:paraId="758BFFBA" w14:textId="77777777" w:rsidR="00284234" w:rsidRPr="006B557F" w:rsidRDefault="00284234" w:rsidP="00284234">
      <w:pPr>
        <w:widowControl w:val="0"/>
        <w:numPr>
          <w:ilvl w:val="0"/>
          <w:numId w:val="23"/>
        </w:numPr>
        <w:suppressAutoHyphens/>
        <w:rPr>
          <w:color w:val="000000"/>
        </w:rPr>
      </w:pPr>
      <w:r w:rsidRPr="006B557F">
        <w:rPr>
          <w:color w:val="000000"/>
        </w:rPr>
        <w:t>młotek, przecinak,</w:t>
      </w:r>
    </w:p>
    <w:p w14:paraId="16DE7FC7" w14:textId="77777777" w:rsidR="00284234" w:rsidRPr="006B557F" w:rsidRDefault="00284234" w:rsidP="00284234">
      <w:pPr>
        <w:widowControl w:val="0"/>
        <w:numPr>
          <w:ilvl w:val="0"/>
          <w:numId w:val="23"/>
        </w:numPr>
        <w:suppressAutoHyphens/>
        <w:rPr>
          <w:color w:val="000000"/>
        </w:rPr>
      </w:pPr>
      <w:r w:rsidRPr="006B557F">
        <w:rPr>
          <w:color w:val="000000"/>
        </w:rPr>
        <w:t>szlifierka, maszyna i szczypce do cięcia i łamania płytek,</w:t>
      </w:r>
    </w:p>
    <w:p w14:paraId="70D8BCD9" w14:textId="77777777" w:rsidR="00284234" w:rsidRPr="00A83A89" w:rsidRDefault="00284234" w:rsidP="00284234">
      <w:pPr>
        <w:widowControl w:val="0"/>
        <w:numPr>
          <w:ilvl w:val="0"/>
          <w:numId w:val="23"/>
        </w:numPr>
        <w:suppressAutoHyphens/>
        <w:spacing w:after="240"/>
        <w:rPr>
          <w:color w:val="000000"/>
        </w:rPr>
      </w:pPr>
      <w:r w:rsidRPr="006B557F">
        <w:rPr>
          <w:color w:val="000000"/>
        </w:rPr>
        <w:t>inne, wg wytycznych producentów.</w:t>
      </w:r>
    </w:p>
    <w:p w14:paraId="45D1BC94" w14:textId="77777777" w:rsidR="00284234" w:rsidRPr="00D164C8" w:rsidRDefault="00284234" w:rsidP="000B73D5">
      <w:pPr>
        <w:pStyle w:val="Nagwek2"/>
        <w:numPr>
          <w:ilvl w:val="0"/>
          <w:numId w:val="82"/>
        </w:numPr>
        <w:spacing w:before="240" w:after="120"/>
        <w:ind w:left="0" w:firstLine="0"/>
      </w:pPr>
      <w:r>
        <w:t>transport</w:t>
      </w:r>
    </w:p>
    <w:p w14:paraId="1A3C5B66" w14:textId="77777777" w:rsidR="00284234" w:rsidRPr="006B557F" w:rsidRDefault="00284234" w:rsidP="00284234">
      <w:pPr>
        <w:tabs>
          <w:tab w:val="left" w:pos="0"/>
          <w:tab w:val="left" w:pos="432"/>
        </w:tabs>
        <w:rPr>
          <w:color w:val="000000"/>
          <w:lang w:eastAsia="ar-SA"/>
        </w:rPr>
      </w:pPr>
      <w:r w:rsidRPr="006B557F">
        <w:rPr>
          <w:color w:val="000000"/>
          <w:lang w:eastAsia="ar-SA"/>
        </w:rPr>
        <w:t>Materiały oraz sprzęt można transportować dowolnym środkiem transportu zatwierdzonym przez Inżyniera/ Kierownika projektu, dostosowanym do danego rodzaju materiału.</w:t>
      </w:r>
    </w:p>
    <w:p w14:paraId="188B2589" w14:textId="77777777" w:rsidR="00284234" w:rsidRPr="006B557F" w:rsidRDefault="00284234" w:rsidP="00284234">
      <w:pPr>
        <w:tabs>
          <w:tab w:val="left" w:pos="0"/>
          <w:tab w:val="left" w:pos="432"/>
        </w:tabs>
        <w:spacing w:after="240"/>
        <w:rPr>
          <w:color w:val="000000"/>
          <w:lang w:eastAsia="ar-SA"/>
        </w:rPr>
      </w:pPr>
      <w:r w:rsidRPr="006B557F">
        <w:rPr>
          <w:color w:val="000000"/>
          <w:lang w:eastAsia="ar-SA"/>
        </w:rPr>
        <w:t>Podczas transportu materiały i elementy konstrukcji powinny być zabezpieczone przed uszkodzeniami lub utratą stateczności.</w:t>
      </w:r>
    </w:p>
    <w:p w14:paraId="2D2BA534" w14:textId="77777777" w:rsidR="00284234" w:rsidRPr="00D164C8" w:rsidRDefault="00284234" w:rsidP="000B73D5">
      <w:pPr>
        <w:pStyle w:val="Nagwek2"/>
        <w:numPr>
          <w:ilvl w:val="0"/>
          <w:numId w:val="82"/>
        </w:numPr>
        <w:spacing w:before="240" w:after="120"/>
        <w:ind w:left="0" w:firstLine="0"/>
      </w:pPr>
      <w:r w:rsidRPr="00D164C8">
        <w:t>Wykonanie robót</w:t>
      </w:r>
    </w:p>
    <w:p w14:paraId="7E6D8AB6" w14:textId="77777777" w:rsidR="00284234" w:rsidRPr="006B557F" w:rsidRDefault="00284234" w:rsidP="00284234">
      <w:pPr>
        <w:tabs>
          <w:tab w:val="left" w:pos="0"/>
          <w:tab w:val="left" w:pos="432"/>
        </w:tabs>
        <w:rPr>
          <w:color w:val="000000"/>
        </w:rPr>
      </w:pPr>
      <w:r w:rsidRPr="006B557F">
        <w:rPr>
          <w:color w:val="000000"/>
        </w:rPr>
        <w:t>Ogólne zasady wykonania robót podano w ST-00.00 „Wymagania ogólne”.</w:t>
      </w:r>
    </w:p>
    <w:p w14:paraId="4B6F6B9E" w14:textId="77777777" w:rsidR="00284234" w:rsidRPr="00A83A89" w:rsidRDefault="00284234" w:rsidP="000B73D5">
      <w:pPr>
        <w:pStyle w:val="nagwek22"/>
        <w:numPr>
          <w:ilvl w:val="1"/>
          <w:numId w:val="82"/>
        </w:numPr>
        <w:ind w:left="0" w:firstLine="0"/>
        <w:rPr>
          <w:lang w:eastAsia="ar-SA"/>
        </w:rPr>
      </w:pPr>
      <w:r w:rsidRPr="00A83A89">
        <w:rPr>
          <w:lang w:eastAsia="ar-SA"/>
        </w:rPr>
        <w:t>Posadzki ceramiczne</w:t>
      </w:r>
    </w:p>
    <w:p w14:paraId="0C805DD9" w14:textId="77777777" w:rsidR="00284234" w:rsidRPr="006B557F" w:rsidRDefault="00284234" w:rsidP="00284234">
      <w:pPr>
        <w:tabs>
          <w:tab w:val="left" w:pos="0"/>
          <w:tab w:val="left" w:pos="432"/>
        </w:tabs>
        <w:autoSpaceDE w:val="0"/>
        <w:rPr>
          <w:color w:val="000000"/>
        </w:rPr>
      </w:pPr>
      <w:r w:rsidRPr="006B557F">
        <w:rPr>
          <w:color w:val="000000"/>
        </w:rPr>
        <w:t>Posadzki należy wykonywać zgodnie z projektem, który powinien określać konstrukcję podłogi, wytrzymałość podkładu, wymagane izolacje, rodzaj, typ i gatunek płytek. Projekt powinien też określać wielkość spadków posadzki, rozmieszczenia wpustów podłogowych oraz szczelin dylatacyjnych. Podczas wykonywania posadzek:</w:t>
      </w:r>
    </w:p>
    <w:p w14:paraId="339D1251"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bezpo</w:t>
      </w:r>
      <w:r w:rsidRPr="006B557F">
        <w:rPr>
          <w:rFonts w:eastAsia="TimesNewRoman"/>
          <w:color w:val="000000"/>
        </w:rPr>
        <w:t>ś</w:t>
      </w:r>
      <w:r w:rsidRPr="006B557F">
        <w:rPr>
          <w:color w:val="000000"/>
        </w:rPr>
        <w:t>rednio przed rozpocz</w:t>
      </w:r>
      <w:r w:rsidRPr="006B557F">
        <w:rPr>
          <w:rFonts w:eastAsia="TimesNewRoman"/>
          <w:color w:val="000000"/>
        </w:rPr>
        <w:t>ę</w:t>
      </w:r>
      <w:r w:rsidRPr="006B557F">
        <w:rPr>
          <w:color w:val="000000"/>
        </w:rPr>
        <w:t>ciem wykonywania robót podłoże należy oczy</w:t>
      </w:r>
      <w:r w:rsidRPr="006B557F">
        <w:rPr>
          <w:rFonts w:eastAsia="TimesNewRoman"/>
          <w:color w:val="000000"/>
        </w:rPr>
        <w:t>ś</w:t>
      </w:r>
      <w:r w:rsidRPr="006B557F">
        <w:rPr>
          <w:color w:val="000000"/>
        </w:rPr>
        <w:t>ci</w:t>
      </w:r>
      <w:r w:rsidRPr="006B557F">
        <w:rPr>
          <w:rFonts w:eastAsia="TimesNewRoman"/>
          <w:color w:val="000000"/>
        </w:rPr>
        <w:t xml:space="preserve">ć </w:t>
      </w:r>
      <w:r>
        <w:rPr>
          <w:color w:val="000000"/>
        </w:rPr>
        <w:t>z </w:t>
      </w:r>
      <w:r w:rsidRPr="006B557F">
        <w:rPr>
          <w:color w:val="000000"/>
        </w:rPr>
        <w:t>grudek zaprawy i zanieczyszczeń szczotkami drucianymi oraz z kurzu,</w:t>
      </w:r>
    </w:p>
    <w:p w14:paraId="2BD48804"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lastRenderedPageBreak/>
        <w:t>powierzchnie podłoży pod posadzki powinny by</w:t>
      </w:r>
      <w:r w:rsidRPr="006B557F">
        <w:rPr>
          <w:rFonts w:eastAsia="TimesNewRoman"/>
          <w:color w:val="000000"/>
        </w:rPr>
        <w:t xml:space="preserve">ć </w:t>
      </w:r>
      <w:r w:rsidRPr="006B557F">
        <w:rPr>
          <w:color w:val="000000"/>
        </w:rPr>
        <w:t>równe i tworzy</w:t>
      </w:r>
      <w:r w:rsidRPr="006B557F">
        <w:rPr>
          <w:rFonts w:eastAsia="TimesNewRoman"/>
          <w:color w:val="000000"/>
        </w:rPr>
        <w:t xml:space="preserve">ć </w:t>
      </w:r>
      <w:r w:rsidRPr="006B557F">
        <w:rPr>
          <w:color w:val="000000"/>
        </w:rPr>
        <w:t>poziome płaszczyzny. Ewentualne uszkodzenia powierzchni powinny by</w:t>
      </w:r>
      <w:r w:rsidRPr="006B557F">
        <w:rPr>
          <w:rFonts w:eastAsia="TimesNewRoman"/>
          <w:color w:val="000000"/>
        </w:rPr>
        <w:t xml:space="preserve">ć </w:t>
      </w:r>
      <w:r w:rsidRPr="006B557F">
        <w:rPr>
          <w:color w:val="000000"/>
        </w:rPr>
        <w:t>naprawione przy użyciu odpowiedniej dla danego podłoża zaprawy na kilka dni przed przyklejeniem okładziny,</w:t>
      </w:r>
    </w:p>
    <w:p w14:paraId="1372CC16"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elementy ceramiczne powinny by</w:t>
      </w:r>
      <w:r w:rsidRPr="006B557F">
        <w:rPr>
          <w:rFonts w:eastAsia="TimesNewRoman"/>
          <w:color w:val="000000"/>
        </w:rPr>
        <w:t xml:space="preserve">ć </w:t>
      </w:r>
      <w:r w:rsidRPr="006B557F">
        <w:rPr>
          <w:color w:val="000000"/>
        </w:rPr>
        <w:t>posegregow</w:t>
      </w:r>
      <w:r>
        <w:rPr>
          <w:color w:val="000000"/>
        </w:rPr>
        <w:t>ane według wymiarów, gatunków i </w:t>
      </w:r>
      <w:r w:rsidRPr="006B557F">
        <w:rPr>
          <w:color w:val="000000"/>
        </w:rPr>
        <w:t>odcieni barwy, a przed przyst</w:t>
      </w:r>
      <w:r w:rsidRPr="006B557F">
        <w:rPr>
          <w:rFonts w:eastAsia="TimesNewRoman"/>
          <w:color w:val="000000"/>
        </w:rPr>
        <w:t>ą</w:t>
      </w:r>
      <w:r w:rsidRPr="006B557F">
        <w:rPr>
          <w:color w:val="000000"/>
        </w:rPr>
        <w:t xml:space="preserve">pieniem do ich mocowania </w:t>
      </w:r>
    </w:p>
    <w:p w14:paraId="360C182C"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posadzki ceramiczne powinny by</w:t>
      </w:r>
      <w:r w:rsidRPr="006B557F">
        <w:rPr>
          <w:rFonts w:eastAsia="TimesNewRoman"/>
          <w:color w:val="000000"/>
        </w:rPr>
        <w:t>ć m</w:t>
      </w:r>
      <w:r w:rsidRPr="006B557F">
        <w:rPr>
          <w:color w:val="000000"/>
        </w:rPr>
        <w:t>ocowane do podłoża warstw</w:t>
      </w:r>
      <w:r w:rsidRPr="006B557F">
        <w:rPr>
          <w:rFonts w:eastAsia="TimesNewRoman"/>
          <w:color w:val="000000"/>
        </w:rPr>
        <w:t>ą w</w:t>
      </w:r>
      <w:r w:rsidRPr="006B557F">
        <w:rPr>
          <w:color w:val="000000"/>
        </w:rPr>
        <w:t>yrównuj</w:t>
      </w:r>
      <w:r w:rsidRPr="006B557F">
        <w:rPr>
          <w:rFonts w:eastAsia="TimesNewRoman"/>
          <w:color w:val="000000"/>
        </w:rPr>
        <w:t>ącą l</w:t>
      </w:r>
      <w:r w:rsidRPr="006B557F">
        <w:rPr>
          <w:color w:val="000000"/>
        </w:rPr>
        <w:t>ub bezpo</w:t>
      </w:r>
      <w:r w:rsidRPr="006B557F">
        <w:rPr>
          <w:rFonts w:eastAsia="TimesNewRoman"/>
          <w:color w:val="000000"/>
        </w:rPr>
        <w:t>śr</w:t>
      </w:r>
      <w:r w:rsidRPr="006B557F">
        <w:rPr>
          <w:color w:val="000000"/>
        </w:rPr>
        <w:t>ednio do równego i gładkiego podłoża. W pomieszczeniach mokrych okładzin</w:t>
      </w:r>
      <w:r w:rsidRPr="006B557F">
        <w:rPr>
          <w:rFonts w:eastAsia="TimesNewRoman"/>
          <w:color w:val="000000"/>
        </w:rPr>
        <w:t xml:space="preserve">ę należy </w:t>
      </w:r>
      <w:r w:rsidRPr="006B557F">
        <w:rPr>
          <w:color w:val="000000"/>
        </w:rPr>
        <w:t>mocowa</w:t>
      </w:r>
      <w:r w:rsidRPr="006B557F">
        <w:rPr>
          <w:rFonts w:eastAsia="TimesNewRoman"/>
          <w:color w:val="000000"/>
        </w:rPr>
        <w:t>ć d</w:t>
      </w:r>
      <w:r w:rsidRPr="006B557F">
        <w:rPr>
          <w:color w:val="000000"/>
        </w:rPr>
        <w:t>o dostatecznie wytrzymałego podłoża,</w:t>
      </w:r>
    </w:p>
    <w:p w14:paraId="090821F6"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w przypadku uprzedniego usuwania istniejącej terakoty, podkład powinien zostać dokładnie oczyszczony i wyrównany przy użyciu materiałó</w:t>
      </w:r>
      <w:r>
        <w:rPr>
          <w:color w:val="000000"/>
        </w:rPr>
        <w:t>w do wyrównywania i </w:t>
      </w:r>
      <w:r w:rsidRPr="006B557F">
        <w:rPr>
          <w:color w:val="000000"/>
        </w:rPr>
        <w:t>wygładzania,</w:t>
      </w:r>
    </w:p>
    <w:p w14:paraId="180B82E8"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do wykonania posadzek z płytek fajansowych można przystąpić dopiero po zakończeniu robót tynkarskich oraz robót instalacyjnych,</w:t>
      </w:r>
    </w:p>
    <w:p w14:paraId="0CA9BC07"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temperatura powietrza wewn</w:t>
      </w:r>
      <w:r w:rsidRPr="006B557F">
        <w:rPr>
          <w:rFonts w:eastAsia="TimesNewRoman"/>
          <w:color w:val="000000"/>
        </w:rPr>
        <w:t>ę</w:t>
      </w:r>
      <w:r w:rsidRPr="006B557F">
        <w:rPr>
          <w:color w:val="000000"/>
        </w:rPr>
        <w:t>trznego w czasie układania płytek powinna wynosi</w:t>
      </w:r>
      <w:r w:rsidRPr="006B557F">
        <w:rPr>
          <w:rFonts w:eastAsia="TimesNewRoman"/>
          <w:color w:val="000000"/>
        </w:rPr>
        <w:t xml:space="preserve">ć </w:t>
      </w:r>
      <w:r w:rsidRPr="006B557F">
        <w:rPr>
          <w:color w:val="000000"/>
        </w:rPr>
        <w:t>co najmniej +5°C,</w:t>
      </w:r>
    </w:p>
    <w:p w14:paraId="669EFF6E"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materiały używane do wykonania p</w:t>
      </w:r>
      <w:r>
        <w:rPr>
          <w:color w:val="000000"/>
        </w:rPr>
        <w:t>osadzki powinny znajdować się w </w:t>
      </w:r>
      <w:r w:rsidRPr="006B557F">
        <w:rPr>
          <w:color w:val="000000"/>
        </w:rPr>
        <w:t>pomieszczeniach o wymaganej temperaturze co najmniej 24 godz. przed rozpoczęciem robót,</w:t>
      </w:r>
    </w:p>
    <w:p w14:paraId="7CBA0336"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w pomieszczeniu posadzka powinna być wykonana z płytek tego samego rodzaju, barwy i gatunku, o ile w projekcie nie założono inaczej,</w:t>
      </w:r>
    </w:p>
    <w:p w14:paraId="071A302C"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płytki powinny być wilgotne, lecz nie całkowicie nasycone wodą. Powinny być zanurzone w wodzie bezpośrednio przed zastosowaniem na kilkanaście sekund.</w:t>
      </w:r>
    </w:p>
    <w:p w14:paraId="12B6BDB6"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bezpo</w:t>
      </w:r>
      <w:r w:rsidRPr="006B557F">
        <w:rPr>
          <w:rFonts w:eastAsia="TimesNewRoman"/>
          <w:color w:val="000000"/>
        </w:rPr>
        <w:t>ś</w:t>
      </w:r>
      <w:r w:rsidRPr="006B557F">
        <w:rPr>
          <w:color w:val="000000"/>
        </w:rPr>
        <w:t>rednio po ułożeniu płytek należy przygotowa</w:t>
      </w:r>
      <w:r w:rsidRPr="006B557F">
        <w:rPr>
          <w:rFonts w:eastAsia="TimesNewRoman"/>
          <w:color w:val="000000"/>
        </w:rPr>
        <w:t xml:space="preserve">ć </w:t>
      </w:r>
      <w:r>
        <w:rPr>
          <w:color w:val="000000"/>
        </w:rPr>
        <w:t>spoiny przez oczyszczenie ich z </w:t>
      </w:r>
      <w:r w:rsidRPr="006B557F">
        <w:rPr>
          <w:color w:val="000000"/>
        </w:rPr>
        <w:t>zaprawy klejowej. Spoinowanie można rozpocz</w:t>
      </w:r>
      <w:r w:rsidRPr="006B557F">
        <w:rPr>
          <w:rFonts w:eastAsia="TimesNewRoman"/>
          <w:color w:val="000000"/>
        </w:rPr>
        <w:t xml:space="preserve">ąć </w:t>
      </w:r>
      <w:r w:rsidRPr="006B557F">
        <w:rPr>
          <w:color w:val="000000"/>
        </w:rPr>
        <w:t>dopiero po stwardnieniu zaprawy, na której ułożono płytki, najwcze</w:t>
      </w:r>
      <w:r w:rsidRPr="006B557F">
        <w:rPr>
          <w:rFonts w:eastAsia="TimesNewRoman"/>
          <w:color w:val="000000"/>
        </w:rPr>
        <w:t>ś</w:t>
      </w:r>
      <w:r w:rsidRPr="006B557F">
        <w:rPr>
          <w:color w:val="000000"/>
        </w:rPr>
        <w:t>niej po 24 godzinach od ułożenia. Zapraw</w:t>
      </w:r>
      <w:r w:rsidRPr="006B557F">
        <w:rPr>
          <w:rFonts w:eastAsia="TimesNewRoman"/>
          <w:color w:val="000000"/>
        </w:rPr>
        <w:t xml:space="preserve">ę </w:t>
      </w:r>
      <w:r w:rsidRPr="006B557F">
        <w:rPr>
          <w:color w:val="000000"/>
        </w:rPr>
        <w:t>wprowadza si</w:t>
      </w:r>
      <w:r w:rsidRPr="006B557F">
        <w:rPr>
          <w:rFonts w:eastAsia="TimesNewRoman"/>
          <w:color w:val="000000"/>
        </w:rPr>
        <w:t xml:space="preserve">ę </w:t>
      </w:r>
      <w:r w:rsidRPr="006B557F">
        <w:rPr>
          <w:color w:val="000000"/>
        </w:rPr>
        <w:t>w spoiny za pomoc</w:t>
      </w:r>
      <w:r w:rsidRPr="006B557F">
        <w:rPr>
          <w:rFonts w:eastAsia="TimesNewRoman"/>
          <w:color w:val="000000"/>
        </w:rPr>
        <w:t xml:space="preserve">ą </w:t>
      </w:r>
      <w:r w:rsidRPr="006B557F">
        <w:rPr>
          <w:color w:val="000000"/>
        </w:rPr>
        <w:t>pacy lub szpachelki gumowej. Wst</w:t>
      </w:r>
      <w:r w:rsidRPr="006B557F">
        <w:rPr>
          <w:rFonts w:eastAsia="TimesNewRoman"/>
          <w:color w:val="000000"/>
        </w:rPr>
        <w:t>ę</w:t>
      </w:r>
      <w:r w:rsidRPr="006B557F">
        <w:rPr>
          <w:color w:val="000000"/>
        </w:rPr>
        <w:t>pne czyszczenie powierzchni należy wykona</w:t>
      </w:r>
      <w:r w:rsidRPr="006B557F">
        <w:rPr>
          <w:rFonts w:eastAsia="TimesNewRoman"/>
          <w:color w:val="000000"/>
        </w:rPr>
        <w:t>ć używając</w:t>
      </w:r>
      <w:r w:rsidRPr="006B557F">
        <w:rPr>
          <w:color w:val="000000"/>
        </w:rPr>
        <w:t xml:space="preserve"> wilgotnych g</w:t>
      </w:r>
      <w:r w:rsidRPr="006B557F">
        <w:rPr>
          <w:rFonts w:eastAsia="TimesNewRoman"/>
          <w:color w:val="000000"/>
        </w:rPr>
        <w:t>ą</w:t>
      </w:r>
      <w:r w:rsidRPr="006B557F">
        <w:rPr>
          <w:color w:val="000000"/>
        </w:rPr>
        <w:t>bek o wi</w:t>
      </w:r>
      <w:r w:rsidRPr="006B557F">
        <w:rPr>
          <w:rFonts w:eastAsia="TimesNewRoman"/>
          <w:color w:val="000000"/>
        </w:rPr>
        <w:t>ę</w:t>
      </w:r>
      <w:r w:rsidRPr="006B557F">
        <w:rPr>
          <w:color w:val="000000"/>
        </w:rPr>
        <w:t>kszych porach lub pacy z g</w:t>
      </w:r>
      <w:r w:rsidRPr="006B557F">
        <w:rPr>
          <w:rFonts w:eastAsia="TimesNewRoman"/>
          <w:color w:val="000000"/>
        </w:rPr>
        <w:t>ą</w:t>
      </w:r>
      <w:r w:rsidRPr="006B557F">
        <w:rPr>
          <w:color w:val="000000"/>
        </w:rPr>
        <w:t>bk</w:t>
      </w:r>
      <w:r w:rsidRPr="006B557F">
        <w:rPr>
          <w:rFonts w:eastAsia="TimesNewRoman"/>
          <w:color w:val="000000"/>
        </w:rPr>
        <w:t>ą</w:t>
      </w:r>
      <w:r w:rsidRPr="006B557F">
        <w:rPr>
          <w:color w:val="000000"/>
        </w:rPr>
        <w:t>. W</w:t>
      </w:r>
      <w:r>
        <w:rPr>
          <w:color w:val="000000"/>
        </w:rPr>
        <w:t> </w:t>
      </w:r>
      <w:r w:rsidRPr="006B557F">
        <w:rPr>
          <w:color w:val="000000"/>
        </w:rPr>
        <w:t>ko</w:t>
      </w:r>
      <w:r w:rsidRPr="006B557F">
        <w:rPr>
          <w:rFonts w:eastAsia="TimesNewRoman"/>
          <w:color w:val="000000"/>
        </w:rPr>
        <w:t>ń</w:t>
      </w:r>
      <w:r w:rsidRPr="006B557F">
        <w:rPr>
          <w:color w:val="000000"/>
        </w:rPr>
        <w:t>cowym etapie prac należy stosowa</w:t>
      </w:r>
      <w:r w:rsidRPr="006B557F">
        <w:rPr>
          <w:rFonts w:eastAsia="TimesNewRoman"/>
          <w:color w:val="000000"/>
        </w:rPr>
        <w:t xml:space="preserve">ć </w:t>
      </w:r>
      <w:r w:rsidRPr="006B557F">
        <w:rPr>
          <w:color w:val="000000"/>
        </w:rPr>
        <w:t xml:space="preserve">odpowiednie </w:t>
      </w:r>
      <w:r w:rsidRPr="006B557F">
        <w:rPr>
          <w:rFonts w:eastAsia="TimesNewRoman"/>
          <w:color w:val="000000"/>
        </w:rPr>
        <w:t>ś</w:t>
      </w:r>
      <w:r w:rsidRPr="006B557F">
        <w:rPr>
          <w:color w:val="000000"/>
        </w:rPr>
        <w:t xml:space="preserve">ciereczki lub </w:t>
      </w:r>
      <w:proofErr w:type="spellStart"/>
      <w:r w:rsidRPr="006B557F">
        <w:rPr>
          <w:color w:val="000000"/>
        </w:rPr>
        <w:t>drobnoporowate</w:t>
      </w:r>
      <w:proofErr w:type="spellEnd"/>
      <w:r w:rsidRPr="006B557F">
        <w:rPr>
          <w:color w:val="000000"/>
        </w:rPr>
        <w:t xml:space="preserve"> g</w:t>
      </w:r>
      <w:r w:rsidRPr="006B557F">
        <w:rPr>
          <w:rFonts w:eastAsia="TimesNewRoman"/>
          <w:color w:val="000000"/>
        </w:rPr>
        <w:t>ą</w:t>
      </w:r>
      <w:r w:rsidRPr="006B557F">
        <w:rPr>
          <w:color w:val="000000"/>
        </w:rPr>
        <w:t>bki. Nie dopusz</w:t>
      </w:r>
      <w:r>
        <w:rPr>
          <w:color w:val="000000"/>
        </w:rPr>
        <w:t>cz</w:t>
      </w:r>
      <w:r w:rsidRPr="006B557F">
        <w:rPr>
          <w:color w:val="000000"/>
        </w:rPr>
        <w:t>alnym jest czyszczenie okładziny na sucho,</w:t>
      </w:r>
    </w:p>
    <w:p w14:paraId="0798ABAA" w14:textId="77777777" w:rsidR="00284234" w:rsidRPr="006B557F" w:rsidRDefault="00284234" w:rsidP="00284234">
      <w:pPr>
        <w:widowControl w:val="0"/>
        <w:numPr>
          <w:ilvl w:val="0"/>
          <w:numId w:val="8"/>
        </w:numPr>
        <w:tabs>
          <w:tab w:val="clear" w:pos="360"/>
          <w:tab w:val="num" w:pos="567"/>
        </w:tabs>
        <w:suppressAutoHyphens/>
        <w:autoSpaceDE w:val="0"/>
        <w:ind w:left="567" w:hanging="567"/>
        <w:rPr>
          <w:color w:val="000000"/>
        </w:rPr>
      </w:pPr>
      <w:r w:rsidRPr="006B557F">
        <w:rPr>
          <w:color w:val="000000"/>
        </w:rPr>
        <w:t>powierzchnia posadzki powinna być równa i stanowić płaszc</w:t>
      </w:r>
      <w:r>
        <w:rPr>
          <w:color w:val="000000"/>
        </w:rPr>
        <w:t>zyznę poziomą albo o </w:t>
      </w:r>
      <w:r w:rsidRPr="006B557F">
        <w:rPr>
          <w:color w:val="000000"/>
        </w:rPr>
        <w:t>określonym w projekcie spadku. Nierówności powierzchni mierzone jako prześwity między dwumetrową łatą kontrolną a posadzką nie powinny wynosić więcej niż 5 mm na całej długości łaty. Dopuszczalne odchylenia posadzki od płaszczyzny poziomej lub od ustalonego spadku nie powinno być większe niż ± 5 mm na całej długości lub szerokości posadzki.</w:t>
      </w:r>
    </w:p>
    <w:p w14:paraId="06FE433F" w14:textId="77777777" w:rsidR="00284234" w:rsidRPr="00A83A89" w:rsidRDefault="00284234" w:rsidP="000B73D5">
      <w:pPr>
        <w:pStyle w:val="Nagwek2"/>
        <w:numPr>
          <w:ilvl w:val="0"/>
          <w:numId w:val="82"/>
        </w:numPr>
        <w:spacing w:before="240" w:after="120"/>
        <w:ind w:left="0" w:firstLine="0"/>
      </w:pPr>
      <w:r w:rsidRPr="00A83A89">
        <w:t>Kontrola jakości</w:t>
      </w:r>
    </w:p>
    <w:p w14:paraId="63667AFC" w14:textId="77777777" w:rsidR="00284234" w:rsidRPr="006B557F" w:rsidRDefault="00284234" w:rsidP="00284234">
      <w:pPr>
        <w:spacing w:line="100" w:lineRule="atLeast"/>
        <w:rPr>
          <w:color w:val="000000"/>
          <w:lang w:eastAsia="ar-SA"/>
        </w:rPr>
      </w:pPr>
      <w:r w:rsidRPr="006B557F">
        <w:rPr>
          <w:color w:val="000000"/>
          <w:lang w:eastAsia="ar-SA"/>
        </w:rPr>
        <w:t>W szczególności powinna być oceniana dokładność i staranność wykonania posadzek oraz sprawdzenie zgodności z dokumentacją techniczną i SST.</w:t>
      </w:r>
    </w:p>
    <w:p w14:paraId="6D89111A" w14:textId="77777777" w:rsidR="00284234" w:rsidRPr="006B557F" w:rsidRDefault="00284234" w:rsidP="00284234">
      <w:pPr>
        <w:tabs>
          <w:tab w:val="left" w:pos="360"/>
        </w:tabs>
        <w:spacing w:line="100" w:lineRule="atLeast"/>
        <w:rPr>
          <w:color w:val="000000"/>
        </w:rPr>
      </w:pPr>
      <w:r w:rsidRPr="006B557F">
        <w:rPr>
          <w:color w:val="000000"/>
          <w:lang w:eastAsia="ar-SA"/>
        </w:rPr>
        <w:t>Przed</w:t>
      </w:r>
      <w:r w:rsidRPr="006B557F">
        <w:rPr>
          <w:color w:val="000000"/>
        </w:rPr>
        <w:t xml:space="preserve"> przystąpieniem do robót Wykonawca sprawdza zakończenie robót przygotowawczych dokonując odbioru, sprawdza jakość dostarczonych materiałów, zgodność z projektem technicznym i SST.</w:t>
      </w:r>
    </w:p>
    <w:p w14:paraId="3E620071" w14:textId="77777777" w:rsidR="00284234" w:rsidRPr="006B557F" w:rsidRDefault="00284234" w:rsidP="00284234">
      <w:pPr>
        <w:tabs>
          <w:tab w:val="left" w:pos="360"/>
        </w:tabs>
        <w:spacing w:line="100" w:lineRule="atLeast"/>
        <w:rPr>
          <w:color w:val="000000"/>
        </w:rPr>
      </w:pPr>
      <w:r w:rsidRPr="006B557F">
        <w:rPr>
          <w:color w:val="000000"/>
        </w:rPr>
        <w:t>Wymagana jakość materiałów powinna być potwierdzona przez producenta przez zaświadczenie o jakości lub znakiem kontroli jakości zamieszczonym na opakowaniu lub innym równorzędnym dokumentem. Nie dopuszcza się stosowania do robót materiałów, których właściwości nie odpowiadają wymaganiom technicznym. Nie należy stosować również materiałów przeterminowanych (po upływie okresu gwarancyjnego).</w:t>
      </w:r>
    </w:p>
    <w:p w14:paraId="50B7BB67" w14:textId="77777777" w:rsidR="00284234" w:rsidRPr="006B557F" w:rsidRDefault="00284234" w:rsidP="00284234">
      <w:pPr>
        <w:tabs>
          <w:tab w:val="left" w:pos="360"/>
        </w:tabs>
        <w:spacing w:line="100" w:lineRule="atLeast"/>
        <w:rPr>
          <w:color w:val="000000"/>
        </w:rPr>
      </w:pPr>
      <w:r w:rsidRPr="006B557F">
        <w:rPr>
          <w:color w:val="000000"/>
        </w:rPr>
        <w:lastRenderedPageBreak/>
        <w:t>Należy przeprowadzić kontrolę dotrzymania warunków ogólnych wykonania robót (cieplnych, wilgotnościowych).</w:t>
      </w:r>
    </w:p>
    <w:p w14:paraId="339D3BC8" w14:textId="77777777" w:rsidR="00284234" w:rsidRPr="006B557F" w:rsidRDefault="00284234" w:rsidP="00284234">
      <w:pPr>
        <w:tabs>
          <w:tab w:val="left" w:pos="360"/>
        </w:tabs>
        <w:spacing w:after="240" w:line="100" w:lineRule="atLeast"/>
        <w:rPr>
          <w:color w:val="000000"/>
        </w:rPr>
      </w:pPr>
      <w:r w:rsidRPr="006B557F">
        <w:rPr>
          <w:color w:val="000000"/>
        </w:rPr>
        <w:t>Sprawdzić prawidłowość wykonania podkładu, posadzki, dylatacji.</w:t>
      </w:r>
    </w:p>
    <w:p w14:paraId="320B2792" w14:textId="77777777" w:rsidR="00284234" w:rsidRPr="00A83A89" w:rsidRDefault="00284234" w:rsidP="000B73D5">
      <w:pPr>
        <w:pStyle w:val="Nagwek2"/>
        <w:numPr>
          <w:ilvl w:val="0"/>
          <w:numId w:val="82"/>
        </w:numPr>
        <w:spacing w:before="240" w:after="120"/>
        <w:ind w:left="0" w:firstLine="0"/>
      </w:pPr>
      <w:r w:rsidRPr="00A83A89">
        <w:t>Obmiar robót</w:t>
      </w:r>
    </w:p>
    <w:p w14:paraId="70F9E38D" w14:textId="77777777" w:rsidR="00284234" w:rsidRPr="006B557F" w:rsidRDefault="00284234" w:rsidP="00284234">
      <w:pPr>
        <w:spacing w:after="240"/>
        <w:rPr>
          <w:color w:val="000000"/>
        </w:rPr>
      </w:pPr>
      <w:r w:rsidRPr="006B557F">
        <w:rPr>
          <w:color w:val="000000"/>
        </w:rPr>
        <w:t>Jednostką obmiarową robót jest m</w:t>
      </w:r>
      <w:r w:rsidRPr="006B557F">
        <w:rPr>
          <w:color w:val="000000"/>
          <w:vertAlign w:val="superscript"/>
        </w:rPr>
        <w:t>2</w:t>
      </w:r>
      <w:r w:rsidRPr="006B557F">
        <w:rPr>
          <w:color w:val="000000"/>
        </w:rPr>
        <w:t>. Ilość robót okre</w:t>
      </w:r>
      <w:r>
        <w:rPr>
          <w:color w:val="000000"/>
        </w:rPr>
        <w:t>śla się na podstawie projektu z </w:t>
      </w:r>
      <w:r w:rsidRPr="006B557F">
        <w:rPr>
          <w:color w:val="000000"/>
        </w:rPr>
        <w:t>uwzględnieniem zmian zaaprobowanych przez inspektora nadzoru i sprawdzonych w</w:t>
      </w:r>
      <w:r>
        <w:rPr>
          <w:color w:val="000000"/>
        </w:rPr>
        <w:t> </w:t>
      </w:r>
      <w:r w:rsidRPr="006B557F">
        <w:rPr>
          <w:color w:val="000000"/>
        </w:rPr>
        <w:t>naturze.</w:t>
      </w:r>
    </w:p>
    <w:p w14:paraId="3D9B9E6B" w14:textId="77777777" w:rsidR="00284234" w:rsidRPr="00A83A89" w:rsidRDefault="00284234" w:rsidP="000B73D5">
      <w:pPr>
        <w:pStyle w:val="Nagwek2"/>
        <w:numPr>
          <w:ilvl w:val="0"/>
          <w:numId w:val="82"/>
        </w:numPr>
        <w:spacing w:before="240" w:after="120"/>
        <w:ind w:left="0" w:firstLine="0"/>
      </w:pPr>
      <w:r w:rsidRPr="00A83A89">
        <w:t>Odbiór robót</w:t>
      </w:r>
    </w:p>
    <w:p w14:paraId="16195500" w14:textId="77777777" w:rsidR="00284234" w:rsidRPr="006B557F" w:rsidRDefault="00284234" w:rsidP="00284234">
      <w:pPr>
        <w:rPr>
          <w:color w:val="000000"/>
        </w:rPr>
      </w:pPr>
      <w:r w:rsidRPr="006B557F">
        <w:rPr>
          <w:color w:val="000000"/>
        </w:rPr>
        <w:t>Roboty podlegają odbiorowi wg. zasad podanych poniżej:</w:t>
      </w:r>
    </w:p>
    <w:p w14:paraId="64DEAA94" w14:textId="77777777" w:rsidR="00284234" w:rsidRPr="006B557F" w:rsidRDefault="00284234" w:rsidP="00284234">
      <w:pPr>
        <w:rPr>
          <w:color w:val="000000"/>
        </w:rPr>
      </w:pPr>
      <w:r w:rsidRPr="006B557F">
        <w:rPr>
          <w:color w:val="000000"/>
        </w:rPr>
        <w:t xml:space="preserve">- odbiór materiałów i robót powinien obejmować zgodność z dokumentacją projektową oraz sprawdzenie właściwości technicznych tych materiałów z wystawionymi atestami wytwórcy, - w przypadku zastrzeżeń co do zgodności materiału z zaświadczeniem o jakości wystawionym przez producenta – powinien być on zbadany laboratoryjnie, </w:t>
      </w:r>
    </w:p>
    <w:p w14:paraId="4D42D7D7" w14:textId="77777777" w:rsidR="00284234" w:rsidRPr="006B557F" w:rsidRDefault="00284234" w:rsidP="00284234">
      <w:pPr>
        <w:rPr>
          <w:color w:val="000000"/>
        </w:rPr>
      </w:pPr>
      <w:r w:rsidRPr="006B557F">
        <w:rPr>
          <w:color w:val="000000"/>
        </w:rPr>
        <w:t>- nie dopuszcza się stosowania do robót materiałów, których właściwości nie odpowiadają wymaganiom technicznym,</w:t>
      </w:r>
    </w:p>
    <w:p w14:paraId="185F3869" w14:textId="77777777" w:rsidR="00284234" w:rsidRPr="006B557F" w:rsidRDefault="00284234" w:rsidP="00284234">
      <w:pPr>
        <w:rPr>
          <w:color w:val="000000"/>
        </w:rPr>
      </w:pPr>
      <w:r w:rsidRPr="006B557F">
        <w:rPr>
          <w:color w:val="000000"/>
        </w:rPr>
        <w:t>- nie należy stosować materiałów przeterminowanych (po upływie okresu gwarancyjnego),</w:t>
      </w:r>
    </w:p>
    <w:p w14:paraId="1803DDCD" w14:textId="77777777" w:rsidR="00284234" w:rsidRPr="006B557F" w:rsidRDefault="00284234" w:rsidP="00284234">
      <w:pPr>
        <w:rPr>
          <w:color w:val="000000"/>
        </w:rPr>
      </w:pPr>
      <w:r w:rsidRPr="006B557F">
        <w:rPr>
          <w:color w:val="000000"/>
        </w:rPr>
        <w:t>- wyniki odbiorów materiałów i wyrobów powinny być każdorazowo wpisywane do dziennika budowy,</w:t>
      </w:r>
    </w:p>
    <w:p w14:paraId="6760CA27" w14:textId="77777777" w:rsidR="00284234" w:rsidRPr="006B557F" w:rsidRDefault="00284234" w:rsidP="00284234">
      <w:pPr>
        <w:rPr>
          <w:color w:val="000000"/>
        </w:rPr>
      </w:pPr>
      <w:r w:rsidRPr="006B557F">
        <w:rPr>
          <w:color w:val="000000"/>
        </w:rPr>
        <w:t>- odbiór materiałów i wyrobów powinien obejmować:</w:t>
      </w:r>
    </w:p>
    <w:p w14:paraId="07381B5B" w14:textId="77777777" w:rsidR="00284234" w:rsidRPr="006B557F" w:rsidRDefault="00284234" w:rsidP="00284234">
      <w:pPr>
        <w:widowControl w:val="0"/>
        <w:suppressAutoHyphens/>
        <w:ind w:left="720"/>
        <w:rPr>
          <w:color w:val="000000"/>
        </w:rPr>
      </w:pPr>
      <w:r w:rsidRPr="006B557F">
        <w:rPr>
          <w:color w:val="000000"/>
        </w:rPr>
        <w:t>a) sprawdzenie wyglądu zewnętrznego; badanie należy wykonać przez ocenę makroskopową (wzrokową),</w:t>
      </w:r>
    </w:p>
    <w:p w14:paraId="0E7E15BA" w14:textId="77777777" w:rsidR="00284234" w:rsidRPr="006B557F" w:rsidRDefault="00284234" w:rsidP="00284234">
      <w:pPr>
        <w:widowControl w:val="0"/>
        <w:suppressAutoHyphens/>
        <w:ind w:left="720"/>
        <w:rPr>
          <w:color w:val="000000"/>
        </w:rPr>
      </w:pPr>
      <w:r w:rsidRPr="006B557F">
        <w:rPr>
          <w:color w:val="000000"/>
        </w:rPr>
        <w:t>b) sprawdzenie prawidłowości ukształtowania powierzchni posadzki; badanie należy wykonać przez ocenę wzrokową,</w:t>
      </w:r>
    </w:p>
    <w:p w14:paraId="161445BB" w14:textId="77777777" w:rsidR="00284234" w:rsidRPr="006B557F" w:rsidRDefault="00284234" w:rsidP="00284234">
      <w:pPr>
        <w:widowControl w:val="0"/>
        <w:suppressAutoHyphens/>
        <w:ind w:left="720"/>
        <w:rPr>
          <w:color w:val="000000"/>
        </w:rPr>
      </w:pPr>
      <w:r w:rsidRPr="006B557F">
        <w:rPr>
          <w:color w:val="000000"/>
        </w:rPr>
        <w:t xml:space="preserve">c) sprawdzenie prawidłowości wykonania styków materiałów posadzkowych; badania prostoliniowości należy wykonać np. za pomocą naciągniętego drutu i pomiaru odchyleń z dokładnością 1 mm, a szerokości spoin – za pomocą szczelinomierza lub suwmiarki, </w:t>
      </w:r>
    </w:p>
    <w:p w14:paraId="22C3E383" w14:textId="77777777" w:rsidR="00284234" w:rsidRPr="006B557F" w:rsidRDefault="00284234" w:rsidP="000B73D5">
      <w:pPr>
        <w:widowControl w:val="0"/>
        <w:numPr>
          <w:ilvl w:val="0"/>
          <w:numId w:val="61"/>
        </w:numPr>
        <w:suppressAutoHyphens/>
        <w:spacing w:after="240"/>
        <w:rPr>
          <w:color w:val="000000"/>
        </w:rPr>
      </w:pPr>
      <w:r w:rsidRPr="006B557F">
        <w:rPr>
          <w:color w:val="000000"/>
        </w:rPr>
        <w:t>sprawdzenie prawidłowości wykonania cokołów lub listew podłogowych; badanie należy wykonać przez ocenę makroskopową (wzrokową).</w:t>
      </w:r>
    </w:p>
    <w:p w14:paraId="4FFBE47E" w14:textId="77777777" w:rsidR="00284234" w:rsidRPr="00A83A89" w:rsidRDefault="00284234" w:rsidP="000B73D5">
      <w:pPr>
        <w:pStyle w:val="Nagwek2"/>
        <w:numPr>
          <w:ilvl w:val="0"/>
          <w:numId w:val="82"/>
        </w:numPr>
        <w:spacing w:before="240" w:after="120"/>
        <w:ind w:left="0" w:firstLine="0"/>
      </w:pPr>
      <w:r w:rsidRPr="00A83A89">
        <w:t>Podstawa płatności</w:t>
      </w:r>
    </w:p>
    <w:p w14:paraId="0D798FB1" w14:textId="77777777" w:rsidR="00284234" w:rsidRPr="006B557F" w:rsidRDefault="00284234" w:rsidP="00284234">
      <w:pPr>
        <w:tabs>
          <w:tab w:val="left" w:pos="0"/>
          <w:tab w:val="left" w:pos="432"/>
        </w:tabs>
        <w:rPr>
          <w:color w:val="000000"/>
        </w:rPr>
      </w:pPr>
      <w:r w:rsidRPr="006B557F">
        <w:rPr>
          <w:color w:val="000000"/>
        </w:rPr>
        <w:t>Rozliczenie robót montażowych b</w:t>
      </w:r>
      <w:r w:rsidRPr="006B557F">
        <w:rPr>
          <w:rFonts w:eastAsia="TimesNewRoman"/>
          <w:color w:val="000000"/>
        </w:rPr>
        <w:t>ę</w:t>
      </w:r>
      <w:r w:rsidRPr="006B557F">
        <w:rPr>
          <w:color w:val="000000"/>
        </w:rPr>
        <w:t>dzie dokonane jednorazowo po wykonaniu pełnego zakresu robót i ich ko</w:t>
      </w:r>
      <w:r w:rsidRPr="006B557F">
        <w:rPr>
          <w:rFonts w:eastAsia="TimesNewRoman"/>
          <w:color w:val="000000"/>
        </w:rPr>
        <w:t>ń</w:t>
      </w:r>
      <w:r w:rsidRPr="006B557F">
        <w:rPr>
          <w:color w:val="000000"/>
        </w:rPr>
        <w:t>cowym odbiorze. Podstaw</w:t>
      </w:r>
      <w:r w:rsidRPr="006B557F">
        <w:rPr>
          <w:rFonts w:eastAsia="TimesNewRoman"/>
          <w:color w:val="000000"/>
        </w:rPr>
        <w:t xml:space="preserve">ę </w:t>
      </w:r>
      <w:r w:rsidRPr="006B557F">
        <w:rPr>
          <w:color w:val="000000"/>
        </w:rPr>
        <w:t>rozliczenia oraz płatno</w:t>
      </w:r>
      <w:r w:rsidRPr="006B557F">
        <w:rPr>
          <w:rFonts w:eastAsia="TimesNewRoman"/>
          <w:color w:val="000000"/>
        </w:rPr>
        <w:t>ś</w:t>
      </w:r>
      <w:r>
        <w:rPr>
          <w:color w:val="000000"/>
        </w:rPr>
        <w:t>ci wykonanego i </w:t>
      </w:r>
      <w:r w:rsidRPr="006B557F">
        <w:rPr>
          <w:color w:val="000000"/>
        </w:rPr>
        <w:t>odebranego zakresu robót stanowi warto</w:t>
      </w:r>
      <w:r w:rsidRPr="006B557F">
        <w:rPr>
          <w:rFonts w:eastAsia="TimesNewRoman"/>
          <w:color w:val="000000"/>
        </w:rPr>
        <w:t xml:space="preserve">ść </w:t>
      </w:r>
      <w:r w:rsidRPr="006B557F">
        <w:rPr>
          <w:color w:val="000000"/>
        </w:rPr>
        <w:t>tych robót obl</w:t>
      </w:r>
      <w:r>
        <w:rPr>
          <w:color w:val="000000"/>
        </w:rPr>
        <w:t>iczona na podstawie ustalonej w </w:t>
      </w:r>
      <w:r w:rsidRPr="006B557F">
        <w:rPr>
          <w:color w:val="000000"/>
        </w:rPr>
        <w:t>umowie kwoty ryczałtowej za okre</w:t>
      </w:r>
      <w:r w:rsidRPr="006B557F">
        <w:rPr>
          <w:rFonts w:eastAsia="TimesNewRoman"/>
          <w:color w:val="000000"/>
        </w:rPr>
        <w:t>ś</w:t>
      </w:r>
      <w:r w:rsidRPr="006B557F">
        <w:rPr>
          <w:color w:val="000000"/>
        </w:rPr>
        <w:t>lony zakres robót.</w:t>
      </w:r>
    </w:p>
    <w:p w14:paraId="0B8A2B95" w14:textId="77777777" w:rsidR="00284234" w:rsidRPr="006B557F" w:rsidRDefault="00284234" w:rsidP="00284234">
      <w:pPr>
        <w:autoSpaceDE w:val="0"/>
        <w:rPr>
          <w:color w:val="000000"/>
        </w:rPr>
      </w:pPr>
      <w:r w:rsidRPr="006B557F">
        <w:rPr>
          <w:color w:val="000000"/>
        </w:rPr>
        <w:t>Płatności dokonuje się na podstawie powierzchni</w:t>
      </w:r>
      <w:r w:rsidRPr="006B557F">
        <w:rPr>
          <w:rFonts w:eastAsia="TimesNewRoman"/>
          <w:color w:val="000000"/>
        </w:rPr>
        <w:t xml:space="preserve"> [m</w:t>
      </w:r>
      <w:r w:rsidRPr="006B557F">
        <w:rPr>
          <w:rFonts w:eastAsia="TimesNewRoman"/>
          <w:color w:val="000000"/>
          <w:vertAlign w:val="superscript"/>
        </w:rPr>
        <w:t>2</w:t>
      </w:r>
      <w:r w:rsidRPr="006B557F">
        <w:rPr>
          <w:rFonts w:eastAsia="TimesNewRoman"/>
          <w:color w:val="000000"/>
        </w:rPr>
        <w:t>]</w:t>
      </w:r>
      <w:r w:rsidRPr="006B557F">
        <w:rPr>
          <w:color w:val="000000"/>
        </w:rPr>
        <w:t xml:space="preserve"> wykonania okładzin </w:t>
      </w:r>
      <w:r w:rsidRPr="006B557F">
        <w:rPr>
          <w:rFonts w:eastAsia="TimesNewRoman"/>
          <w:color w:val="000000"/>
        </w:rPr>
        <w:t>ś</w:t>
      </w:r>
      <w:r>
        <w:rPr>
          <w:color w:val="000000"/>
        </w:rPr>
        <w:t>ciennych, wg </w:t>
      </w:r>
      <w:r w:rsidRPr="006B557F">
        <w:rPr>
          <w:color w:val="000000"/>
        </w:rPr>
        <w:t>ceny jednostkowej, która obejmuje:</w:t>
      </w:r>
    </w:p>
    <w:p w14:paraId="4EB6A209"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przygotowanie stanowiska roboczego,</w:t>
      </w:r>
    </w:p>
    <w:p w14:paraId="4F7301DE"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dostarczenie materiałów, narz</w:t>
      </w:r>
      <w:r w:rsidRPr="006B557F">
        <w:rPr>
          <w:rFonts w:eastAsia="TimesNewRoman"/>
          <w:color w:val="000000"/>
        </w:rPr>
        <w:t>ę</w:t>
      </w:r>
      <w:r w:rsidRPr="006B557F">
        <w:rPr>
          <w:color w:val="000000"/>
        </w:rPr>
        <w:t>dzi i sprz</w:t>
      </w:r>
      <w:r w:rsidRPr="006B557F">
        <w:rPr>
          <w:rFonts w:eastAsia="TimesNewRoman"/>
          <w:color w:val="000000"/>
        </w:rPr>
        <w:t>ę</w:t>
      </w:r>
      <w:r w:rsidRPr="006B557F">
        <w:rPr>
          <w:color w:val="000000"/>
        </w:rPr>
        <w:t>tu,</w:t>
      </w:r>
    </w:p>
    <w:p w14:paraId="0A1B903F"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 xml:space="preserve">przygotowanie i oczyszczenie </w:t>
      </w:r>
      <w:r w:rsidRPr="006B557F">
        <w:rPr>
          <w:rFonts w:eastAsia="TimesNewRoman"/>
          <w:color w:val="000000"/>
        </w:rPr>
        <w:t>podłoża</w:t>
      </w:r>
      <w:r w:rsidRPr="006B557F">
        <w:rPr>
          <w:color w:val="000000"/>
        </w:rPr>
        <w:t>,</w:t>
      </w:r>
    </w:p>
    <w:p w14:paraId="5E797842"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wykonanie posadzek z płytek ceramicznych i gresów,</w:t>
      </w:r>
    </w:p>
    <w:p w14:paraId="75075EBB"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uporz</w:t>
      </w:r>
      <w:r w:rsidRPr="006B557F">
        <w:rPr>
          <w:rFonts w:eastAsia="TimesNewRoman"/>
          <w:color w:val="000000"/>
        </w:rPr>
        <w:t>ą</w:t>
      </w:r>
      <w:r w:rsidRPr="006B557F">
        <w:rPr>
          <w:color w:val="000000"/>
        </w:rPr>
        <w:t>dkowanie miejsca wykonywania robót,</w:t>
      </w:r>
    </w:p>
    <w:p w14:paraId="36CA1535"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usuni</w:t>
      </w:r>
      <w:r w:rsidRPr="006B557F">
        <w:rPr>
          <w:rFonts w:eastAsia="TimesNewRoman"/>
          <w:color w:val="000000"/>
        </w:rPr>
        <w:t>ę</w:t>
      </w:r>
      <w:r w:rsidRPr="006B557F">
        <w:rPr>
          <w:color w:val="000000"/>
        </w:rPr>
        <w:t>cie pozostało</w:t>
      </w:r>
      <w:r w:rsidRPr="006B557F">
        <w:rPr>
          <w:rFonts w:eastAsia="TimesNewRoman"/>
          <w:color w:val="000000"/>
        </w:rPr>
        <w:t>ś</w:t>
      </w:r>
      <w:r w:rsidRPr="006B557F">
        <w:rPr>
          <w:color w:val="000000"/>
        </w:rPr>
        <w:t>ci, resztek i odpadów materiałów,</w:t>
      </w:r>
    </w:p>
    <w:p w14:paraId="019C740A" w14:textId="77777777" w:rsidR="00284234" w:rsidRPr="006B557F" w:rsidRDefault="00284234" w:rsidP="00284234">
      <w:pPr>
        <w:widowControl w:val="0"/>
        <w:numPr>
          <w:ilvl w:val="0"/>
          <w:numId w:val="6"/>
        </w:numPr>
        <w:tabs>
          <w:tab w:val="clear" w:pos="360"/>
          <w:tab w:val="num" w:pos="720"/>
        </w:tabs>
        <w:suppressAutoHyphens/>
        <w:autoSpaceDE w:val="0"/>
        <w:ind w:left="720"/>
        <w:jc w:val="left"/>
        <w:rPr>
          <w:color w:val="000000"/>
        </w:rPr>
      </w:pPr>
      <w:r w:rsidRPr="006B557F">
        <w:rPr>
          <w:color w:val="000000"/>
        </w:rPr>
        <w:t>likwidacje stanowiska roboczego,</w:t>
      </w:r>
    </w:p>
    <w:p w14:paraId="6A1C58AE" w14:textId="77777777" w:rsidR="00284234" w:rsidRPr="006B557F" w:rsidRDefault="00284234" w:rsidP="00284234">
      <w:pPr>
        <w:widowControl w:val="0"/>
        <w:numPr>
          <w:ilvl w:val="0"/>
          <w:numId w:val="6"/>
        </w:numPr>
        <w:tabs>
          <w:tab w:val="clear" w:pos="360"/>
          <w:tab w:val="num" w:pos="720"/>
        </w:tabs>
        <w:suppressAutoHyphens/>
        <w:autoSpaceDE w:val="0"/>
        <w:spacing w:after="240"/>
        <w:ind w:left="720"/>
        <w:jc w:val="left"/>
        <w:rPr>
          <w:color w:val="000000"/>
        </w:rPr>
      </w:pPr>
      <w:r w:rsidRPr="006B557F">
        <w:rPr>
          <w:color w:val="000000"/>
        </w:rPr>
        <w:lastRenderedPageBreak/>
        <w:t>utylizacj</w:t>
      </w:r>
      <w:r w:rsidRPr="006B557F">
        <w:rPr>
          <w:rFonts w:eastAsia="TimesNewRoman"/>
          <w:color w:val="000000"/>
        </w:rPr>
        <w:t xml:space="preserve">ę </w:t>
      </w:r>
      <w:r w:rsidRPr="006B557F">
        <w:rPr>
          <w:color w:val="000000"/>
        </w:rPr>
        <w:t>opakowa</w:t>
      </w:r>
      <w:r w:rsidRPr="006B557F">
        <w:rPr>
          <w:rFonts w:eastAsia="TimesNewRoman"/>
          <w:color w:val="000000"/>
        </w:rPr>
        <w:t xml:space="preserve">ń </w:t>
      </w:r>
      <w:r w:rsidRPr="006B557F">
        <w:rPr>
          <w:color w:val="000000"/>
        </w:rPr>
        <w:t>i resztek materiałów zgodnie ze wskazaniami ich producentów.</w:t>
      </w:r>
    </w:p>
    <w:p w14:paraId="5C82FC21" w14:textId="77777777" w:rsidR="00284234" w:rsidRPr="00A83A89" w:rsidRDefault="00284234" w:rsidP="000B73D5">
      <w:pPr>
        <w:pStyle w:val="Nagwek2"/>
        <w:numPr>
          <w:ilvl w:val="0"/>
          <w:numId w:val="82"/>
        </w:numPr>
        <w:spacing w:before="240" w:after="120"/>
        <w:ind w:left="0" w:firstLine="0"/>
      </w:pPr>
      <w:r w:rsidRPr="00A83A89">
        <w:t>Przepisy związane.</w:t>
      </w:r>
    </w:p>
    <w:p w14:paraId="280F5907" w14:textId="77777777" w:rsidR="00284234" w:rsidRPr="006B557F" w:rsidRDefault="00284234" w:rsidP="00284234">
      <w:pPr>
        <w:rPr>
          <w:rFonts w:eastAsia="Arial"/>
          <w:color w:val="000000"/>
          <w:lang w:eastAsia="ar-SA"/>
        </w:rPr>
      </w:pPr>
      <w:r w:rsidRPr="006B557F">
        <w:rPr>
          <w:rFonts w:eastAsia="Arial"/>
          <w:color w:val="000000"/>
          <w:lang w:eastAsia="ar-SA"/>
        </w:rPr>
        <w:t>Mają zastosowanie wszystkie związane z tematem normy</w:t>
      </w:r>
      <w:r>
        <w:rPr>
          <w:rFonts w:eastAsia="Arial"/>
          <w:color w:val="000000"/>
          <w:lang w:eastAsia="ar-SA"/>
        </w:rPr>
        <w:t xml:space="preserve"> polskie (PN) i branżowe (BN) w </w:t>
      </w:r>
      <w:r w:rsidRPr="006B557F">
        <w:rPr>
          <w:rFonts w:eastAsia="Arial"/>
          <w:color w:val="000000"/>
          <w:lang w:eastAsia="ar-SA"/>
        </w:rPr>
        <w:t>tym:</w:t>
      </w:r>
    </w:p>
    <w:p w14:paraId="6FD72F9E" w14:textId="77777777" w:rsidR="00284234" w:rsidRPr="006B557F" w:rsidRDefault="00284234" w:rsidP="00284234">
      <w:pPr>
        <w:ind w:left="2832" w:hanging="2832"/>
        <w:rPr>
          <w:rFonts w:eastAsia="Arial"/>
          <w:color w:val="000000"/>
          <w:lang w:eastAsia="ar-SA"/>
        </w:rPr>
      </w:pPr>
      <w:r w:rsidRPr="006B557F">
        <w:rPr>
          <w:rFonts w:eastAsia="Arial"/>
          <w:color w:val="000000"/>
          <w:lang w:eastAsia="ar-SA"/>
        </w:rPr>
        <w:t>PN-85/B-04500</w:t>
      </w:r>
      <w:r w:rsidRPr="006B557F">
        <w:rPr>
          <w:rFonts w:eastAsia="Arial"/>
          <w:color w:val="000000"/>
          <w:lang w:eastAsia="ar-SA"/>
        </w:rPr>
        <w:tab/>
        <w:t>Zaprawy budow</w:t>
      </w:r>
      <w:r>
        <w:rPr>
          <w:rFonts w:eastAsia="Arial"/>
          <w:color w:val="000000"/>
          <w:lang w:eastAsia="ar-SA"/>
        </w:rPr>
        <w:t>lane. Badania cech fizycznych i </w:t>
      </w:r>
      <w:r w:rsidRPr="006B557F">
        <w:rPr>
          <w:rFonts w:eastAsia="Arial"/>
          <w:color w:val="000000"/>
          <w:lang w:eastAsia="ar-SA"/>
        </w:rPr>
        <w:t>wytrzymałościowych.</w:t>
      </w:r>
    </w:p>
    <w:p w14:paraId="2D4AA494" w14:textId="77777777" w:rsidR="00284234" w:rsidRPr="006B557F" w:rsidRDefault="00284234" w:rsidP="00284234">
      <w:pPr>
        <w:rPr>
          <w:rFonts w:eastAsia="Arial"/>
          <w:color w:val="000000"/>
          <w:lang w:eastAsia="ar-SA"/>
        </w:rPr>
      </w:pPr>
      <w:r w:rsidRPr="006B557F">
        <w:rPr>
          <w:rFonts w:eastAsia="Arial"/>
          <w:color w:val="000000"/>
          <w:lang w:eastAsia="ar-SA"/>
        </w:rPr>
        <w:t>PN-90/B-14501</w:t>
      </w:r>
      <w:r w:rsidRPr="006B557F">
        <w:rPr>
          <w:rFonts w:eastAsia="Arial"/>
          <w:color w:val="000000"/>
          <w:lang w:eastAsia="ar-SA"/>
        </w:rPr>
        <w:tab/>
      </w:r>
      <w:r w:rsidRPr="006B557F">
        <w:rPr>
          <w:rFonts w:eastAsia="Arial"/>
          <w:color w:val="000000"/>
          <w:lang w:eastAsia="ar-SA"/>
        </w:rPr>
        <w:tab/>
        <w:t xml:space="preserve">Zaprawy budowlane zwykłe. </w:t>
      </w:r>
    </w:p>
    <w:p w14:paraId="23989610" w14:textId="77777777" w:rsidR="00284234" w:rsidRPr="006B557F" w:rsidRDefault="00284234" w:rsidP="00284234">
      <w:pPr>
        <w:rPr>
          <w:rFonts w:eastAsia="Arial"/>
          <w:color w:val="000000"/>
          <w:lang w:eastAsia="ar-SA"/>
        </w:rPr>
      </w:pPr>
      <w:r w:rsidRPr="006B557F">
        <w:rPr>
          <w:rFonts w:eastAsia="Arial"/>
          <w:color w:val="000000"/>
          <w:lang w:eastAsia="ar-SA"/>
        </w:rPr>
        <w:t>PN-EN 1008:2004</w:t>
      </w:r>
      <w:r w:rsidRPr="006B557F">
        <w:rPr>
          <w:rFonts w:eastAsia="Arial"/>
          <w:color w:val="000000"/>
          <w:lang w:eastAsia="ar-SA"/>
        </w:rPr>
        <w:tab/>
      </w:r>
      <w:r w:rsidRPr="006B557F">
        <w:rPr>
          <w:rFonts w:eastAsia="Arial"/>
          <w:color w:val="000000"/>
          <w:lang w:eastAsia="ar-SA"/>
        </w:rPr>
        <w:tab/>
        <w:t>Materiały budowlane. Woda do betonów i zapraw.</w:t>
      </w:r>
    </w:p>
    <w:p w14:paraId="2FC1A48D" w14:textId="77777777" w:rsidR="00284234" w:rsidRPr="006B557F" w:rsidRDefault="00284234" w:rsidP="00284234">
      <w:pPr>
        <w:rPr>
          <w:rFonts w:eastAsia="Arial"/>
          <w:color w:val="000000"/>
          <w:lang w:eastAsia="ar-SA"/>
        </w:rPr>
      </w:pPr>
      <w:r w:rsidRPr="006B557F">
        <w:rPr>
          <w:rFonts w:eastAsia="Arial"/>
          <w:color w:val="000000"/>
          <w:lang w:eastAsia="ar-SA"/>
        </w:rPr>
        <w:t>PN-B-32250</w:t>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t>Woda do celów budowlanych.</w:t>
      </w:r>
    </w:p>
    <w:p w14:paraId="32D28CAA" w14:textId="77777777" w:rsidR="00284234" w:rsidRPr="006B557F" w:rsidRDefault="00284234" w:rsidP="00284234">
      <w:pPr>
        <w:rPr>
          <w:rFonts w:eastAsia="Arial"/>
          <w:color w:val="000000"/>
          <w:lang w:eastAsia="ar-SA"/>
        </w:rPr>
      </w:pPr>
      <w:r w:rsidRPr="006B557F">
        <w:rPr>
          <w:rFonts w:eastAsia="Arial"/>
          <w:color w:val="000000"/>
          <w:lang w:eastAsia="ar-SA"/>
        </w:rPr>
        <w:t>PN-EN 459-1:2003</w:t>
      </w:r>
      <w:r w:rsidRPr="006B557F">
        <w:rPr>
          <w:rFonts w:eastAsia="Arial"/>
          <w:color w:val="000000"/>
          <w:lang w:eastAsia="ar-SA"/>
        </w:rPr>
        <w:tab/>
      </w:r>
      <w:r w:rsidRPr="006B557F">
        <w:rPr>
          <w:rFonts w:eastAsia="Arial"/>
          <w:color w:val="000000"/>
          <w:lang w:eastAsia="ar-SA"/>
        </w:rPr>
        <w:tab/>
        <w:t>Wapno budowlane</w:t>
      </w:r>
    </w:p>
    <w:p w14:paraId="526B2E9F" w14:textId="77777777" w:rsidR="00284234" w:rsidRPr="006B557F" w:rsidRDefault="00284234" w:rsidP="00284234">
      <w:pPr>
        <w:ind w:left="2832" w:hanging="2832"/>
        <w:rPr>
          <w:rFonts w:eastAsia="Arial"/>
          <w:color w:val="000000"/>
          <w:lang w:eastAsia="ar-SA"/>
        </w:rPr>
      </w:pPr>
      <w:r w:rsidRPr="006B557F">
        <w:rPr>
          <w:rFonts w:eastAsia="Arial"/>
          <w:color w:val="000000"/>
          <w:lang w:eastAsia="ar-SA"/>
        </w:rPr>
        <w:t>PN-85/B-04500</w:t>
      </w:r>
      <w:r w:rsidRPr="006B557F">
        <w:rPr>
          <w:rFonts w:eastAsia="Arial"/>
          <w:color w:val="000000"/>
          <w:lang w:eastAsia="ar-SA"/>
        </w:rPr>
        <w:tab/>
        <w:t>Zaprawy budowlane. Badania cech fizycznych i</w:t>
      </w:r>
      <w:r>
        <w:rPr>
          <w:rFonts w:eastAsia="Arial"/>
          <w:color w:val="000000"/>
          <w:lang w:eastAsia="ar-SA"/>
        </w:rPr>
        <w:t> </w:t>
      </w:r>
      <w:r w:rsidRPr="006B557F">
        <w:rPr>
          <w:rFonts w:eastAsia="Arial"/>
          <w:color w:val="000000"/>
          <w:lang w:eastAsia="ar-SA"/>
        </w:rPr>
        <w:t>wytrzymałościowych.</w:t>
      </w:r>
    </w:p>
    <w:p w14:paraId="74E873EF" w14:textId="77777777" w:rsidR="00284234" w:rsidRPr="006B557F" w:rsidRDefault="00284234" w:rsidP="00284234">
      <w:pPr>
        <w:rPr>
          <w:rFonts w:eastAsia="Arial"/>
          <w:color w:val="000000"/>
          <w:lang w:eastAsia="ar-SA"/>
        </w:rPr>
      </w:pPr>
      <w:r w:rsidRPr="006B557F">
        <w:rPr>
          <w:rFonts w:eastAsia="Arial"/>
          <w:color w:val="000000"/>
          <w:lang w:eastAsia="ar-SA"/>
        </w:rPr>
        <w:t>PN-EN 13139:2003</w:t>
      </w:r>
      <w:r w:rsidRPr="006B557F">
        <w:rPr>
          <w:rFonts w:eastAsia="Arial"/>
          <w:color w:val="000000"/>
          <w:lang w:eastAsia="ar-SA"/>
        </w:rPr>
        <w:tab/>
      </w:r>
      <w:r w:rsidRPr="006B557F">
        <w:rPr>
          <w:rFonts w:eastAsia="Arial"/>
          <w:color w:val="000000"/>
          <w:lang w:eastAsia="ar-SA"/>
        </w:rPr>
        <w:tab/>
        <w:t>Kruszywa do zaprawy.</w:t>
      </w:r>
    </w:p>
    <w:p w14:paraId="14B4806D" w14:textId="77777777" w:rsidR="00284234" w:rsidRPr="006B557F" w:rsidRDefault="00284234" w:rsidP="00284234">
      <w:pPr>
        <w:rPr>
          <w:rFonts w:eastAsia="Arial"/>
          <w:color w:val="000000"/>
          <w:lang w:eastAsia="ar-SA"/>
        </w:rPr>
      </w:pPr>
      <w:r w:rsidRPr="006B557F">
        <w:rPr>
          <w:rFonts w:eastAsia="Arial"/>
          <w:color w:val="000000"/>
          <w:lang w:eastAsia="ar-SA"/>
        </w:rPr>
        <w:t>PN-B-11205:1997</w:t>
      </w:r>
      <w:r w:rsidRPr="006B557F">
        <w:rPr>
          <w:rFonts w:eastAsia="Arial"/>
          <w:color w:val="000000"/>
          <w:lang w:eastAsia="ar-SA"/>
        </w:rPr>
        <w:tab/>
      </w:r>
      <w:r w:rsidRPr="006B557F">
        <w:rPr>
          <w:rFonts w:eastAsia="Arial"/>
          <w:color w:val="000000"/>
          <w:lang w:eastAsia="ar-SA"/>
        </w:rPr>
        <w:tab/>
        <w:t>Elementy kamienne.</w:t>
      </w:r>
    </w:p>
    <w:p w14:paraId="6BAF9EF3" w14:textId="77777777" w:rsidR="00284234" w:rsidRPr="006B557F" w:rsidRDefault="00284234" w:rsidP="00284234">
      <w:pPr>
        <w:ind w:left="2832" w:hanging="2832"/>
        <w:rPr>
          <w:rFonts w:eastAsia="Arial"/>
          <w:color w:val="000000"/>
          <w:lang w:eastAsia="ar-SA"/>
        </w:rPr>
      </w:pPr>
      <w:r w:rsidRPr="006B557F">
        <w:rPr>
          <w:color w:val="000000"/>
        </w:rPr>
        <w:t>PN-72/B-06190</w:t>
      </w:r>
      <w:r w:rsidRPr="006B557F">
        <w:rPr>
          <w:color w:val="000000"/>
        </w:rPr>
        <w:tab/>
        <w:t>Roboty kamieniarskie. Okładzina kamienna. Wymagania w</w:t>
      </w:r>
      <w:r>
        <w:rPr>
          <w:color w:val="000000"/>
        </w:rPr>
        <w:t> </w:t>
      </w:r>
      <w:r w:rsidRPr="006B557F">
        <w:rPr>
          <w:color w:val="000000"/>
        </w:rPr>
        <w:t>zakresie</w:t>
      </w:r>
      <w:r w:rsidRPr="006B557F">
        <w:rPr>
          <w:rFonts w:eastAsia="Arial"/>
          <w:color w:val="000000"/>
          <w:lang w:eastAsia="ar-SA"/>
        </w:rPr>
        <w:t xml:space="preserve"> wykonywania i badania przy odbiorze.</w:t>
      </w:r>
    </w:p>
    <w:p w14:paraId="4B71C9D0" w14:textId="77777777" w:rsidR="00284234" w:rsidRPr="006B557F" w:rsidRDefault="00284234" w:rsidP="00284234">
      <w:pPr>
        <w:rPr>
          <w:rFonts w:eastAsia="Arial"/>
          <w:color w:val="000000"/>
          <w:lang w:eastAsia="ar-SA"/>
        </w:rPr>
      </w:pPr>
      <w:r w:rsidRPr="006B557F">
        <w:rPr>
          <w:rFonts w:eastAsia="Arial"/>
          <w:color w:val="000000"/>
          <w:lang w:eastAsia="ar-SA"/>
        </w:rPr>
        <w:t xml:space="preserve">PN-93/B-02862 </w:t>
      </w:r>
      <w:r w:rsidRPr="006B557F">
        <w:rPr>
          <w:rFonts w:eastAsia="Arial"/>
          <w:color w:val="000000"/>
          <w:lang w:eastAsia="ar-SA"/>
        </w:rPr>
        <w:tab/>
      </w:r>
      <w:r w:rsidRPr="006B557F">
        <w:rPr>
          <w:rFonts w:eastAsia="Arial"/>
          <w:color w:val="000000"/>
          <w:lang w:eastAsia="ar-SA"/>
        </w:rPr>
        <w:tab/>
        <w:t>Odporność ogniowa.</w:t>
      </w:r>
    </w:p>
    <w:p w14:paraId="6757FC03" w14:textId="77777777" w:rsidR="00284234" w:rsidRPr="006B557F" w:rsidRDefault="00284234" w:rsidP="00284234">
      <w:pPr>
        <w:rPr>
          <w:rFonts w:eastAsia="Arial"/>
          <w:color w:val="000000"/>
          <w:lang w:eastAsia="ar-SA"/>
        </w:rPr>
      </w:pPr>
      <w:r w:rsidRPr="006B557F">
        <w:rPr>
          <w:rFonts w:eastAsia="Arial"/>
          <w:color w:val="000000"/>
          <w:lang w:eastAsia="ar-SA"/>
        </w:rPr>
        <w:t>PN-EN ISO 3506-4:2004(U) Własności mechaniczne części złącznych ze stali nierdzewnych,</w:t>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t>odpornych.</w:t>
      </w:r>
    </w:p>
    <w:p w14:paraId="356BFBEC" w14:textId="77777777" w:rsidR="00284234" w:rsidRPr="006B557F" w:rsidRDefault="00284234" w:rsidP="00284234">
      <w:pPr>
        <w:rPr>
          <w:rFonts w:eastAsia="Arial"/>
          <w:color w:val="000000"/>
          <w:lang w:eastAsia="ar-SA"/>
        </w:rPr>
      </w:pPr>
      <w:r w:rsidRPr="006B557F">
        <w:rPr>
          <w:rFonts w:eastAsia="Arial"/>
          <w:color w:val="000000"/>
          <w:lang w:eastAsia="ar-SA"/>
        </w:rPr>
        <w:t xml:space="preserve">PN-EN 1910:2002 </w:t>
      </w:r>
      <w:r w:rsidRPr="006B557F">
        <w:rPr>
          <w:rFonts w:eastAsia="Arial"/>
          <w:color w:val="000000"/>
          <w:lang w:eastAsia="ar-SA"/>
        </w:rPr>
        <w:tab/>
      </w:r>
      <w:r w:rsidRPr="006B557F">
        <w:rPr>
          <w:rFonts w:eastAsia="Arial"/>
          <w:color w:val="000000"/>
          <w:lang w:eastAsia="ar-SA"/>
        </w:rPr>
        <w:tab/>
        <w:t>Podłoga z drewna i parkiet oraz boazeria ścienna i sufitowa.</w:t>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t>Oznaczanie stabilności wymiarowej.</w:t>
      </w:r>
    </w:p>
    <w:p w14:paraId="0AAC57BE" w14:textId="77777777" w:rsidR="00284234" w:rsidRPr="006B557F" w:rsidRDefault="00284234" w:rsidP="00284234">
      <w:pPr>
        <w:rPr>
          <w:rFonts w:eastAsia="Arial"/>
          <w:color w:val="000000"/>
          <w:lang w:eastAsia="ar-SA"/>
        </w:rPr>
      </w:pPr>
      <w:r w:rsidRPr="006B557F">
        <w:rPr>
          <w:rFonts w:eastAsia="Arial"/>
          <w:color w:val="000000"/>
          <w:lang w:eastAsia="ar-SA"/>
        </w:rPr>
        <w:t xml:space="preserve">PN-EN 13226:2004 </w:t>
      </w:r>
      <w:r w:rsidRPr="006B557F">
        <w:rPr>
          <w:rFonts w:eastAsia="Arial"/>
          <w:color w:val="000000"/>
          <w:lang w:eastAsia="ar-SA"/>
        </w:rPr>
        <w:tab/>
      </w:r>
      <w:r w:rsidRPr="006B557F">
        <w:rPr>
          <w:rFonts w:eastAsia="Arial"/>
          <w:color w:val="000000"/>
          <w:lang w:eastAsia="ar-SA"/>
        </w:rPr>
        <w:tab/>
        <w:t>Podłogi drewniane – Elementy posadzki lite z wpustami</w:t>
      </w:r>
    </w:p>
    <w:p w14:paraId="10AEC0AF" w14:textId="77777777" w:rsidR="00284234" w:rsidRPr="006B557F" w:rsidRDefault="00284234" w:rsidP="00284234">
      <w:pPr>
        <w:rPr>
          <w:rFonts w:eastAsia="Arial"/>
          <w:color w:val="000000"/>
          <w:lang w:eastAsia="ar-SA"/>
        </w:rPr>
      </w:pPr>
      <w:r w:rsidRPr="006B557F">
        <w:rPr>
          <w:rFonts w:eastAsia="Arial"/>
          <w:color w:val="000000"/>
          <w:lang w:eastAsia="ar-SA"/>
        </w:rPr>
        <w:t xml:space="preserve">PN-EN 13228:2004 </w:t>
      </w:r>
      <w:r w:rsidRPr="006B557F">
        <w:rPr>
          <w:rFonts w:eastAsia="Arial"/>
          <w:color w:val="000000"/>
          <w:lang w:eastAsia="ar-SA"/>
        </w:rPr>
        <w:tab/>
      </w:r>
      <w:r w:rsidRPr="006B557F">
        <w:rPr>
          <w:rFonts w:eastAsia="Arial"/>
          <w:color w:val="000000"/>
          <w:lang w:eastAsia="ar-SA"/>
        </w:rPr>
        <w:tab/>
        <w:t>Podłogi drewniane – Elementy posadzek z drewna litego oraz</w:t>
      </w:r>
      <w:r w:rsidRPr="006B557F">
        <w:rPr>
          <w:rFonts w:eastAsia="Arial"/>
          <w:color w:val="000000"/>
          <w:lang w:eastAsia="ar-SA"/>
        </w:rPr>
        <w:br/>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r>
      <w:r w:rsidRPr="006B557F">
        <w:rPr>
          <w:rFonts w:eastAsia="Arial"/>
          <w:color w:val="000000"/>
          <w:lang w:eastAsia="ar-SA"/>
        </w:rPr>
        <w:tab/>
        <w:t>posadzki deszczułkowe łączone</w:t>
      </w:r>
    </w:p>
    <w:p w14:paraId="1B22B6F1" w14:textId="77777777" w:rsidR="00284234" w:rsidRPr="006B557F" w:rsidRDefault="00284234" w:rsidP="00284234">
      <w:pPr>
        <w:tabs>
          <w:tab w:val="left" w:pos="2850"/>
        </w:tabs>
        <w:rPr>
          <w:rFonts w:eastAsia="Arial"/>
          <w:color w:val="000000"/>
          <w:lang w:eastAsia="ar-SA"/>
        </w:rPr>
      </w:pPr>
      <w:r w:rsidRPr="006B557F">
        <w:rPr>
          <w:rFonts w:eastAsia="Arial"/>
          <w:color w:val="000000"/>
          <w:lang w:eastAsia="ar-SA"/>
        </w:rPr>
        <w:t xml:space="preserve">PN-87/B-02151/02 </w:t>
      </w:r>
      <w:r w:rsidRPr="006B557F">
        <w:rPr>
          <w:rFonts w:eastAsia="Arial"/>
          <w:color w:val="000000"/>
          <w:lang w:eastAsia="ar-SA"/>
        </w:rPr>
        <w:tab/>
        <w:t>Akustyka budowlana. Ochrona przed hałasem pomieszczeń</w:t>
      </w:r>
      <w:r>
        <w:rPr>
          <w:rFonts w:eastAsia="Arial"/>
          <w:color w:val="000000"/>
          <w:lang w:eastAsia="ar-SA"/>
        </w:rPr>
        <w:t xml:space="preserve"> w</w:t>
      </w:r>
      <w:r w:rsidRPr="006B557F">
        <w:rPr>
          <w:rFonts w:eastAsia="Arial"/>
          <w:color w:val="000000"/>
          <w:lang w:eastAsia="ar-SA"/>
        </w:rPr>
        <w:tab/>
        <w:t>budynkach.</w:t>
      </w:r>
    </w:p>
    <w:p w14:paraId="1DD10C53" w14:textId="77777777" w:rsidR="00284234" w:rsidRPr="006B557F" w:rsidRDefault="00284234" w:rsidP="00284234">
      <w:pPr>
        <w:rPr>
          <w:color w:val="000000"/>
        </w:rPr>
      </w:pPr>
      <w:r w:rsidRPr="006B557F">
        <w:rPr>
          <w:color w:val="000000"/>
        </w:rPr>
        <w:t>PN-87/B-02151/02</w:t>
      </w:r>
      <w:r w:rsidRPr="006B557F">
        <w:rPr>
          <w:color w:val="000000"/>
        </w:rPr>
        <w:tab/>
      </w:r>
      <w:r w:rsidRPr="006B557F">
        <w:rPr>
          <w:b/>
          <w:color w:val="000000"/>
        </w:rPr>
        <w:tab/>
      </w:r>
      <w:r w:rsidRPr="006B557F">
        <w:rPr>
          <w:color w:val="000000"/>
        </w:rPr>
        <w:t>Akustyka budowlana. Ochrona przed hałasem pomieszczeń w</w:t>
      </w:r>
      <w:r w:rsidRPr="006B557F">
        <w:rPr>
          <w:color w:val="000000"/>
        </w:rPr>
        <w:tab/>
      </w:r>
      <w:r w:rsidRPr="006B557F">
        <w:rPr>
          <w:color w:val="000000"/>
        </w:rPr>
        <w:tab/>
      </w:r>
      <w:r w:rsidRPr="006B557F">
        <w:rPr>
          <w:color w:val="000000"/>
        </w:rPr>
        <w:tab/>
      </w:r>
      <w:r w:rsidRPr="006B557F">
        <w:rPr>
          <w:color w:val="000000"/>
        </w:rPr>
        <w:tab/>
      </w:r>
      <w:r w:rsidRPr="006B557F">
        <w:rPr>
          <w:rFonts w:eastAsia="Arial"/>
          <w:color w:val="000000"/>
          <w:lang w:eastAsia="ar-SA"/>
        </w:rPr>
        <w:t>budynkach</w:t>
      </w:r>
      <w:r w:rsidRPr="006B557F">
        <w:rPr>
          <w:color w:val="000000"/>
        </w:rPr>
        <w:t>. Dopuszczalne wartości poziomu dźwięku w</w:t>
      </w:r>
      <w:r w:rsidRPr="006B557F">
        <w:rPr>
          <w:color w:val="000000"/>
        </w:rPr>
        <w:br/>
      </w:r>
      <w:r w:rsidRPr="006B557F">
        <w:rPr>
          <w:color w:val="000000"/>
        </w:rPr>
        <w:tab/>
      </w:r>
      <w:r w:rsidRPr="006B557F">
        <w:rPr>
          <w:color w:val="000000"/>
        </w:rPr>
        <w:tab/>
      </w:r>
      <w:r w:rsidRPr="006B557F">
        <w:rPr>
          <w:color w:val="000000"/>
        </w:rPr>
        <w:tab/>
      </w:r>
      <w:r w:rsidRPr="006B557F">
        <w:rPr>
          <w:color w:val="000000"/>
        </w:rPr>
        <w:tab/>
        <w:t>pomieszczeniach.</w:t>
      </w:r>
    </w:p>
    <w:p w14:paraId="77D29EA5" w14:textId="77777777" w:rsidR="00284234" w:rsidRPr="006B557F" w:rsidRDefault="00284234" w:rsidP="00284234">
      <w:pPr>
        <w:ind w:left="2832" w:hanging="2832"/>
        <w:rPr>
          <w:rFonts w:eastAsia="Arial"/>
          <w:color w:val="000000"/>
          <w:lang w:eastAsia="ar-SA"/>
        </w:rPr>
      </w:pPr>
      <w:bookmarkStart w:id="52" w:name="ctl00_CT_FileReqUp"/>
      <w:bookmarkEnd w:id="52"/>
      <w:r w:rsidRPr="006B557F">
        <w:rPr>
          <w:color w:val="000000"/>
        </w:rPr>
        <w:t>PN-B-02151-3-1999</w:t>
      </w:r>
      <w:r w:rsidRPr="006B557F">
        <w:rPr>
          <w:color w:val="000000"/>
        </w:rPr>
        <w:tab/>
      </w:r>
      <w:r w:rsidRPr="006B557F">
        <w:rPr>
          <w:rFonts w:eastAsia="Arial"/>
          <w:color w:val="000000"/>
          <w:lang w:eastAsia="ar-SA"/>
        </w:rPr>
        <w:t>Akustyka</w:t>
      </w:r>
      <w:r w:rsidRPr="006B557F">
        <w:rPr>
          <w:color w:val="000000"/>
        </w:rPr>
        <w:t xml:space="preserve"> budowlana. Ochrona przed hałasem w budynkach.</w:t>
      </w:r>
      <w:r w:rsidRPr="006B557F">
        <w:rPr>
          <w:color w:val="000000"/>
        </w:rPr>
        <w:br/>
      </w:r>
      <w:r w:rsidRPr="006B557F">
        <w:rPr>
          <w:rFonts w:eastAsia="Arial"/>
          <w:color w:val="000000"/>
          <w:lang w:eastAsia="ar-SA"/>
        </w:rPr>
        <w:t>Izolacyjność</w:t>
      </w:r>
      <w:r w:rsidRPr="006B557F">
        <w:rPr>
          <w:color w:val="000000"/>
        </w:rPr>
        <w:t xml:space="preserve"> akustyczna przegród w </w:t>
      </w:r>
      <w:r w:rsidRPr="006B557F">
        <w:rPr>
          <w:rFonts w:eastAsia="Arial"/>
          <w:color w:val="000000"/>
          <w:lang w:eastAsia="ar-SA"/>
        </w:rPr>
        <w:t>budynkach</w:t>
      </w:r>
      <w:r w:rsidRPr="006B557F">
        <w:rPr>
          <w:color w:val="000000"/>
        </w:rPr>
        <w:t xml:space="preserve"> oraz izolacyjność akustyczna elementów </w:t>
      </w:r>
      <w:r w:rsidRPr="006B557F">
        <w:rPr>
          <w:rFonts w:eastAsia="Arial"/>
          <w:color w:val="000000"/>
          <w:lang w:eastAsia="ar-SA"/>
        </w:rPr>
        <w:t>budowlanych.</w:t>
      </w:r>
    </w:p>
    <w:p w14:paraId="661D1F9E" w14:textId="77777777" w:rsidR="00284234" w:rsidRPr="006B557F" w:rsidRDefault="00284234" w:rsidP="00284234">
      <w:pPr>
        <w:ind w:left="2832" w:hanging="2832"/>
        <w:rPr>
          <w:rFonts w:eastAsia="Arial"/>
          <w:color w:val="000000"/>
          <w:lang w:eastAsia="ar-SA"/>
        </w:rPr>
      </w:pPr>
      <w:r w:rsidRPr="006B557F">
        <w:rPr>
          <w:rFonts w:eastAsia="Arial"/>
          <w:color w:val="000000"/>
          <w:lang w:eastAsia="ar-SA"/>
        </w:rPr>
        <w:t xml:space="preserve">Norma ISO Seria 9000, 9001, 9002, 9003, 9004 </w:t>
      </w:r>
      <w:r w:rsidRPr="006B557F">
        <w:rPr>
          <w:rFonts w:eastAsia="Arial"/>
          <w:color w:val="000000"/>
          <w:lang w:eastAsia="ar-SA"/>
        </w:rPr>
        <w:tab/>
        <w:t>Normy dotyczące systemów zapewnienia jakości i zarządzania systemami zapewnienia jakości.</w:t>
      </w:r>
    </w:p>
    <w:p w14:paraId="0652DE06" w14:textId="77777777" w:rsidR="00284234" w:rsidRDefault="00284234" w:rsidP="00284234">
      <w:pPr>
        <w:pStyle w:val="Nagwek1"/>
      </w:pPr>
    </w:p>
    <w:p w14:paraId="341C35B1" w14:textId="77777777" w:rsidR="00284234" w:rsidRDefault="00284234" w:rsidP="00284234">
      <w:pPr>
        <w:ind w:left="2820" w:hanging="2820"/>
        <w:rPr>
          <w:color w:val="000000"/>
        </w:rPr>
      </w:pPr>
    </w:p>
    <w:p w14:paraId="394492E7" w14:textId="77777777" w:rsidR="00284234" w:rsidRDefault="00284234" w:rsidP="00284234">
      <w:pPr>
        <w:pStyle w:val="Nagwek1"/>
      </w:pPr>
    </w:p>
    <w:p w14:paraId="16C48C53" w14:textId="77777777" w:rsidR="00C8451E" w:rsidRPr="00C8451E" w:rsidRDefault="00C8451E" w:rsidP="00C8451E">
      <w:pPr>
        <w:rPr>
          <w:lang w:eastAsia="ar-SA"/>
        </w:rPr>
      </w:pPr>
    </w:p>
    <w:p w14:paraId="0D480EEB" w14:textId="77777777" w:rsidR="00284234" w:rsidRPr="006B557F" w:rsidRDefault="00284234" w:rsidP="00284234">
      <w:pPr>
        <w:pStyle w:val="Wcicienormalne"/>
        <w:ind w:left="0"/>
        <w:rPr>
          <w:color w:val="000000"/>
        </w:rPr>
      </w:pPr>
    </w:p>
    <w:p w14:paraId="2070FAC8" w14:textId="77777777" w:rsidR="00284234" w:rsidRPr="006B557F" w:rsidRDefault="00284234" w:rsidP="00284234">
      <w:pPr>
        <w:autoSpaceDE w:val="0"/>
        <w:autoSpaceDN w:val="0"/>
        <w:adjustRightInd w:val="0"/>
        <w:rPr>
          <w:color w:val="000000"/>
        </w:rPr>
      </w:pPr>
    </w:p>
    <w:p w14:paraId="295180FB" w14:textId="77777777" w:rsidR="00284234" w:rsidRDefault="00284234" w:rsidP="00284234">
      <w:pPr>
        <w:pStyle w:val="Nagwek1"/>
      </w:pPr>
    </w:p>
    <w:p w14:paraId="36CDEB1C" w14:textId="77777777" w:rsidR="00284234" w:rsidRPr="00902C06" w:rsidRDefault="00284234" w:rsidP="00284234">
      <w:pPr>
        <w:widowControl w:val="0"/>
        <w:tabs>
          <w:tab w:val="left" w:pos="360"/>
        </w:tabs>
        <w:suppressAutoHyphens/>
        <w:ind w:left="360"/>
        <w:rPr>
          <w:rFonts w:asciiTheme="minorHAnsi" w:hAnsiTheme="minorHAnsi" w:cstheme="minorHAnsi"/>
          <w:color w:val="000000"/>
        </w:rPr>
      </w:pPr>
    </w:p>
    <w:p w14:paraId="14C1676B" w14:textId="77777777" w:rsidR="00284234" w:rsidRPr="006B557F" w:rsidRDefault="00284234" w:rsidP="00284234">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5AA929F8" w14:textId="77777777" w:rsidR="00284234" w:rsidRPr="006B557F" w:rsidRDefault="00284234" w:rsidP="00284234">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26BBEE7B" w14:textId="77777777" w:rsidR="00284234" w:rsidRPr="0004479A" w:rsidRDefault="00284234" w:rsidP="00284234">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45442100-7</w:t>
      </w:r>
    </w:p>
    <w:p w14:paraId="12B8A0EE" w14:textId="77777777" w:rsidR="00284234" w:rsidRDefault="00284234" w:rsidP="00284234">
      <w:pPr>
        <w:pStyle w:val="Nagwek1"/>
      </w:pPr>
      <w:bookmarkStart w:id="53" w:name="_Toc501348087"/>
      <w:bookmarkStart w:id="54" w:name="_Toc529955842"/>
      <w:r w:rsidRPr="00E02D0F">
        <w:t>B-</w:t>
      </w:r>
      <w:r>
        <w:t>11</w:t>
      </w:r>
      <w:r w:rsidRPr="00E02D0F">
        <w:t xml:space="preserve">.00.00 </w:t>
      </w:r>
      <w:r>
        <w:t>ROBOTY MALARSKIE</w:t>
      </w:r>
      <w:bookmarkEnd w:id="53"/>
      <w:bookmarkEnd w:id="54"/>
    </w:p>
    <w:p w14:paraId="50027F6F" w14:textId="77777777" w:rsidR="00284234" w:rsidRDefault="00284234" w:rsidP="00284234">
      <w:pPr>
        <w:spacing w:after="160" w:line="259" w:lineRule="auto"/>
        <w:jc w:val="left"/>
        <w:rPr>
          <w:rFonts w:asciiTheme="minorHAnsi" w:eastAsiaTheme="majorEastAsia" w:hAnsiTheme="minorHAnsi" w:cstheme="majorBidi"/>
          <w:sz w:val="36"/>
          <w:szCs w:val="32"/>
        </w:rPr>
      </w:pPr>
      <w:r>
        <w:br w:type="page"/>
      </w:r>
    </w:p>
    <w:p w14:paraId="0ADFAF47" w14:textId="77777777" w:rsidR="00284234" w:rsidRPr="006B557F" w:rsidRDefault="00284234" w:rsidP="000B73D5">
      <w:pPr>
        <w:pStyle w:val="Nagwek2"/>
        <w:numPr>
          <w:ilvl w:val="0"/>
          <w:numId w:val="83"/>
        </w:numPr>
        <w:spacing w:before="240" w:after="120"/>
        <w:ind w:left="0" w:firstLine="0"/>
        <w:rPr>
          <w:lang w:eastAsia="ar-SA"/>
        </w:rPr>
      </w:pPr>
      <w:r w:rsidRPr="006B557F">
        <w:rPr>
          <w:lang w:eastAsia="ar-SA"/>
        </w:rPr>
        <w:lastRenderedPageBreak/>
        <w:t xml:space="preserve">Wstęp </w:t>
      </w:r>
    </w:p>
    <w:p w14:paraId="4253E420" w14:textId="77777777" w:rsidR="00284234" w:rsidRPr="006B557F" w:rsidRDefault="00284234" w:rsidP="000B73D5">
      <w:pPr>
        <w:pStyle w:val="nagwek22"/>
        <w:numPr>
          <w:ilvl w:val="1"/>
          <w:numId w:val="84"/>
        </w:numPr>
        <w:spacing w:before="200"/>
        <w:ind w:left="0" w:firstLine="0"/>
        <w:rPr>
          <w:lang w:eastAsia="ar-SA"/>
        </w:rPr>
      </w:pPr>
      <w:r w:rsidRPr="006B557F">
        <w:rPr>
          <w:lang w:eastAsia="ar-SA"/>
        </w:rPr>
        <w:t xml:space="preserve">Przedmiot SST </w:t>
      </w:r>
    </w:p>
    <w:p w14:paraId="27637558" w14:textId="77777777" w:rsidR="009502A6" w:rsidRPr="009502A6" w:rsidRDefault="00284234" w:rsidP="009502A6">
      <w:pPr>
        <w:autoSpaceDE w:val="0"/>
        <w:autoSpaceDN w:val="0"/>
        <w:adjustRightInd w:val="0"/>
        <w:rPr>
          <w:rFonts w:asciiTheme="minorHAnsi" w:hAnsiTheme="minorHAnsi" w:cstheme="minorHAnsi"/>
          <w:bCs/>
          <w:color w:val="000000"/>
        </w:rPr>
      </w:pPr>
      <w:r w:rsidRPr="00C52E27">
        <w:rPr>
          <w:rFonts w:asciiTheme="minorHAnsi" w:hAnsiTheme="minorHAnsi"/>
          <w:color w:val="000000"/>
          <w:szCs w:val="20"/>
        </w:rPr>
        <w:t xml:space="preserve">Przedmiotem niniejszej Szczegółowej Specyfikacji Technicznej (SST) są wymagania dotyczące wykonania i odbioru robót malarskich przewidzianych do wykonania w ramach robót budowlanych </w:t>
      </w:r>
      <w:r w:rsidRPr="00C52E27">
        <w:rPr>
          <w:rFonts w:asciiTheme="minorHAnsi" w:hAnsiTheme="minorHAnsi"/>
          <w:color w:val="000000"/>
          <w:lang w:eastAsia="ar-SA"/>
        </w:rPr>
        <w:t>przy realizacji zadania:</w:t>
      </w:r>
      <w:r w:rsidRPr="00C52E27">
        <w:rPr>
          <w:rFonts w:asciiTheme="minorHAnsi" w:hAnsiTheme="minorHAnsi"/>
          <w:b/>
          <w:bCs/>
          <w:color w:val="000000"/>
          <w:sz w:val="28"/>
          <w:szCs w:val="28"/>
        </w:rPr>
        <w:t xml:space="preserve"> </w:t>
      </w:r>
      <w:r w:rsidR="009502A6">
        <w:rPr>
          <w:rFonts w:asciiTheme="minorHAnsi" w:hAnsiTheme="minorHAnsi" w:cstheme="minorHAnsi"/>
          <w:bCs/>
          <w:color w:val="000000"/>
        </w:rPr>
        <w:t>PROJEKT BUDYNKU REMIZY OSP W PRUSZCZU Z PRZEBUDOWĄ I WYBURZENIEM FRAGMENTU ISTNIEJĄCEGO BUDYNKU. 86-120 PRUSZCZ, UL. SPORTOWA 10, DZIAŁKA NR 28/3</w:t>
      </w:r>
      <w:r w:rsidR="009502A6" w:rsidRPr="00B62B34">
        <w:rPr>
          <w:bCs/>
          <w:smallCaps/>
          <w:color w:val="000000"/>
          <w:szCs w:val="20"/>
        </w:rPr>
        <w:t>.</w:t>
      </w:r>
    </w:p>
    <w:p w14:paraId="2D998304" w14:textId="77777777" w:rsidR="00284234" w:rsidRPr="00C52E27" w:rsidRDefault="00284234" w:rsidP="00284234">
      <w:pPr>
        <w:spacing w:before="120"/>
        <w:rPr>
          <w:rFonts w:asciiTheme="minorHAnsi" w:hAnsiTheme="minorHAnsi"/>
          <w:b/>
          <w:bCs/>
          <w:iCs/>
          <w:color w:val="000000"/>
          <w:szCs w:val="28"/>
          <w:lang w:eastAsia="ar-SA"/>
        </w:rPr>
      </w:pPr>
      <w:r w:rsidRPr="00C52E27">
        <w:rPr>
          <w:rFonts w:asciiTheme="minorHAnsi" w:hAnsiTheme="minorHAnsi"/>
          <w:b/>
          <w:bCs/>
          <w:iCs/>
          <w:color w:val="000000"/>
          <w:szCs w:val="28"/>
          <w:lang w:eastAsia="ar-SA"/>
        </w:rPr>
        <w:t xml:space="preserve">Zakres stosowania SST </w:t>
      </w:r>
    </w:p>
    <w:p w14:paraId="75440651" w14:textId="77777777" w:rsidR="00284234" w:rsidRPr="00C52E27" w:rsidRDefault="00284234" w:rsidP="00284234">
      <w:pPr>
        <w:pStyle w:val="Tekstpodstawowy"/>
        <w:spacing w:line="100" w:lineRule="atLeast"/>
        <w:rPr>
          <w:rFonts w:asciiTheme="minorHAnsi" w:hAnsiTheme="minorHAnsi"/>
          <w:color w:val="000000"/>
          <w:szCs w:val="24"/>
          <w:lang w:eastAsia="ar-SA"/>
        </w:rPr>
      </w:pPr>
      <w:r w:rsidRPr="00C52E27">
        <w:rPr>
          <w:rFonts w:asciiTheme="minorHAnsi" w:hAnsiTheme="minorHAnsi"/>
          <w:color w:val="000000"/>
          <w:sz w:val="24"/>
          <w:szCs w:val="24"/>
          <w:lang w:eastAsia="ar-SA"/>
        </w:rPr>
        <w:t>Szczegółowa specyfikacja techniczna (SST) jest stosowana jako dokument przetargowy</w:t>
      </w:r>
      <w:r w:rsidRPr="00C52E27">
        <w:rPr>
          <w:rFonts w:asciiTheme="minorHAnsi" w:hAnsiTheme="minorHAnsi"/>
          <w:color w:val="000000"/>
          <w:sz w:val="24"/>
          <w:szCs w:val="24"/>
          <w:lang w:eastAsia="ar-SA"/>
        </w:rPr>
        <w:br/>
        <w:t>i kontraktowy przy zlecaniu i realizacji robót wymienionych w pkt. 1.1</w:t>
      </w:r>
      <w:r w:rsidRPr="00C52E27">
        <w:rPr>
          <w:rFonts w:asciiTheme="minorHAnsi" w:hAnsiTheme="minorHAnsi"/>
          <w:color w:val="000000"/>
          <w:szCs w:val="24"/>
          <w:lang w:eastAsia="ar-SA"/>
        </w:rPr>
        <w:t>.</w:t>
      </w:r>
    </w:p>
    <w:p w14:paraId="4DB357C6" w14:textId="77777777" w:rsidR="00284234" w:rsidRPr="00C52E27" w:rsidRDefault="00284234" w:rsidP="000B73D5">
      <w:pPr>
        <w:pStyle w:val="nagwek22"/>
        <w:numPr>
          <w:ilvl w:val="1"/>
          <w:numId w:val="84"/>
        </w:numPr>
        <w:spacing w:before="200"/>
        <w:ind w:left="0" w:firstLine="0"/>
        <w:rPr>
          <w:lang w:eastAsia="ar-SA"/>
        </w:rPr>
      </w:pPr>
      <w:r w:rsidRPr="00C52E27">
        <w:rPr>
          <w:lang w:eastAsia="ar-SA"/>
        </w:rPr>
        <w:t xml:space="preserve">Zakres robót wymienionych w SST </w:t>
      </w:r>
    </w:p>
    <w:p w14:paraId="743B14A1"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Roboty, których dotyczy Specyfikacja, obejmują wszystkie czynności mające na celu wykonanie robót malarskich wg podziału:</w:t>
      </w:r>
    </w:p>
    <w:p w14:paraId="19934C31" w14:textId="77777777" w:rsidR="00284234" w:rsidRDefault="00284234" w:rsidP="000B73D5">
      <w:pPr>
        <w:widowControl w:val="0"/>
        <w:numPr>
          <w:ilvl w:val="0"/>
          <w:numId w:val="75"/>
        </w:numPr>
        <w:tabs>
          <w:tab w:val="left" w:pos="360"/>
        </w:tabs>
        <w:suppressAutoHyphens/>
        <w:spacing w:line="100" w:lineRule="atLeast"/>
        <w:rPr>
          <w:rFonts w:asciiTheme="minorHAnsi" w:hAnsiTheme="minorHAnsi"/>
          <w:color w:val="000000"/>
          <w:szCs w:val="20"/>
        </w:rPr>
      </w:pPr>
      <w:r w:rsidRPr="00C52E27">
        <w:rPr>
          <w:rFonts w:asciiTheme="minorHAnsi" w:hAnsiTheme="minorHAnsi"/>
          <w:color w:val="000000"/>
          <w:szCs w:val="20"/>
        </w:rPr>
        <w:t>malowanie tynków</w:t>
      </w:r>
    </w:p>
    <w:p w14:paraId="42DEB643" w14:textId="77777777" w:rsidR="00284234" w:rsidRPr="00C52E27" w:rsidRDefault="00284234" w:rsidP="000B73D5">
      <w:pPr>
        <w:widowControl w:val="0"/>
        <w:numPr>
          <w:ilvl w:val="0"/>
          <w:numId w:val="75"/>
        </w:numPr>
        <w:tabs>
          <w:tab w:val="left" w:pos="360"/>
        </w:tabs>
        <w:suppressAutoHyphens/>
        <w:spacing w:line="100" w:lineRule="atLeast"/>
        <w:rPr>
          <w:rFonts w:asciiTheme="minorHAnsi" w:hAnsiTheme="minorHAnsi"/>
          <w:color w:val="000000"/>
          <w:szCs w:val="20"/>
        </w:rPr>
      </w:pPr>
      <w:r>
        <w:rPr>
          <w:rFonts w:asciiTheme="minorHAnsi" w:hAnsiTheme="minorHAnsi"/>
          <w:color w:val="000000"/>
          <w:szCs w:val="20"/>
        </w:rPr>
        <w:t>malowanie stali</w:t>
      </w:r>
      <w:r w:rsidRPr="00C52E27">
        <w:rPr>
          <w:rFonts w:asciiTheme="minorHAnsi" w:hAnsiTheme="minorHAnsi"/>
          <w:color w:val="000000"/>
          <w:szCs w:val="20"/>
        </w:rPr>
        <w:t xml:space="preserve">. </w:t>
      </w:r>
    </w:p>
    <w:p w14:paraId="75030699" w14:textId="77777777" w:rsidR="00284234" w:rsidRPr="00C52E27" w:rsidRDefault="00284234" w:rsidP="000B73D5">
      <w:pPr>
        <w:pStyle w:val="nagwek22"/>
        <w:numPr>
          <w:ilvl w:val="1"/>
          <w:numId w:val="84"/>
        </w:numPr>
        <w:spacing w:before="200"/>
        <w:ind w:left="0" w:firstLine="0"/>
        <w:rPr>
          <w:lang w:eastAsia="ar-SA"/>
        </w:rPr>
      </w:pPr>
      <w:r w:rsidRPr="00C52E27">
        <w:rPr>
          <w:lang w:eastAsia="ar-SA"/>
        </w:rPr>
        <w:t xml:space="preserve">Określenia podstawowe </w:t>
      </w:r>
    </w:p>
    <w:p w14:paraId="102108C1" w14:textId="77777777" w:rsidR="00284234" w:rsidRPr="00C52E27" w:rsidRDefault="00284234" w:rsidP="00284234">
      <w:pPr>
        <w:rPr>
          <w:rFonts w:asciiTheme="minorHAnsi" w:eastAsia="Lucida Sans Unicode" w:hAnsiTheme="minorHAnsi"/>
          <w:color w:val="000000"/>
          <w:lang w:eastAsia="ar-SA"/>
        </w:rPr>
      </w:pPr>
      <w:r w:rsidRPr="00C52E27">
        <w:rPr>
          <w:rFonts w:asciiTheme="minorHAnsi" w:hAnsiTheme="minorHAnsi"/>
          <w:color w:val="000000"/>
          <w:szCs w:val="20"/>
        </w:rPr>
        <w:t>Określenia podane w niniejszej SST są zgodne z obowiązującymi odpowiednimi normami i wytycznymi.</w:t>
      </w:r>
    </w:p>
    <w:p w14:paraId="5E59A09D" w14:textId="77777777" w:rsidR="00284234" w:rsidRPr="00284234" w:rsidRDefault="00284234" w:rsidP="000B73D5">
      <w:pPr>
        <w:pStyle w:val="nagwek22"/>
        <w:numPr>
          <w:ilvl w:val="1"/>
          <w:numId w:val="84"/>
        </w:numPr>
        <w:spacing w:before="200"/>
        <w:ind w:left="0" w:firstLine="0"/>
        <w:rPr>
          <w:lang w:eastAsia="ar-SA"/>
        </w:rPr>
      </w:pPr>
      <w:r w:rsidRPr="00C52E27">
        <w:rPr>
          <w:lang w:eastAsia="ar-SA"/>
        </w:rPr>
        <w:t xml:space="preserve">Ogólne wymagania dotyczące robót </w:t>
      </w:r>
    </w:p>
    <w:p w14:paraId="2F739255" w14:textId="77777777" w:rsidR="00284234" w:rsidRPr="00C52E27" w:rsidRDefault="00284234" w:rsidP="00284234">
      <w:pPr>
        <w:rPr>
          <w:rFonts w:asciiTheme="minorHAnsi" w:hAnsiTheme="minorHAnsi"/>
          <w:color w:val="000000"/>
          <w:szCs w:val="20"/>
        </w:rPr>
      </w:pPr>
      <w:r w:rsidRPr="00C52E27">
        <w:rPr>
          <w:rFonts w:asciiTheme="minorHAnsi" w:hAnsiTheme="minorHAnsi"/>
          <w:color w:val="000000"/>
          <w:szCs w:val="20"/>
        </w:rPr>
        <w:t>Wykonawca robót jest odpowiedzialny za jakość ich wykonania oraz za zgodność</w:t>
      </w:r>
      <w:r w:rsidRPr="00C52E27">
        <w:rPr>
          <w:rFonts w:asciiTheme="minorHAnsi" w:hAnsiTheme="minorHAnsi"/>
          <w:color w:val="000000"/>
          <w:szCs w:val="20"/>
        </w:rPr>
        <w:br/>
        <w:t xml:space="preserve">z dokumentacją projektową, SST i poleceniami Inspektora nadzoru. </w:t>
      </w:r>
    </w:p>
    <w:p w14:paraId="7FC1A4E9"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Materiały</w:t>
      </w:r>
    </w:p>
    <w:p w14:paraId="42E07D46" w14:textId="77777777" w:rsidR="00284234" w:rsidRPr="00C52E27" w:rsidRDefault="00284234" w:rsidP="000B73D5">
      <w:pPr>
        <w:pStyle w:val="nagwek22"/>
        <w:numPr>
          <w:ilvl w:val="1"/>
          <w:numId w:val="85"/>
        </w:numPr>
        <w:spacing w:before="200"/>
        <w:ind w:left="0" w:firstLine="0"/>
        <w:rPr>
          <w:lang w:eastAsia="ar-SA"/>
        </w:rPr>
      </w:pPr>
      <w:r w:rsidRPr="00C52E27">
        <w:rPr>
          <w:lang w:eastAsia="ar-SA"/>
        </w:rPr>
        <w:t>Woda</w:t>
      </w:r>
    </w:p>
    <w:p w14:paraId="3932BF5F" w14:textId="77777777" w:rsidR="00284234" w:rsidRPr="00C52E27" w:rsidRDefault="00284234" w:rsidP="00284234">
      <w:pPr>
        <w:rPr>
          <w:rFonts w:asciiTheme="minorHAnsi" w:hAnsiTheme="minorHAnsi"/>
          <w:color w:val="000000"/>
          <w:szCs w:val="20"/>
        </w:rPr>
      </w:pPr>
      <w:r w:rsidRPr="00C52E27">
        <w:rPr>
          <w:rFonts w:asciiTheme="minorHAnsi" w:hAnsiTheme="minorHAnsi"/>
          <w:color w:val="000000"/>
          <w:szCs w:val="20"/>
        </w:rPr>
        <w:t>Do przygotowania farb stosować każdą wodę zdatną do picia. Niedozwolone jest użycie wód ściekowych, kanalizacyjnych bagiennych oraz wód zawierających tłuszcze organiczne, oleje i namuł.</w:t>
      </w:r>
    </w:p>
    <w:p w14:paraId="6AE46A4A" w14:textId="77777777" w:rsidR="00284234" w:rsidRPr="00C52E27" w:rsidRDefault="00284234" w:rsidP="000B73D5">
      <w:pPr>
        <w:pStyle w:val="nagwek22"/>
        <w:numPr>
          <w:ilvl w:val="1"/>
          <w:numId w:val="85"/>
        </w:numPr>
        <w:spacing w:before="200"/>
        <w:ind w:left="0" w:firstLine="0"/>
        <w:rPr>
          <w:lang w:eastAsia="ar-SA"/>
        </w:rPr>
      </w:pPr>
      <w:r w:rsidRPr="00C52E27">
        <w:rPr>
          <w:lang w:eastAsia="ar-SA"/>
        </w:rPr>
        <w:t>Mleko wapienne</w:t>
      </w:r>
    </w:p>
    <w:p w14:paraId="57CE7D5C" w14:textId="77777777" w:rsidR="00284234" w:rsidRPr="00C52E27" w:rsidRDefault="00284234" w:rsidP="00284234">
      <w:pPr>
        <w:rPr>
          <w:rFonts w:asciiTheme="minorHAnsi" w:hAnsiTheme="minorHAnsi"/>
          <w:color w:val="000000"/>
          <w:szCs w:val="20"/>
        </w:rPr>
      </w:pPr>
      <w:r w:rsidRPr="00C52E27">
        <w:rPr>
          <w:rFonts w:asciiTheme="minorHAnsi" w:hAnsiTheme="minorHAnsi"/>
          <w:color w:val="000000"/>
          <w:szCs w:val="20"/>
        </w:rPr>
        <w:t>Mleko wapienne powinno mieć postać cieczy o gęstości śmietany, uzyskanej przez rozcieńczenie l części ciasta wapiennego z 3 częściami wody, tworzącą jednolitą masę bez grudek i zanieczyszczeń.</w:t>
      </w:r>
    </w:p>
    <w:p w14:paraId="27AC2297" w14:textId="77777777" w:rsidR="00284234" w:rsidRPr="00C52E27" w:rsidRDefault="00284234" w:rsidP="000B73D5">
      <w:pPr>
        <w:pStyle w:val="nagwek22"/>
        <w:numPr>
          <w:ilvl w:val="1"/>
          <w:numId w:val="85"/>
        </w:numPr>
        <w:spacing w:before="200"/>
        <w:ind w:left="0" w:firstLine="0"/>
        <w:rPr>
          <w:lang w:eastAsia="ar-SA"/>
        </w:rPr>
      </w:pPr>
      <w:r w:rsidRPr="00C52E27">
        <w:rPr>
          <w:lang w:eastAsia="ar-SA"/>
        </w:rPr>
        <w:t xml:space="preserve">Rozcieńczalniki </w:t>
      </w:r>
    </w:p>
    <w:p w14:paraId="11B7D17A"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W zależności od rodzaju farby należy stosować:</w:t>
      </w:r>
    </w:p>
    <w:p w14:paraId="53EBE7E5" w14:textId="77777777" w:rsidR="00284234" w:rsidRPr="00C52E27" w:rsidRDefault="00284234" w:rsidP="00284234">
      <w:pPr>
        <w:widowControl w:val="0"/>
        <w:numPr>
          <w:ilvl w:val="0"/>
          <w:numId w:val="1"/>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wodę - do farb wapiennych,</w:t>
      </w:r>
    </w:p>
    <w:p w14:paraId="1C2C2D56" w14:textId="77777777" w:rsidR="00284234" w:rsidRPr="00C52E27" w:rsidRDefault="00284234" w:rsidP="00284234">
      <w:pPr>
        <w:widowControl w:val="0"/>
        <w:numPr>
          <w:ilvl w:val="0"/>
          <w:numId w:val="1"/>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terpentynę i benzynę - do farb i emalii olejnych, </w:t>
      </w:r>
    </w:p>
    <w:p w14:paraId="65D3FA5B" w14:textId="77777777" w:rsidR="00284234" w:rsidRPr="00C52E27" w:rsidRDefault="00284234" w:rsidP="00284234">
      <w:pPr>
        <w:numPr>
          <w:ilvl w:val="0"/>
          <w:numId w:val="1"/>
        </w:numPr>
        <w:tabs>
          <w:tab w:val="left" w:pos="360"/>
        </w:tabs>
        <w:suppressAutoHyphens/>
        <w:spacing w:line="100" w:lineRule="atLeast"/>
        <w:ind w:left="357" w:hanging="357"/>
        <w:rPr>
          <w:rFonts w:asciiTheme="minorHAnsi" w:hAnsiTheme="minorHAnsi"/>
          <w:color w:val="000000"/>
          <w:lang w:eastAsia="ar-SA"/>
        </w:rPr>
      </w:pPr>
      <w:r w:rsidRPr="00C52E27">
        <w:rPr>
          <w:rFonts w:asciiTheme="minorHAnsi" w:hAnsiTheme="minorHAnsi"/>
          <w:color w:val="000000"/>
          <w:lang w:eastAsia="ar-SA"/>
        </w:rPr>
        <w:lastRenderedPageBreak/>
        <w:t>inne rozcieńczalniki przygotowane fabrycznie dla poszczególnych rodzajów farb, odpowiadające normom państwowym lub mające cechy techniczne zgodne z zaświadczeniem o jakości wydanym przez producenta oraz z zakresem ich stosowania.</w:t>
      </w:r>
    </w:p>
    <w:p w14:paraId="10386528" w14:textId="77777777" w:rsidR="00284234" w:rsidRPr="00C52E27" w:rsidRDefault="00284234" w:rsidP="000B73D5">
      <w:pPr>
        <w:pStyle w:val="nagwek22"/>
        <w:numPr>
          <w:ilvl w:val="1"/>
          <w:numId w:val="85"/>
        </w:numPr>
        <w:spacing w:before="200"/>
        <w:ind w:left="0" w:firstLine="0"/>
        <w:rPr>
          <w:lang w:eastAsia="ar-SA"/>
        </w:rPr>
      </w:pPr>
      <w:r w:rsidRPr="00C52E27">
        <w:rPr>
          <w:lang w:eastAsia="ar-SA"/>
        </w:rPr>
        <w:t>Farby budowlane gotowe</w:t>
      </w:r>
    </w:p>
    <w:p w14:paraId="5E8D58D1"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Farby niezależnie od ich rodzaju powinny odpowiadać normom państwowym lub mieć świadectwa dopuszczenia do stosowania w budownictwie.</w:t>
      </w:r>
    </w:p>
    <w:p w14:paraId="6F9526FC" w14:textId="77777777" w:rsidR="00284234" w:rsidRPr="00C52E27" w:rsidRDefault="00284234" w:rsidP="000B73D5">
      <w:pPr>
        <w:pStyle w:val="Nagwek3"/>
        <w:keepLines w:val="0"/>
        <w:widowControl w:val="0"/>
        <w:numPr>
          <w:ilvl w:val="2"/>
          <w:numId w:val="86"/>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 xml:space="preserve">Farby emulsyjne wytwarzane fabrycznie </w:t>
      </w:r>
    </w:p>
    <w:p w14:paraId="48058250"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Na tynkach można stosować farby emulsyjne na spoiwach z polioctanu winylu, lateksu </w:t>
      </w:r>
      <w:proofErr w:type="spellStart"/>
      <w:r w:rsidRPr="00C52E27">
        <w:rPr>
          <w:rFonts w:asciiTheme="minorHAnsi" w:hAnsiTheme="minorHAnsi"/>
          <w:color w:val="000000"/>
          <w:lang w:eastAsia="ar-SA"/>
        </w:rPr>
        <w:t>butadieno</w:t>
      </w:r>
      <w:proofErr w:type="spellEnd"/>
      <w:r w:rsidRPr="00C52E27">
        <w:rPr>
          <w:rFonts w:asciiTheme="minorHAnsi" w:hAnsiTheme="minorHAnsi"/>
          <w:color w:val="000000"/>
          <w:lang w:eastAsia="ar-SA"/>
        </w:rPr>
        <w:t>- styrenowego i innych zgodnie z zasadami podanymi w normach i świadectwach ich dopuszczenia przez ITB.</w:t>
      </w:r>
    </w:p>
    <w:p w14:paraId="16651F24" w14:textId="77777777" w:rsidR="00284234" w:rsidRPr="00C52E27" w:rsidRDefault="00284234" w:rsidP="000B73D5">
      <w:pPr>
        <w:pStyle w:val="Nagwek3"/>
        <w:keepLines w:val="0"/>
        <w:widowControl w:val="0"/>
        <w:numPr>
          <w:ilvl w:val="2"/>
          <w:numId w:val="86"/>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Wyroby chlorokauczukowe</w:t>
      </w:r>
    </w:p>
    <w:p w14:paraId="40686705"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Możliwe jest stosowanie niżej wymienionych wyrobów chlorokauczukowych:</w:t>
      </w:r>
    </w:p>
    <w:p w14:paraId="0044F47A"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emalia chlorokauczukowa ogólnego stosowania - wydajność - 6-</w:t>
      </w:r>
      <w:r>
        <w:rPr>
          <w:rFonts w:asciiTheme="minorHAnsi" w:hAnsiTheme="minorHAnsi"/>
          <w:color w:val="000000"/>
          <w:lang w:eastAsia="ar-SA"/>
        </w:rPr>
        <w:t>10</w:t>
      </w:r>
      <w:r w:rsidRPr="00C52E27">
        <w:rPr>
          <w:rFonts w:asciiTheme="minorHAnsi" w:hAnsiTheme="minorHAnsi"/>
          <w:color w:val="000000"/>
          <w:lang w:eastAsia="ar-SA"/>
        </w:rPr>
        <w:t xml:space="preserve">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 xml:space="preserve">3; </w:t>
      </w:r>
      <w:r w:rsidRPr="00C52E27">
        <w:rPr>
          <w:rFonts w:asciiTheme="minorHAnsi" w:hAnsiTheme="minorHAnsi"/>
          <w:color w:val="000000"/>
          <w:lang w:eastAsia="ar-SA"/>
        </w:rPr>
        <w:t xml:space="preserve">max. czas schnięcia - 24h, </w:t>
      </w:r>
    </w:p>
    <w:p w14:paraId="70638EA3"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farba chlorokauczukowa do gruntowania przeciwrdzewna cynkowa 70% szara metaliczna,</w:t>
      </w:r>
    </w:p>
    <w:p w14:paraId="3663E466"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wydajność - 15-16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r w:rsidRPr="00C52E27">
        <w:rPr>
          <w:rFonts w:asciiTheme="minorHAnsi" w:hAnsiTheme="minorHAnsi"/>
          <w:color w:val="000000"/>
          <w:lang w:eastAsia="ar-SA"/>
        </w:rPr>
        <w:t xml:space="preserve">, max czas schnięcia - 8 h, </w:t>
      </w:r>
    </w:p>
    <w:p w14:paraId="313DF58C"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kit szpachlowy chlorokauczukowy ogólnego stosowania biały, do wygładzania podkładu pod powłoki chlorokauczukowe,</w:t>
      </w:r>
    </w:p>
    <w:p w14:paraId="3101C331"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rozcieńczalnik chlorokauczukowy do wyrobów chlorokauczukowych do rozcieńczania wyrobów chlorokauczukowych.</w:t>
      </w:r>
    </w:p>
    <w:p w14:paraId="2BAA05A5" w14:textId="77777777" w:rsidR="00284234" w:rsidRPr="00C52E27" w:rsidRDefault="00284234" w:rsidP="000B73D5">
      <w:pPr>
        <w:pStyle w:val="Nagwek3"/>
        <w:keepLines w:val="0"/>
        <w:widowControl w:val="0"/>
        <w:numPr>
          <w:ilvl w:val="2"/>
          <w:numId w:val="86"/>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Wyroby epoksydowe</w:t>
      </w:r>
    </w:p>
    <w:p w14:paraId="34A7526D"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Szpachlówka gruntująca epoksydowa bezrozpuszczalnikowa </w:t>
      </w:r>
      <w:proofErr w:type="spellStart"/>
      <w:r w:rsidRPr="00C52E27">
        <w:rPr>
          <w:rFonts w:asciiTheme="minorHAnsi" w:hAnsiTheme="minorHAnsi"/>
          <w:color w:val="000000"/>
          <w:lang w:eastAsia="ar-SA"/>
        </w:rPr>
        <w:t>chemoodpoma</w:t>
      </w:r>
      <w:proofErr w:type="spellEnd"/>
      <w:r w:rsidRPr="00C52E27">
        <w:rPr>
          <w:rFonts w:asciiTheme="minorHAnsi" w:hAnsiTheme="minorHAnsi"/>
          <w:color w:val="000000"/>
          <w:lang w:eastAsia="ar-SA"/>
        </w:rPr>
        <w:t xml:space="preserve"> </w:t>
      </w:r>
    </w:p>
    <w:p w14:paraId="1211DE04" w14:textId="77777777" w:rsidR="00284234" w:rsidRPr="00C52E27" w:rsidRDefault="00284234" w:rsidP="00284234">
      <w:pPr>
        <w:widowControl w:val="0"/>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- 6-10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527EFEB1" w14:textId="77777777" w:rsidR="00284234" w:rsidRPr="00C52E27" w:rsidRDefault="00284234" w:rsidP="00284234">
      <w:pPr>
        <w:widowControl w:val="0"/>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- 24 h </w:t>
      </w:r>
    </w:p>
    <w:p w14:paraId="6CFDB1D4"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Farba do gruntowania </w:t>
      </w:r>
      <w:proofErr w:type="spellStart"/>
      <w:r w:rsidRPr="00C52E27">
        <w:rPr>
          <w:rFonts w:asciiTheme="minorHAnsi" w:hAnsiTheme="minorHAnsi"/>
          <w:color w:val="000000"/>
          <w:lang w:eastAsia="ar-SA"/>
        </w:rPr>
        <w:t>epoksypoliamidowa</w:t>
      </w:r>
      <w:proofErr w:type="spellEnd"/>
      <w:r w:rsidRPr="00C52E27">
        <w:rPr>
          <w:rFonts w:asciiTheme="minorHAnsi" w:hAnsiTheme="minorHAnsi"/>
          <w:color w:val="000000"/>
          <w:lang w:eastAsia="ar-SA"/>
        </w:rPr>
        <w:t xml:space="preserve"> dwuskładnikowa wg PN-C-81911/9 </w:t>
      </w:r>
    </w:p>
    <w:p w14:paraId="5B9BF093" w14:textId="77777777" w:rsidR="00284234" w:rsidRPr="00C52E27" w:rsidRDefault="00284234" w:rsidP="00284234">
      <w:pPr>
        <w:widowControl w:val="0"/>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wydajność - 4,5-5 m</w:t>
      </w:r>
      <w:r w:rsidRPr="00C52E27">
        <w:rPr>
          <w:rFonts w:asciiTheme="minorHAnsi" w:hAnsiTheme="minorHAnsi"/>
          <w:color w:val="000000"/>
          <w:position w:val="8"/>
          <w:lang w:eastAsia="ar-SA"/>
        </w:rPr>
        <w:t>2</w:t>
      </w:r>
      <w:r w:rsidRPr="00C52E27">
        <w:rPr>
          <w:rFonts w:asciiTheme="minorHAnsi" w:hAnsiTheme="minorHAnsi"/>
          <w:color w:val="000000"/>
          <w:lang w:eastAsia="ar-SA"/>
        </w:rPr>
        <w:t>/dm3</w:t>
      </w:r>
    </w:p>
    <w:p w14:paraId="08691A3D" w14:textId="77777777" w:rsidR="00284234" w:rsidRPr="00C52E27" w:rsidRDefault="00284234" w:rsidP="00284234">
      <w:pPr>
        <w:widowControl w:val="0"/>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- 24 h </w:t>
      </w:r>
    </w:p>
    <w:p w14:paraId="432039AD"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Emalia epoksydowa </w:t>
      </w:r>
      <w:proofErr w:type="spellStart"/>
      <w:r w:rsidRPr="00C52E27">
        <w:rPr>
          <w:rFonts w:asciiTheme="minorHAnsi" w:hAnsiTheme="minorHAnsi"/>
          <w:color w:val="000000"/>
          <w:lang w:eastAsia="ar-SA"/>
        </w:rPr>
        <w:t>chemoodpoma</w:t>
      </w:r>
      <w:proofErr w:type="spellEnd"/>
    </w:p>
    <w:p w14:paraId="46517F6F" w14:textId="77777777" w:rsidR="00284234" w:rsidRPr="00C52E27" w:rsidRDefault="00284234" w:rsidP="00284234">
      <w:pPr>
        <w:widowControl w:val="0"/>
        <w:tabs>
          <w:tab w:val="left" w:pos="360"/>
        </w:tabs>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- 5-6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3F929A25" w14:textId="77777777" w:rsidR="00284234" w:rsidRPr="00C52E27" w:rsidRDefault="00284234" w:rsidP="00284234">
      <w:pPr>
        <w:widowControl w:val="0"/>
        <w:tabs>
          <w:tab w:val="left" w:pos="360"/>
        </w:tabs>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- 24 h </w:t>
      </w:r>
    </w:p>
    <w:p w14:paraId="76304897"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Emalia epoksydowa </w:t>
      </w:r>
      <w:proofErr w:type="spellStart"/>
      <w:r w:rsidRPr="00C52E27">
        <w:rPr>
          <w:rFonts w:asciiTheme="minorHAnsi" w:hAnsiTheme="minorHAnsi"/>
          <w:color w:val="000000"/>
          <w:lang w:eastAsia="ar-SA"/>
        </w:rPr>
        <w:t>chemoodpoma</w:t>
      </w:r>
      <w:proofErr w:type="spellEnd"/>
    </w:p>
    <w:p w14:paraId="355DD02D" w14:textId="77777777" w:rsidR="00284234" w:rsidRPr="00C52E27" w:rsidRDefault="00284234" w:rsidP="00284234">
      <w:pPr>
        <w:widowControl w:val="0"/>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- 6-8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6B0829FC" w14:textId="77777777" w:rsidR="00284234" w:rsidRPr="00C52E27" w:rsidRDefault="00284234" w:rsidP="00284234">
      <w:pPr>
        <w:widowControl w:val="0"/>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- 24 h </w:t>
      </w:r>
    </w:p>
    <w:p w14:paraId="333F8802"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Lakier bitumiczno- epoksydowy </w:t>
      </w:r>
    </w:p>
    <w:p w14:paraId="27517817" w14:textId="77777777" w:rsidR="00284234" w:rsidRPr="00C52E27" w:rsidRDefault="00284234" w:rsidP="00284234">
      <w:pPr>
        <w:widowControl w:val="0"/>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- 1,2-1,5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7B78C924" w14:textId="77777777" w:rsidR="00284234" w:rsidRPr="00C52E27" w:rsidRDefault="00284234" w:rsidP="00284234">
      <w:pPr>
        <w:widowControl w:val="0"/>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- 12 h </w:t>
      </w:r>
    </w:p>
    <w:p w14:paraId="63C97285" w14:textId="77777777" w:rsidR="00284234" w:rsidRPr="00C52E27" w:rsidRDefault="00284234" w:rsidP="000B73D5">
      <w:pPr>
        <w:pStyle w:val="Nagwek3"/>
        <w:keepLines w:val="0"/>
        <w:widowControl w:val="0"/>
        <w:numPr>
          <w:ilvl w:val="2"/>
          <w:numId w:val="86"/>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lastRenderedPageBreak/>
        <w:t>Farby olejne i ftalowe</w:t>
      </w:r>
    </w:p>
    <w:p w14:paraId="423B4FAD"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Farba olejna do gruntowania ogólnego stosowania wg PN-C-81901:2002 </w:t>
      </w:r>
    </w:p>
    <w:p w14:paraId="786C873F" w14:textId="77777777" w:rsidR="00284234" w:rsidRPr="00C52E27" w:rsidRDefault="00284234" w:rsidP="00284234">
      <w:pPr>
        <w:widowControl w:val="0"/>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- 6-8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768D6F33" w14:textId="77777777" w:rsidR="00284234" w:rsidRPr="00C52E27" w:rsidRDefault="00284234" w:rsidP="00284234">
      <w:pPr>
        <w:widowControl w:val="0"/>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 max. czas schnięcia - 12 h </w:t>
      </w:r>
    </w:p>
    <w:p w14:paraId="2AEFE659"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Farby olejne i ftalowe nawierzchniowe ogólnego stosowania wg PN-C-81901:2002</w:t>
      </w:r>
    </w:p>
    <w:p w14:paraId="5064B0AF" w14:textId="77777777" w:rsidR="00284234" w:rsidRPr="00C52E27" w:rsidRDefault="00284234" w:rsidP="00284234">
      <w:pPr>
        <w:widowControl w:val="0"/>
        <w:suppressAutoHyphens/>
        <w:spacing w:after="240" w:line="100" w:lineRule="atLeast"/>
        <w:rPr>
          <w:rFonts w:asciiTheme="minorHAnsi" w:hAnsiTheme="minorHAnsi"/>
          <w:color w:val="000000"/>
          <w:position w:val="8"/>
          <w:lang w:eastAsia="ar-SA"/>
        </w:rPr>
      </w:pPr>
      <w:r w:rsidRPr="00C52E27">
        <w:rPr>
          <w:rFonts w:asciiTheme="minorHAnsi" w:hAnsiTheme="minorHAnsi"/>
          <w:color w:val="000000"/>
          <w:lang w:eastAsia="ar-SA"/>
        </w:rPr>
        <w:t>- wydajność - 6-</w:t>
      </w:r>
      <w:r>
        <w:rPr>
          <w:rFonts w:asciiTheme="minorHAnsi" w:hAnsiTheme="minorHAnsi"/>
          <w:color w:val="000000"/>
          <w:lang w:eastAsia="ar-SA"/>
        </w:rPr>
        <w:t>10</w:t>
      </w:r>
      <w:r w:rsidRPr="00C52E27">
        <w:rPr>
          <w:rFonts w:asciiTheme="minorHAnsi" w:hAnsiTheme="minorHAnsi"/>
          <w:color w:val="000000"/>
          <w:lang w:eastAsia="ar-SA"/>
        </w:rPr>
        <w:t xml:space="preserve"> m</w:t>
      </w:r>
      <w:r w:rsidRPr="00C52E27">
        <w:rPr>
          <w:rFonts w:asciiTheme="minorHAnsi" w:hAnsiTheme="minorHAnsi"/>
          <w:color w:val="000000"/>
          <w:position w:val="8"/>
          <w:lang w:eastAsia="ar-SA"/>
        </w:rPr>
        <w:t>2</w:t>
      </w:r>
      <w:r w:rsidRPr="00C52E27">
        <w:rPr>
          <w:rFonts w:asciiTheme="minorHAnsi" w:hAnsiTheme="minorHAnsi"/>
          <w:color w:val="000000"/>
          <w:lang w:eastAsia="ar-SA"/>
        </w:rPr>
        <w:t>/</w:t>
      </w:r>
      <w:proofErr w:type="spellStart"/>
      <w:r w:rsidRPr="00C52E27">
        <w:rPr>
          <w:rFonts w:asciiTheme="minorHAnsi" w:hAnsiTheme="minorHAnsi"/>
          <w:color w:val="000000"/>
          <w:lang w:eastAsia="ar-SA"/>
        </w:rPr>
        <w:t>dm</w:t>
      </w:r>
      <w:proofErr w:type="spellEnd"/>
      <w:r w:rsidRPr="00C52E27">
        <w:rPr>
          <w:rFonts w:asciiTheme="minorHAnsi" w:hAnsiTheme="minorHAnsi"/>
          <w:color w:val="000000"/>
          <w:position w:val="8"/>
          <w:lang w:eastAsia="ar-SA"/>
        </w:rPr>
        <w:t>3</w:t>
      </w:r>
    </w:p>
    <w:p w14:paraId="41DB06EF" w14:textId="77777777" w:rsidR="00284234" w:rsidRPr="00C52E27" w:rsidRDefault="00284234" w:rsidP="000B73D5">
      <w:pPr>
        <w:pStyle w:val="Nagwek3"/>
        <w:keepLines w:val="0"/>
        <w:widowControl w:val="0"/>
        <w:numPr>
          <w:ilvl w:val="2"/>
          <w:numId w:val="86"/>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Farby akrylowe do malowania powierzchni ocynkowanych</w:t>
      </w:r>
    </w:p>
    <w:p w14:paraId="0AA5E51B"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Wymagania dla farb: </w:t>
      </w:r>
    </w:p>
    <w:p w14:paraId="1952EDF7" w14:textId="77777777" w:rsidR="00284234" w:rsidRPr="00C52E27" w:rsidRDefault="00284234" w:rsidP="00284234">
      <w:pPr>
        <w:widowControl w:val="0"/>
        <w:numPr>
          <w:ilvl w:val="0"/>
          <w:numId w:val="1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lepkość umowna - min. 60,</w:t>
      </w:r>
    </w:p>
    <w:p w14:paraId="1D7FD634" w14:textId="77777777" w:rsidR="00284234" w:rsidRPr="00C52E27" w:rsidRDefault="00284234" w:rsidP="00284234">
      <w:pPr>
        <w:widowControl w:val="0"/>
        <w:numPr>
          <w:ilvl w:val="0"/>
          <w:numId w:val="13"/>
        </w:numPr>
        <w:tabs>
          <w:tab w:val="left" w:pos="360"/>
        </w:tabs>
        <w:suppressAutoHyphens/>
        <w:spacing w:line="100" w:lineRule="atLeast"/>
        <w:rPr>
          <w:rFonts w:asciiTheme="minorHAnsi" w:hAnsiTheme="minorHAnsi"/>
          <w:color w:val="000000"/>
          <w:position w:val="8"/>
          <w:lang w:eastAsia="ar-SA"/>
        </w:rPr>
      </w:pPr>
      <w:r w:rsidRPr="00C52E27">
        <w:rPr>
          <w:rFonts w:asciiTheme="minorHAnsi" w:hAnsiTheme="minorHAnsi"/>
          <w:color w:val="000000"/>
          <w:lang w:eastAsia="ar-SA"/>
        </w:rPr>
        <w:t>gęstość - max. l,6g/cm</w:t>
      </w:r>
      <w:r w:rsidRPr="00C52E27">
        <w:rPr>
          <w:rFonts w:asciiTheme="minorHAnsi" w:hAnsiTheme="minorHAnsi"/>
          <w:color w:val="000000"/>
          <w:position w:val="8"/>
          <w:lang w:eastAsia="ar-SA"/>
        </w:rPr>
        <w:t xml:space="preserve">3 </w:t>
      </w:r>
    </w:p>
    <w:p w14:paraId="4C494894" w14:textId="77777777" w:rsidR="00284234" w:rsidRPr="00C52E27" w:rsidRDefault="00284234" w:rsidP="00284234">
      <w:pPr>
        <w:widowControl w:val="0"/>
        <w:numPr>
          <w:ilvl w:val="0"/>
          <w:numId w:val="1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zawartość substancji lotnych w % masy - max. 45%, </w:t>
      </w:r>
    </w:p>
    <w:p w14:paraId="32723EBE" w14:textId="77777777" w:rsidR="00284234" w:rsidRPr="00C52E27" w:rsidRDefault="00284234" w:rsidP="00284234">
      <w:pPr>
        <w:widowControl w:val="0"/>
        <w:numPr>
          <w:ilvl w:val="0"/>
          <w:numId w:val="1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roztarcie pigmentów - max. 90, </w:t>
      </w:r>
    </w:p>
    <w:p w14:paraId="63DDC4DB" w14:textId="77777777" w:rsidR="00284234" w:rsidRPr="00C52E27" w:rsidRDefault="00284234" w:rsidP="00284234">
      <w:pPr>
        <w:widowControl w:val="0"/>
        <w:numPr>
          <w:ilvl w:val="0"/>
          <w:numId w:val="1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czas schnięcia powłoki w temp. 20°C i wilgotności względnej powietrza 65% do osiągnięcia 5 stopnia wyschnięcia - max. 2 godz. </w:t>
      </w:r>
    </w:p>
    <w:p w14:paraId="4DD5EA7D" w14:textId="77777777" w:rsidR="00284234" w:rsidRPr="00C52E27" w:rsidRDefault="00284234" w:rsidP="00284234">
      <w:pPr>
        <w:spacing w:before="240" w:line="100" w:lineRule="atLeast"/>
        <w:rPr>
          <w:rFonts w:asciiTheme="minorHAnsi" w:hAnsiTheme="minorHAnsi"/>
          <w:color w:val="000000"/>
          <w:lang w:eastAsia="ar-SA"/>
        </w:rPr>
      </w:pPr>
      <w:r w:rsidRPr="00C52E27">
        <w:rPr>
          <w:rFonts w:asciiTheme="minorHAnsi" w:hAnsiTheme="minorHAnsi"/>
          <w:color w:val="000000"/>
          <w:lang w:eastAsia="ar-SA"/>
        </w:rPr>
        <w:t>Wymagania dla powłok:</w:t>
      </w:r>
    </w:p>
    <w:p w14:paraId="22918A97"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wygląd zewnętrzny - gładka, matowa, bez pomarszczeń i zacieków</w:t>
      </w:r>
    </w:p>
    <w:p w14:paraId="447E79C7"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grubość - 100-200 </w:t>
      </w:r>
      <w:proofErr w:type="spellStart"/>
      <w:r w:rsidRPr="00C52E27">
        <w:rPr>
          <w:rFonts w:asciiTheme="minorHAnsi" w:hAnsiTheme="minorHAnsi"/>
          <w:color w:val="000000"/>
          <w:lang w:eastAsia="ar-SA"/>
        </w:rPr>
        <w:t>mn</w:t>
      </w:r>
      <w:proofErr w:type="spellEnd"/>
      <w:r w:rsidRPr="00C52E27">
        <w:rPr>
          <w:rFonts w:asciiTheme="minorHAnsi" w:hAnsiTheme="minorHAnsi"/>
          <w:color w:val="000000"/>
          <w:lang w:eastAsia="ar-SA"/>
        </w:rPr>
        <w:t xml:space="preserve"> </w:t>
      </w:r>
    </w:p>
    <w:p w14:paraId="4312A69A"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przyczepność do podłoża - l stopień </w:t>
      </w:r>
    </w:p>
    <w:p w14:paraId="3D8E3D95"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elastyczność - zgięta powłoka na sworzniu o średnicy 3 mm nie wykazuje pęknięć lub odstawania od podłoża, </w:t>
      </w:r>
    </w:p>
    <w:p w14:paraId="14DD5C97"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twardość względna - min. 0,1 </w:t>
      </w:r>
    </w:p>
    <w:p w14:paraId="0B35D012"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odporność na uderzenia - masa 0,5 kg spadająca z wysokości l,0 m nie powinna powodować uszkodzeń powłoki, </w:t>
      </w:r>
    </w:p>
    <w:p w14:paraId="2A7BF365" w14:textId="77777777" w:rsidR="00284234" w:rsidRPr="00C52E27" w:rsidRDefault="00284234" w:rsidP="000B73D5">
      <w:pPr>
        <w:widowControl w:val="0"/>
        <w:numPr>
          <w:ilvl w:val="0"/>
          <w:numId w:val="6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odporność na działanie wody - po 120 godz. zanurzenia w wodzie nie może występować </w:t>
      </w:r>
      <w:proofErr w:type="spellStart"/>
      <w:r w:rsidRPr="00C52E27">
        <w:rPr>
          <w:rFonts w:asciiTheme="minorHAnsi" w:hAnsiTheme="minorHAnsi"/>
          <w:color w:val="000000"/>
          <w:lang w:eastAsia="ar-SA"/>
        </w:rPr>
        <w:t>spęcherzenie</w:t>
      </w:r>
      <w:proofErr w:type="spellEnd"/>
      <w:r w:rsidRPr="00C52E27">
        <w:rPr>
          <w:rFonts w:asciiTheme="minorHAnsi" w:hAnsiTheme="minorHAnsi"/>
          <w:color w:val="000000"/>
          <w:lang w:eastAsia="ar-SA"/>
        </w:rPr>
        <w:t xml:space="preserve"> powłoki. </w:t>
      </w:r>
    </w:p>
    <w:p w14:paraId="70352DA6"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Farby powinny być pakowane zgodnie z PN-0-79601-2:1996 w bębny lub wiaderka stożkowe wg PN-EN-ISO 90-2:2002 i przechowywane w temperaturze min. + 5°C.</w:t>
      </w:r>
    </w:p>
    <w:p w14:paraId="43252FD7" w14:textId="77777777" w:rsidR="00284234" w:rsidRPr="00284234" w:rsidRDefault="00284234" w:rsidP="000B73D5">
      <w:pPr>
        <w:pStyle w:val="nagwek22"/>
        <w:numPr>
          <w:ilvl w:val="1"/>
          <w:numId w:val="85"/>
        </w:numPr>
        <w:spacing w:before="200"/>
        <w:ind w:left="0" w:firstLine="0"/>
        <w:rPr>
          <w:lang w:eastAsia="ar-SA"/>
        </w:rPr>
      </w:pPr>
      <w:r w:rsidRPr="00C52E27">
        <w:rPr>
          <w:lang w:eastAsia="ar-SA"/>
        </w:rPr>
        <w:t xml:space="preserve">Środki gruntujące </w:t>
      </w:r>
    </w:p>
    <w:p w14:paraId="04A932BC"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Przy malowaniu farbami emulsyjnymi na chłonnych podłożach należy stosować do gruntowania farbę emulsyjną rozcieńczoną wodą w stosunku 1:3 do 1:5 z tego samego rodzaju farby, z jakiej przewiduje się wykonanie powłoki malarskiej.</w:t>
      </w:r>
    </w:p>
    <w:p w14:paraId="6A0C11CA" w14:textId="77777777" w:rsidR="00284234" w:rsidRPr="00C52E27" w:rsidRDefault="00284234" w:rsidP="00284234">
      <w:pPr>
        <w:spacing w:line="100" w:lineRule="atLeast"/>
        <w:rPr>
          <w:rFonts w:asciiTheme="minorHAnsi" w:hAnsiTheme="minorHAnsi"/>
          <w:color w:val="000000"/>
          <w:lang w:eastAsia="ar-SA"/>
        </w:rPr>
      </w:pPr>
      <w:r w:rsidRPr="00C52E27">
        <w:rPr>
          <w:rFonts w:asciiTheme="minorHAnsi" w:hAnsiTheme="minorHAnsi"/>
          <w:color w:val="000000"/>
          <w:lang w:eastAsia="ar-SA"/>
        </w:rPr>
        <w:t>Przy malowaniu farbami olejnymi i syntetycznymi powierzchnie należy zagruntować rozcieńczonym pokostem 1:1 (pokost: benzyna lakiernicza).</w:t>
      </w:r>
    </w:p>
    <w:p w14:paraId="6C1354C3" w14:textId="77777777" w:rsidR="00284234" w:rsidRPr="00C52E27" w:rsidRDefault="00284234" w:rsidP="00284234">
      <w:pPr>
        <w:spacing w:line="100" w:lineRule="atLeast"/>
        <w:rPr>
          <w:rFonts w:asciiTheme="minorHAnsi" w:eastAsia="Lucida Sans Unicode" w:hAnsiTheme="minorHAnsi"/>
          <w:color w:val="000000"/>
          <w:lang w:eastAsia="ar-SA"/>
        </w:rPr>
      </w:pPr>
      <w:r w:rsidRPr="00C52E27">
        <w:rPr>
          <w:rFonts w:asciiTheme="minorHAnsi" w:eastAsia="Lucida Sans Unicode" w:hAnsiTheme="minorHAnsi"/>
          <w:color w:val="000000"/>
          <w:lang w:eastAsia="ar-SA"/>
        </w:rPr>
        <w:t>Mydło szare stosowane do gruntowania podłoża w celu zmniejszenia jego wsiąkliwości powinno być stosowane w postaci roztworu wodnego 3-5%.</w:t>
      </w:r>
    </w:p>
    <w:p w14:paraId="3CA7A9A3"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Sprzęt</w:t>
      </w:r>
    </w:p>
    <w:p w14:paraId="0723A22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Do wykonywania robót malarskich należy stosować:</w:t>
      </w:r>
    </w:p>
    <w:p w14:paraId="7D10F7D3"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szczotki o sztywnym włosiu lub druciane do czyszczenia podłoża,</w:t>
      </w:r>
    </w:p>
    <w:p w14:paraId="0F00604D"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szpachle i pace metalowe lub z tworzyw sztucznych,</w:t>
      </w:r>
    </w:p>
    <w:p w14:paraId="1C7B2D30"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pędzle i wałki,</w:t>
      </w:r>
    </w:p>
    <w:p w14:paraId="3C813B4B"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mieszadła napędzane wiertarką elektryczną oraz pojemniki do przygotowania kompozycji składników farb,</w:t>
      </w:r>
    </w:p>
    <w:p w14:paraId="44CC7035"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agregaty malarskie ze sprężarkami,</w:t>
      </w:r>
    </w:p>
    <w:p w14:paraId="71F9716D" w14:textId="77777777" w:rsidR="00284234" w:rsidRPr="00C52E27" w:rsidRDefault="00284234" w:rsidP="000B73D5">
      <w:pPr>
        <w:numPr>
          <w:ilvl w:val="0"/>
          <w:numId w:val="7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drabiny i rusztowania.</w:t>
      </w:r>
    </w:p>
    <w:p w14:paraId="09814A14"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Transport i składowanie materiałów</w:t>
      </w:r>
    </w:p>
    <w:p w14:paraId="40038EE6" w14:textId="77777777" w:rsidR="00284234" w:rsidRPr="00C52E27" w:rsidRDefault="00284234" w:rsidP="000B73D5">
      <w:pPr>
        <w:pStyle w:val="nagwek22"/>
        <w:numPr>
          <w:ilvl w:val="1"/>
          <w:numId w:val="87"/>
        </w:numPr>
        <w:spacing w:before="200"/>
        <w:ind w:left="0" w:firstLine="0"/>
        <w:rPr>
          <w:lang w:eastAsia="ar-SA"/>
        </w:rPr>
      </w:pPr>
      <w:r w:rsidRPr="00C52E27">
        <w:rPr>
          <w:lang w:eastAsia="ar-SA"/>
        </w:rPr>
        <w:t xml:space="preserve">Transport </w:t>
      </w:r>
    </w:p>
    <w:p w14:paraId="638DD8C8"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Transport materiałów do robót malarskich w opakowaniach nie wymaga specjalnych urządzeń i środków transportu. W czasie transportu należy zabezpieczyć przewożone materiały w</w:t>
      </w:r>
      <w:r>
        <w:rPr>
          <w:rFonts w:asciiTheme="minorHAnsi" w:hAnsiTheme="minorHAnsi"/>
          <w:color w:val="000000"/>
          <w:lang w:eastAsia="ar-SA"/>
        </w:rPr>
        <w:t> </w:t>
      </w:r>
      <w:r w:rsidRPr="00C52E27">
        <w:rPr>
          <w:rFonts w:asciiTheme="minorHAnsi" w:hAnsiTheme="minorHAnsi"/>
          <w:color w:val="000000"/>
          <w:lang w:eastAsia="ar-SA"/>
        </w:rPr>
        <w:t>sposób wykluczający uszkodzenie opakowań. W przypadku dużych ilości materiałów zalecane jest przewożenie ich na paletach i użycie do załadunku oraz rozładunku urządzeń mechanicznych.</w:t>
      </w:r>
    </w:p>
    <w:p w14:paraId="53C2589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Do transportu farb i innych materiałów w postaci suchych mieszanek, w opakowaniach papierowych zaleca się używać samochodów zamkniętych. Do przewozu farb</w:t>
      </w:r>
      <w:r w:rsidRPr="00C52E27">
        <w:rPr>
          <w:rFonts w:asciiTheme="minorHAnsi" w:hAnsiTheme="minorHAnsi"/>
          <w:color w:val="000000"/>
          <w:lang w:eastAsia="ar-SA"/>
        </w:rPr>
        <w:br/>
        <w:t>w innych opakowaniach można wykorzystywać samochody pokryte plandekami lub zamknięte.</w:t>
      </w:r>
      <w:r w:rsidRPr="00C52E27">
        <w:rPr>
          <w:rFonts w:asciiTheme="minorHAnsi" w:hAnsiTheme="minorHAnsi"/>
          <w:color w:val="000000"/>
          <w:lang w:eastAsia="ar-SA"/>
        </w:rPr>
        <w:tab/>
      </w:r>
    </w:p>
    <w:p w14:paraId="61CD237E" w14:textId="77777777" w:rsidR="00284234" w:rsidRPr="00C52E27" w:rsidRDefault="00284234" w:rsidP="000B73D5">
      <w:pPr>
        <w:pStyle w:val="nagwek22"/>
        <w:numPr>
          <w:ilvl w:val="1"/>
          <w:numId w:val="87"/>
        </w:numPr>
        <w:spacing w:before="200"/>
        <w:ind w:left="0" w:firstLine="0"/>
        <w:rPr>
          <w:lang w:eastAsia="ar-SA"/>
        </w:rPr>
      </w:pPr>
      <w:r w:rsidRPr="00C52E27">
        <w:rPr>
          <w:lang w:eastAsia="ar-SA"/>
        </w:rPr>
        <w:t>Składowanie</w:t>
      </w:r>
    </w:p>
    <w:p w14:paraId="15D79109"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Materiały do robót malarskich należy składować na budowie w pomieszczeniach zamkniętych, zabezpieczonych przed opadami i minusowymi temperaturami.</w:t>
      </w:r>
    </w:p>
    <w:p w14:paraId="09E3CE34" w14:textId="77777777" w:rsidR="00284234" w:rsidRPr="00C52E27" w:rsidRDefault="00284234" w:rsidP="00284234">
      <w:pPr>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Wyroby lakierowe należy pakować, składować i transportować zgodnie z wymaganiami normy PN-89/C-81400 „Wyroby lakierowe. Pakowanie, przechowywanie i transport”.</w:t>
      </w:r>
    </w:p>
    <w:p w14:paraId="036A62C2"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Wykonanie robót</w:t>
      </w:r>
    </w:p>
    <w:p w14:paraId="235B52FE" w14:textId="77777777" w:rsidR="00284234" w:rsidRPr="00C52E27" w:rsidRDefault="00284234" w:rsidP="000B73D5">
      <w:pPr>
        <w:pStyle w:val="nagwek22"/>
        <w:numPr>
          <w:ilvl w:val="1"/>
          <w:numId w:val="88"/>
        </w:numPr>
        <w:spacing w:before="200"/>
        <w:ind w:left="0" w:firstLine="0"/>
        <w:rPr>
          <w:lang w:eastAsia="ar-SA"/>
        </w:rPr>
      </w:pPr>
      <w:r w:rsidRPr="00C52E27">
        <w:rPr>
          <w:lang w:eastAsia="ar-SA"/>
        </w:rPr>
        <w:t>Wymagania ogólne</w:t>
      </w:r>
    </w:p>
    <w:p w14:paraId="018B9BB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Roboty malarskie powinny być prowadzone:</w:t>
      </w:r>
    </w:p>
    <w:p w14:paraId="63E0785E" w14:textId="77777777" w:rsidR="00284234" w:rsidRPr="00C52E27" w:rsidRDefault="00284234" w:rsidP="00284234">
      <w:pPr>
        <w:numPr>
          <w:ilvl w:val="0"/>
          <w:numId w:val="1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przy warunkach bezwietrznych i poza okresem występowania opadów atmosferycznych (w przypadku robót malarskich zewnętrznych),</w:t>
      </w:r>
    </w:p>
    <w:p w14:paraId="3576884A" w14:textId="77777777" w:rsidR="00284234" w:rsidRPr="00C52E27" w:rsidRDefault="00284234" w:rsidP="00284234">
      <w:pPr>
        <w:numPr>
          <w:ilvl w:val="0"/>
          <w:numId w:val="1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temperaturze nie niższej niż +5°C, z dodatkowym zastrzeżeniem, że w ciągu doby nie nastąpi spadek temperatury poniżej 0°C,</w:t>
      </w:r>
    </w:p>
    <w:p w14:paraId="1F575188" w14:textId="77777777" w:rsidR="00284234" w:rsidRPr="00C52E27" w:rsidRDefault="00284234" w:rsidP="00284234">
      <w:pPr>
        <w:numPr>
          <w:ilvl w:val="0"/>
          <w:numId w:val="1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temperaturze nie wyższej niż 25°C, z dodatkowym zastrzeżeniem, by temperatura podłoża nie przewyższyła 20°C (np. w miejscach intensywnie nasłonecznionych).</w:t>
      </w:r>
    </w:p>
    <w:p w14:paraId="73DF8F4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przypadku wystąpienia opadów w trakcie prowadzenia robót malarskich powierzchnie świeżo pomalowane (nie wyschnięte) należy osłonić.</w:t>
      </w:r>
    </w:p>
    <w:p w14:paraId="6289159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Roboty malarskie można rozpocząć, jeżeli wilgotność podłoży przeznaczonych na potrzeby malowania nie przekracza odpowiednich wartości podanych w pkt. 5.3.</w:t>
      </w:r>
    </w:p>
    <w:p w14:paraId="400F6BD3"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Prace malarskie na elementach metalowych można prowadzić przy wilgotności względnej powietrza nie większej niż 80%.</w:t>
      </w:r>
    </w:p>
    <w:p w14:paraId="2AA8492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Przy wykonywaniu prac malarskich w pomieszczeniach zamkniętych należy zapewnić odpowiednią wentylację.</w:t>
      </w:r>
    </w:p>
    <w:p w14:paraId="150C472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Roboty malarskie farbami, emaliami lub lakierami rozpuszczalnikowymi należy prowadzić z</w:t>
      </w:r>
      <w:r>
        <w:rPr>
          <w:rFonts w:asciiTheme="minorHAnsi" w:hAnsiTheme="minorHAnsi"/>
          <w:color w:val="000000"/>
          <w:lang w:eastAsia="ar-SA"/>
        </w:rPr>
        <w:t> </w:t>
      </w:r>
      <w:r w:rsidRPr="00C52E27">
        <w:rPr>
          <w:rFonts w:asciiTheme="minorHAnsi" w:hAnsiTheme="minorHAnsi"/>
          <w:color w:val="000000"/>
          <w:lang w:eastAsia="ar-SA"/>
        </w:rPr>
        <w:t xml:space="preserve">zachowaniem bezpiecznego dystansu od otwartych źródeł ognia, narzędzi oraz silników powodujących iskrzenie i mogących stanowić źródło pożaru. </w:t>
      </w:r>
    </w:p>
    <w:p w14:paraId="131243B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Elementy, które w czasie robót malarskich mogą ulec uszkodzeniu lub zanieczyszczeniu, należy zabezpieczyć i osłonić przez zanieczyszczeniem powłokami malarskimi.</w:t>
      </w:r>
    </w:p>
    <w:p w14:paraId="3EBB8A55" w14:textId="77777777" w:rsidR="00284234" w:rsidRPr="00C52E27" w:rsidRDefault="00284234" w:rsidP="000B73D5">
      <w:pPr>
        <w:pStyle w:val="Nagwek3"/>
        <w:keepLines w:val="0"/>
        <w:widowControl w:val="0"/>
        <w:numPr>
          <w:ilvl w:val="2"/>
          <w:numId w:val="78"/>
        </w:numPr>
        <w:tabs>
          <w:tab w:val="left" w:pos="0"/>
          <w:tab w:val="left" w:pos="720"/>
        </w:tabs>
        <w:suppressAutoHyphens/>
        <w:spacing w:before="119" w:after="119" w:line="100" w:lineRule="atLeast"/>
        <w:rPr>
          <w:color w:val="000000"/>
        </w:rPr>
      </w:pPr>
      <w:r w:rsidRPr="00C52E27">
        <w:rPr>
          <w:bCs/>
          <w:color w:val="000000"/>
          <w:szCs w:val="26"/>
          <w:lang w:eastAsia="ar-SA"/>
        </w:rPr>
        <w:t>Wykonanie robót malarskich zewnętrznych</w:t>
      </w:r>
    </w:p>
    <w:p w14:paraId="3BB6BF1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Roboty malarskie na zewnątrz obiektów budowlanych można rozpocząć, kiedy podłoża spełniają wymagania podane w pkt. 5.3.</w:t>
      </w:r>
    </w:p>
    <w:p w14:paraId="6CCD918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Prace malarskie należy prowadzić zgodnie z instrukcją producenta farby, która powinna zawierać:</w:t>
      </w:r>
    </w:p>
    <w:p w14:paraId="2554960D"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informacje o ewentualnym środku gruntującym i o przypadkach, kiedy należy go stosować,</w:t>
      </w:r>
    </w:p>
    <w:p w14:paraId="390D3894"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sposób przygotowania farby do malowania,</w:t>
      </w:r>
    </w:p>
    <w:p w14:paraId="4B406706"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sposób nakładania farby, w tym informacje o narzędziach (np. pędzle, wałki, agregaty malarskie),</w:t>
      </w:r>
    </w:p>
    <w:p w14:paraId="00BD222E"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krotność nakładania farby oraz jej zużycie na 1 m</w:t>
      </w:r>
      <w:r w:rsidRPr="00C52E27">
        <w:rPr>
          <w:rFonts w:asciiTheme="minorHAnsi" w:hAnsiTheme="minorHAnsi"/>
          <w:color w:val="000000"/>
          <w:position w:val="7"/>
          <w:lang w:eastAsia="ar-SA"/>
        </w:rPr>
        <w:t>2</w:t>
      </w:r>
      <w:r w:rsidRPr="00C52E27">
        <w:rPr>
          <w:rFonts w:asciiTheme="minorHAnsi" w:hAnsiTheme="minorHAnsi"/>
          <w:color w:val="000000"/>
          <w:lang w:eastAsia="ar-SA"/>
        </w:rPr>
        <w:t>,</w:t>
      </w:r>
    </w:p>
    <w:p w14:paraId="72D4FFBF"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czas pomiędzy nakładaniem kolejnych warstw,</w:t>
      </w:r>
    </w:p>
    <w:p w14:paraId="706435B3"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zalecenia odnośnie mycia narzędzi,</w:t>
      </w:r>
    </w:p>
    <w:p w14:paraId="4F6D0E62" w14:textId="77777777" w:rsidR="00284234" w:rsidRPr="00C52E27" w:rsidRDefault="00284234" w:rsidP="00284234">
      <w:pPr>
        <w:numPr>
          <w:ilvl w:val="0"/>
          <w:numId w:val="3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zalecenia w zakresie wytycznych </w:t>
      </w:r>
      <w:proofErr w:type="spellStart"/>
      <w:r w:rsidRPr="00C52E27">
        <w:rPr>
          <w:rFonts w:asciiTheme="minorHAnsi" w:hAnsiTheme="minorHAnsi"/>
          <w:color w:val="000000"/>
          <w:lang w:eastAsia="ar-SA"/>
        </w:rPr>
        <w:t>bihp</w:t>
      </w:r>
      <w:proofErr w:type="spellEnd"/>
      <w:r w:rsidRPr="00C52E27">
        <w:rPr>
          <w:rFonts w:asciiTheme="minorHAnsi" w:hAnsiTheme="minorHAnsi"/>
          <w:color w:val="000000"/>
          <w:lang w:eastAsia="ar-SA"/>
        </w:rPr>
        <w:t>.</w:t>
      </w:r>
    </w:p>
    <w:p w14:paraId="25CDB745" w14:textId="77777777" w:rsidR="00284234" w:rsidRPr="00C52E27" w:rsidRDefault="00284234" w:rsidP="000B73D5">
      <w:pPr>
        <w:pStyle w:val="Nagwek3"/>
        <w:keepLines w:val="0"/>
        <w:widowControl w:val="0"/>
        <w:numPr>
          <w:ilvl w:val="2"/>
          <w:numId w:val="78"/>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Wykonanie robót malarskich wewnętrznych</w:t>
      </w:r>
    </w:p>
    <w:p w14:paraId="5FFC9A98"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Wewnętrzne roboty malarskie można rozpocząć, kiedy podłoża spełniają wymagania podane w pkt. 5.3.</w:t>
      </w:r>
    </w:p>
    <w:p w14:paraId="78C3B2D3"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Prace malarskie należy prowadzić zgodnie z instrukcją producenta farb, zawierającą informacje wymienione powyżej.</w:t>
      </w:r>
    </w:p>
    <w:p w14:paraId="06B0414A"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Przy malowaniu powierzchni wewnętrznych temperatura nie powinna być niższa niż + 8</w:t>
      </w:r>
      <w:r w:rsidRPr="00C52E27">
        <w:rPr>
          <w:rFonts w:asciiTheme="minorHAnsi" w:hAnsiTheme="minorHAnsi"/>
          <w:color w:val="000000"/>
          <w:vertAlign w:val="superscript"/>
          <w:lang w:eastAsia="ar-SA"/>
        </w:rPr>
        <w:t>O</w:t>
      </w:r>
      <w:r w:rsidRPr="00C52E27">
        <w:rPr>
          <w:rFonts w:asciiTheme="minorHAnsi" w:hAnsiTheme="minorHAnsi"/>
          <w:color w:val="000000"/>
          <w:lang w:eastAsia="ar-SA"/>
        </w:rPr>
        <w:t>C. W</w:t>
      </w:r>
      <w:r>
        <w:rPr>
          <w:rFonts w:asciiTheme="minorHAnsi" w:hAnsiTheme="minorHAnsi"/>
          <w:color w:val="000000"/>
          <w:lang w:eastAsia="ar-SA"/>
        </w:rPr>
        <w:t> </w:t>
      </w:r>
      <w:r w:rsidRPr="00C52E27">
        <w:rPr>
          <w:rFonts w:asciiTheme="minorHAnsi" w:hAnsiTheme="minorHAnsi"/>
          <w:color w:val="000000"/>
          <w:lang w:eastAsia="ar-SA"/>
        </w:rPr>
        <w:t>okresie zimowym pomieszczenia zamknięte należy ogrzewać. W ciągu 2 dni poprzedzających rozpoczęcie robót malarskich pomieszczenia powinny być ogrzane do temperatury co najmniej + 8</w:t>
      </w:r>
      <w:r w:rsidRPr="00C52E27">
        <w:rPr>
          <w:rFonts w:asciiTheme="minorHAnsi" w:hAnsiTheme="minorHAnsi"/>
          <w:color w:val="000000"/>
          <w:vertAlign w:val="superscript"/>
          <w:lang w:eastAsia="ar-SA"/>
        </w:rPr>
        <w:t>O</w:t>
      </w:r>
      <w:r w:rsidRPr="00C52E27">
        <w:rPr>
          <w:rFonts w:asciiTheme="minorHAnsi" w:hAnsiTheme="minorHAnsi"/>
          <w:color w:val="000000"/>
          <w:lang w:eastAsia="ar-SA"/>
        </w:rPr>
        <w:t>C. Po zakończeniu robót można dopuścić do stopniowego obniżenia temperatury, jednak przez 3 dni nie może ona spaść poniżej + 1</w:t>
      </w:r>
      <w:r w:rsidRPr="00C52E27">
        <w:rPr>
          <w:rFonts w:asciiTheme="minorHAnsi" w:hAnsiTheme="minorHAnsi"/>
          <w:color w:val="000000"/>
          <w:vertAlign w:val="superscript"/>
          <w:lang w:eastAsia="ar-SA"/>
        </w:rPr>
        <w:t>O</w:t>
      </w:r>
      <w:r w:rsidRPr="00C52E27">
        <w:rPr>
          <w:rFonts w:asciiTheme="minorHAnsi" w:hAnsiTheme="minorHAnsi"/>
          <w:color w:val="000000"/>
          <w:lang w:eastAsia="ar-SA"/>
        </w:rPr>
        <w:t>C.</w:t>
      </w:r>
    </w:p>
    <w:p w14:paraId="32C5787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czasie prowadzenia robot malarskich niedopuszczalne jest nawietrzanie malowanych powierzchni ciepłym powietrzem pochodzącym od przewodów wentylacyjnych i urządzeń grzewczych.</w:t>
      </w:r>
    </w:p>
    <w:p w14:paraId="5CAA689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Gruntowanie oraz dwukrotne malowanie ścian i sufitów można wykonać po całkowitym ukończeniu robót elektrycznych, całkowitym ułożeniu posadzek, usunięciu usterek na stropach i tynkach.</w:t>
      </w:r>
    </w:p>
    <w:p w14:paraId="107BEF2F" w14:textId="77777777" w:rsidR="00284234" w:rsidRPr="00C52E27" w:rsidRDefault="00284234" w:rsidP="000B73D5">
      <w:pPr>
        <w:pStyle w:val="nagwek22"/>
        <w:numPr>
          <w:ilvl w:val="1"/>
          <w:numId w:val="88"/>
        </w:numPr>
        <w:spacing w:before="200"/>
        <w:ind w:left="0" w:firstLine="0"/>
        <w:rPr>
          <w:lang w:eastAsia="ar-SA"/>
        </w:rPr>
      </w:pPr>
      <w:r w:rsidRPr="00C52E27">
        <w:rPr>
          <w:lang w:eastAsia="ar-SA"/>
        </w:rPr>
        <w:t>Warunki przystąpienia do robót malarskich</w:t>
      </w:r>
    </w:p>
    <w:p w14:paraId="7D938EA0"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Do wykonywania robót malarskich można przystąpić po całkowitym zakończeniu poprzedzających robót budowlanych oraz po przygotowaniu i kontroli podłoży pod malowanie i kontroli materiałów.</w:t>
      </w:r>
    </w:p>
    <w:p w14:paraId="20D384F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Wewnątrz budynku pierwsze malowanie ścian i sufitów można wykonywać po:</w:t>
      </w:r>
    </w:p>
    <w:p w14:paraId="6D9FCBEB" w14:textId="77777777" w:rsidR="00284234" w:rsidRPr="00C52E27" w:rsidRDefault="00284234" w:rsidP="00284234">
      <w:pPr>
        <w:numPr>
          <w:ilvl w:val="0"/>
          <w:numId w:val="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całkowitym ukończeniu robót instalacyjnych</w:t>
      </w:r>
    </w:p>
    <w:p w14:paraId="265EE352" w14:textId="77777777" w:rsidR="00284234" w:rsidRPr="00C52E27" w:rsidRDefault="00284234" w:rsidP="00284234">
      <w:pPr>
        <w:numPr>
          <w:ilvl w:val="0"/>
          <w:numId w:val="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wykonaniu podłoży pod wykładziny podłogowe,</w:t>
      </w:r>
    </w:p>
    <w:p w14:paraId="21437877" w14:textId="77777777" w:rsidR="00284234" w:rsidRPr="00C52E27" w:rsidRDefault="00284234" w:rsidP="00284234">
      <w:pPr>
        <w:numPr>
          <w:ilvl w:val="0"/>
          <w:numId w:val="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całkowitym dopasowaniu i wyregulowaniu stolarki, lecz przed oszkleniem okien itp., jeśli stolarka nie została wykończona fabrycznie.</w:t>
      </w:r>
    </w:p>
    <w:p w14:paraId="34711F22"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Drugie malowanie można wykonywać po:</w:t>
      </w:r>
    </w:p>
    <w:p w14:paraId="72C43424" w14:textId="77777777" w:rsidR="00284234" w:rsidRPr="00C52E27" w:rsidRDefault="00284234" w:rsidP="00284234">
      <w:pPr>
        <w:numPr>
          <w:ilvl w:val="0"/>
          <w:numId w:val="1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ułożeniu posadzek (z wyjątkiem wykładzin dywanowych i wykładzin z tworzyw sztucznych) z przybiciem listew przyściennych i cokołów,</w:t>
      </w:r>
    </w:p>
    <w:p w14:paraId="6C112C48" w14:textId="77777777" w:rsidR="00284234" w:rsidRPr="00C52E27" w:rsidRDefault="00284234" w:rsidP="00284234">
      <w:pPr>
        <w:numPr>
          <w:ilvl w:val="0"/>
          <w:numId w:val="15"/>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oszkleniu okien, jeśli nie było to wykonane fabrycznie.</w:t>
      </w:r>
    </w:p>
    <w:p w14:paraId="69DCB2E0" w14:textId="77777777" w:rsidR="00284234" w:rsidRPr="00C52E27" w:rsidRDefault="00284234" w:rsidP="000B73D5">
      <w:pPr>
        <w:pStyle w:val="nagwek22"/>
        <w:numPr>
          <w:ilvl w:val="1"/>
          <w:numId w:val="88"/>
        </w:numPr>
        <w:spacing w:before="200"/>
        <w:ind w:left="0" w:firstLine="0"/>
        <w:rPr>
          <w:lang w:eastAsia="ar-SA"/>
        </w:rPr>
      </w:pPr>
      <w:r w:rsidRPr="00C52E27">
        <w:rPr>
          <w:lang w:eastAsia="ar-SA"/>
        </w:rPr>
        <w:t xml:space="preserve">Przygotowanie podłoży </w:t>
      </w:r>
    </w:p>
    <w:p w14:paraId="52C72ACB" w14:textId="77777777" w:rsidR="00284234" w:rsidRPr="00C52E27" w:rsidRDefault="00284234" w:rsidP="000B73D5">
      <w:pPr>
        <w:pStyle w:val="Nagwek3"/>
        <w:keepLines w:val="0"/>
        <w:widowControl w:val="0"/>
        <w:numPr>
          <w:ilvl w:val="2"/>
          <w:numId w:val="79"/>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 xml:space="preserve">Powierzchnie metalowe </w:t>
      </w:r>
    </w:p>
    <w:p w14:paraId="3DC18B68"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Powierzchnie metalowe powinny być oczyszczone i odtłuszczone zgodnie z wymaganiami normy PN-ISO 8501-1:1996 dla danego typu farby podkładowej.</w:t>
      </w:r>
    </w:p>
    <w:p w14:paraId="450DF092" w14:textId="77777777" w:rsidR="00284234" w:rsidRPr="00C52E27" w:rsidRDefault="00284234" w:rsidP="000B73D5">
      <w:pPr>
        <w:pStyle w:val="Nagwek3"/>
        <w:keepLines w:val="0"/>
        <w:widowControl w:val="0"/>
        <w:numPr>
          <w:ilvl w:val="2"/>
          <w:numId w:val="79"/>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Beton</w:t>
      </w:r>
    </w:p>
    <w:p w14:paraId="42D2D812"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Powierzchnia powinna być oczyszczona z odstających grudek związanego betonu. Wystające lub widoczne elementy metalowe powinny być usunięte lub zabezpieczone farbą antykorozyjną. Uszkodzenia, ubytki lub rakowate miejsca betonu powinny być naprawione zaprawą cementową lub specjalnymi mieszankami, na które wydano aprobaty techniczne.</w:t>
      </w:r>
    </w:p>
    <w:p w14:paraId="2DB80BD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Wilgotność podłoża betonowego, w zależności od rodzaju farby, którą wykonywana będzie powłoka malarska, nie może przekraczać wartości podanych w tablicy 1. Powierzchnia betonu powinna być odkurzona i odtłuszczona.</w:t>
      </w:r>
    </w:p>
    <w:p w14:paraId="08AC41FB" w14:textId="77777777" w:rsidR="00284234" w:rsidRPr="00C52E27" w:rsidRDefault="00284234" w:rsidP="000B73D5">
      <w:pPr>
        <w:pStyle w:val="Nagwek3"/>
        <w:keepLines w:val="0"/>
        <w:widowControl w:val="0"/>
        <w:numPr>
          <w:ilvl w:val="2"/>
          <w:numId w:val="79"/>
        </w:numPr>
        <w:tabs>
          <w:tab w:val="left" w:pos="0"/>
          <w:tab w:val="left" w:pos="720"/>
        </w:tabs>
        <w:suppressAutoHyphens/>
        <w:spacing w:before="119" w:after="119" w:line="100" w:lineRule="atLeast"/>
        <w:rPr>
          <w:bCs/>
          <w:color w:val="000000"/>
          <w:szCs w:val="26"/>
          <w:lang w:eastAsia="ar-SA"/>
        </w:rPr>
      </w:pPr>
      <w:r w:rsidRPr="00C52E27">
        <w:rPr>
          <w:bCs/>
          <w:color w:val="000000"/>
          <w:szCs w:val="26"/>
          <w:lang w:eastAsia="ar-SA"/>
        </w:rPr>
        <w:t>Tynki zwykłe</w:t>
      </w:r>
    </w:p>
    <w:p w14:paraId="536BF719"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Nowe niemalowane tynki powinny odpowiadać wymaganiom normy PN-70/B-10100. Wszelkie uszkodzenia tynków powinny być usunięte przez wypełnienie odpowiednią zaprawą i zatarte do równej powierzchni. Powierzchnia tynków powinna być pozbawiona zanieczyszczeń (np. kurzu, rdzy, tłuszczu, wykwitów solnych). </w:t>
      </w:r>
    </w:p>
    <w:p w14:paraId="6FF36DC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Wystające lub widoczne nieusuwalne elementy metalowe powinny być zabezpieczone antykorozyjnie.</w:t>
      </w:r>
    </w:p>
    <w:p w14:paraId="68C709C9"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Tynki pocienione powinny spełniać takie same wymagania jak tynki zwykłe.</w:t>
      </w:r>
    </w:p>
    <w:p w14:paraId="36CF618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Podłoża z drewna, materiałów drewnopochodnych powinny być niezmurszałe o wilgotności nie większej niż 12%, bez zepsutych lub wypadających sęków i zacieków żywicznych. Powierzchnia powinna być odkurzona i oczyszczona z plam tłuszczu, żywicy, starej farby i</w:t>
      </w:r>
      <w:r>
        <w:rPr>
          <w:rFonts w:asciiTheme="minorHAnsi" w:hAnsiTheme="minorHAnsi"/>
          <w:color w:val="000000"/>
          <w:lang w:eastAsia="ar-SA"/>
        </w:rPr>
        <w:t> </w:t>
      </w:r>
      <w:r w:rsidRPr="00C52E27">
        <w:rPr>
          <w:rFonts w:asciiTheme="minorHAnsi" w:hAnsiTheme="minorHAnsi"/>
          <w:color w:val="000000"/>
          <w:lang w:eastAsia="ar-SA"/>
        </w:rPr>
        <w:t>innych zanieczyszczeń. Ewentualne uszkodzenia powinny być naprawione szpachlówką, na którą wydano aprobatę techniczną.</w:t>
      </w:r>
    </w:p>
    <w:p w14:paraId="4CDD3509"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Podłoża z płyt gipsowo-kartonowych powinny być odkurzone, bez plam tłuszczu i oczyszczone ze starej farby. Wkręty mocujące oraz styki płyt powinny być zaszpachlowane. Uszkodzone fragmenty płyt powinny być naprawione masą szpachlową, na którą wydana jest aprobata techniczna.</w:t>
      </w:r>
    </w:p>
    <w:p w14:paraId="5D486E90"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Podłoża z płyt włóknisto-mineralnych powinny mieć wilgotność nie większą niż 4% oraz powierzchnię dokładnie odkurzoną, bez plam tłuszczu, wykwitów, rdzy i innych zanieczyszczeń. Wkręty mocujące nie powinny wystawać poza lico płyty, a ich główki powinny być zabezpieczone antykorozyjnie.</w:t>
      </w:r>
    </w:p>
    <w:p w14:paraId="3EC6716A"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Elementy metalowe przed malowaniem powinny być oczyszczone ze zgorzeliny, rdzy, pozostałości zaprawy, gipsu oraz odkurzone i odtłuszczone.</w:t>
      </w:r>
    </w:p>
    <w:p w14:paraId="5DF9C6F3" w14:textId="77777777" w:rsidR="00284234" w:rsidRPr="00C52E27" w:rsidRDefault="00284234" w:rsidP="000B73D5">
      <w:pPr>
        <w:pStyle w:val="nagwek22"/>
        <w:numPr>
          <w:ilvl w:val="1"/>
          <w:numId w:val="88"/>
        </w:numPr>
        <w:spacing w:before="200"/>
        <w:ind w:left="0" w:firstLine="0"/>
        <w:rPr>
          <w:lang w:eastAsia="ar-SA"/>
        </w:rPr>
      </w:pPr>
      <w:r w:rsidRPr="00C52E27">
        <w:rPr>
          <w:lang w:eastAsia="ar-SA"/>
        </w:rPr>
        <w:t xml:space="preserve">Gruntowanie </w:t>
      </w:r>
    </w:p>
    <w:p w14:paraId="52523124"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Przy prowadzeniu powłok malarskich za pomocą farb wapiennych wymalowania można wykonywać bez gruntowania powierzchni. Przy malowaniu farbami emulsyjnymi do gruntowania stosować farbę emulsyjną tego samego rodzaju, z jakiej ma być wykonana powłoka, lecz rozcieńczoną wodą w stosunku od 1:3 do 1:5. </w:t>
      </w:r>
    </w:p>
    <w:p w14:paraId="36341C4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Przy malowaniu farbami olejnymi i syntetycznymi powierzchnie gruntować pokostem. Przy malowaniu farbami chlorokauczukowymi elementów stalowych stosuje się odpowiednie farby podkładowe. Przy malowaniu farbami epoksydowymi powierzchnie pokrywa się gruntoszpachlówką epoksydową.</w:t>
      </w:r>
    </w:p>
    <w:p w14:paraId="082CABDB" w14:textId="77777777" w:rsidR="00284234" w:rsidRPr="00C52E27" w:rsidRDefault="00284234" w:rsidP="000B73D5">
      <w:pPr>
        <w:pStyle w:val="nagwek22"/>
        <w:numPr>
          <w:ilvl w:val="1"/>
          <w:numId w:val="88"/>
        </w:numPr>
        <w:spacing w:before="200"/>
        <w:ind w:left="0" w:firstLine="0"/>
        <w:rPr>
          <w:lang w:eastAsia="ar-SA"/>
        </w:rPr>
      </w:pPr>
      <w:r w:rsidRPr="00C52E27">
        <w:rPr>
          <w:lang w:eastAsia="ar-SA"/>
        </w:rPr>
        <w:t>Wymagania dotyczące powłok malarskich</w:t>
      </w:r>
    </w:p>
    <w:p w14:paraId="34C9938D" w14:textId="77777777" w:rsidR="00284234" w:rsidRPr="00C52E27" w:rsidRDefault="00284234" w:rsidP="000B73D5">
      <w:pPr>
        <w:pStyle w:val="Nagwek3"/>
        <w:keepLines w:val="0"/>
        <w:widowControl w:val="0"/>
        <w:numPr>
          <w:ilvl w:val="2"/>
          <w:numId w:val="80"/>
        </w:numPr>
        <w:tabs>
          <w:tab w:val="left" w:pos="0"/>
          <w:tab w:val="left" w:pos="720"/>
        </w:tabs>
        <w:suppressAutoHyphens/>
        <w:spacing w:before="240"/>
        <w:rPr>
          <w:color w:val="000000"/>
        </w:rPr>
      </w:pPr>
      <w:r w:rsidRPr="00C52E27">
        <w:rPr>
          <w:color w:val="000000"/>
        </w:rPr>
        <w:t>Powłoki z farb dyspersyjnych</w:t>
      </w:r>
    </w:p>
    <w:p w14:paraId="342E5B6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Powłoki z farb dyspersyjnych powinny być:</w:t>
      </w:r>
    </w:p>
    <w:p w14:paraId="7174FCFE"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niezmywalne przy stosowaniu środków myjących i dezynfekujących, odporne na tarcie na sucho i na szorowanie oraz na </w:t>
      </w:r>
      <w:proofErr w:type="spellStart"/>
      <w:r w:rsidRPr="00C52E27">
        <w:rPr>
          <w:rFonts w:asciiTheme="minorHAnsi" w:hAnsiTheme="minorHAnsi"/>
          <w:color w:val="000000"/>
          <w:lang w:eastAsia="ar-SA"/>
        </w:rPr>
        <w:t>reemulgację</w:t>
      </w:r>
      <w:proofErr w:type="spellEnd"/>
      <w:r w:rsidRPr="00C52E27">
        <w:rPr>
          <w:rFonts w:asciiTheme="minorHAnsi" w:hAnsiTheme="minorHAnsi"/>
          <w:color w:val="000000"/>
          <w:lang w:eastAsia="ar-SA"/>
        </w:rPr>
        <w:t>,</w:t>
      </w:r>
    </w:p>
    <w:p w14:paraId="301A8B2B"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aksamitno- matowe lub posiadać nieznaczny połysk,</w:t>
      </w:r>
    </w:p>
    <w:p w14:paraId="0559C3DF"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jednolitej barwy, równomierne, bez smug, plam, zgodne ze wzorcem producenta i dokumentacją projektową,</w:t>
      </w:r>
    </w:p>
    <w:p w14:paraId="5FBBEDEB"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bez uszkodzeń, prześwitów podłoża, śladów pędzla,</w:t>
      </w:r>
    </w:p>
    <w:p w14:paraId="47A33B25"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bez złuszczeń, odstawania od podłoża oraz widocznych łączeń i poprawek,</w:t>
      </w:r>
    </w:p>
    <w:p w14:paraId="5C20CE0F" w14:textId="77777777" w:rsidR="00284234" w:rsidRPr="00C52E27" w:rsidRDefault="00284234" w:rsidP="000B73D5">
      <w:pPr>
        <w:numPr>
          <w:ilvl w:val="0"/>
          <w:numId w:val="70"/>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bez grudek pigmentów i wypełniaczy ulegających rozcieraniu.</w:t>
      </w:r>
    </w:p>
    <w:p w14:paraId="718E0A8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Dopuszcza się chropowatość powłoki odpowiadającą rodzajowi faktury pokrywanego podłoża. </w:t>
      </w:r>
    </w:p>
    <w:p w14:paraId="71380C7A" w14:textId="77777777" w:rsidR="00284234" w:rsidRPr="00C52E27" w:rsidRDefault="00284234" w:rsidP="000B73D5">
      <w:pPr>
        <w:pStyle w:val="Nagwek3"/>
        <w:keepLines w:val="0"/>
        <w:widowControl w:val="0"/>
        <w:numPr>
          <w:ilvl w:val="2"/>
          <w:numId w:val="80"/>
        </w:numPr>
        <w:tabs>
          <w:tab w:val="left" w:pos="0"/>
          <w:tab w:val="left" w:pos="720"/>
        </w:tabs>
        <w:suppressAutoHyphens/>
        <w:spacing w:before="240"/>
        <w:rPr>
          <w:color w:val="000000"/>
        </w:rPr>
      </w:pPr>
      <w:r w:rsidRPr="00C52E27">
        <w:rPr>
          <w:color w:val="000000"/>
        </w:rPr>
        <w:t xml:space="preserve">Powłoki z farb na rozpuszczalnikowych oraz rozcieńczalnych wodą spoiwach </w:t>
      </w:r>
      <w:proofErr w:type="spellStart"/>
      <w:r w:rsidRPr="00C52E27">
        <w:rPr>
          <w:color w:val="000000"/>
        </w:rPr>
        <w:t>żywicznch</w:t>
      </w:r>
      <w:proofErr w:type="spellEnd"/>
      <w:r w:rsidRPr="00C52E27">
        <w:rPr>
          <w:color w:val="000000"/>
        </w:rPr>
        <w:t xml:space="preserve"> </w:t>
      </w:r>
    </w:p>
    <w:p w14:paraId="0E43A054"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Powłoki </w:t>
      </w:r>
      <w:r w:rsidRPr="00C52E27">
        <w:rPr>
          <w:rFonts w:asciiTheme="minorHAnsi" w:hAnsiTheme="minorHAnsi"/>
          <w:color w:val="000000"/>
        </w:rPr>
        <w:t xml:space="preserve">z farb na rozpuszczalnikowych oraz rozcieńczalnych wodą spoiwach żywicznych </w:t>
      </w:r>
      <w:r w:rsidRPr="00C52E27">
        <w:rPr>
          <w:rFonts w:asciiTheme="minorHAnsi" w:hAnsiTheme="minorHAnsi"/>
          <w:color w:val="000000"/>
          <w:lang w:eastAsia="ar-SA"/>
        </w:rPr>
        <w:t>powinny być:</w:t>
      </w:r>
    </w:p>
    <w:p w14:paraId="536A81AB" w14:textId="77777777" w:rsidR="00284234" w:rsidRPr="00C52E27" w:rsidRDefault="00284234" w:rsidP="000B73D5">
      <w:pPr>
        <w:numPr>
          <w:ilvl w:val="0"/>
          <w:numId w:val="71"/>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odporne na zmywanie wodą ze środkiem myjącym, tarcie na sucho i na szorowanie,</w:t>
      </w:r>
    </w:p>
    <w:p w14:paraId="37FD5E14" w14:textId="77777777" w:rsidR="00284234" w:rsidRPr="00C52E27" w:rsidRDefault="00284234" w:rsidP="000B73D5">
      <w:pPr>
        <w:numPr>
          <w:ilvl w:val="0"/>
          <w:numId w:val="71"/>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bez uszkodzeń, smug, plam, prześwitów i śladów pędzla,</w:t>
      </w:r>
    </w:p>
    <w:p w14:paraId="0E0F00C2" w14:textId="77777777" w:rsidR="00284234" w:rsidRPr="00C52E27" w:rsidRDefault="00284234" w:rsidP="000B73D5">
      <w:pPr>
        <w:numPr>
          <w:ilvl w:val="0"/>
          <w:numId w:val="71"/>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zgodne ze wzorcem producenta i dokumentacją projektową w zakresie barwy i połysku.</w:t>
      </w:r>
    </w:p>
    <w:p w14:paraId="709CBDA2"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Dopuszcza się chropowatość powłoki odpowiadającą rodzajowi faktury pokrywanego podłoża. </w:t>
      </w:r>
    </w:p>
    <w:p w14:paraId="4823E1A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Przy jednowarstwowej powłoce malarskiej dopuszczalne są nieznaczne miejscowe prześwity podłoża.</w:t>
      </w:r>
    </w:p>
    <w:p w14:paraId="239533AA"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Powłoki </w:t>
      </w:r>
      <w:r w:rsidRPr="00C52E27">
        <w:rPr>
          <w:rFonts w:asciiTheme="minorHAnsi" w:hAnsiTheme="minorHAnsi"/>
          <w:color w:val="000000"/>
        </w:rPr>
        <w:t xml:space="preserve">z farb na rozpuszczalnikowych oraz rozcieńczalnych wodą spoiwach żywicznych </w:t>
      </w:r>
      <w:r w:rsidRPr="00C52E27">
        <w:rPr>
          <w:rFonts w:asciiTheme="minorHAnsi" w:hAnsiTheme="minorHAnsi"/>
          <w:color w:val="000000"/>
          <w:lang w:eastAsia="ar-SA"/>
        </w:rPr>
        <w:t>powinny być wolne od:</w:t>
      </w:r>
    </w:p>
    <w:p w14:paraId="2DEBD2BB" w14:textId="77777777" w:rsidR="00284234" w:rsidRPr="00C52E27" w:rsidRDefault="00284234" w:rsidP="000B73D5">
      <w:pPr>
        <w:numPr>
          <w:ilvl w:val="0"/>
          <w:numId w:val="7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spękań,</w:t>
      </w:r>
    </w:p>
    <w:p w14:paraId="4B001ED5" w14:textId="77777777" w:rsidR="00284234" w:rsidRPr="00C52E27" w:rsidRDefault="00284234" w:rsidP="000B73D5">
      <w:pPr>
        <w:numPr>
          <w:ilvl w:val="0"/>
          <w:numId w:val="7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łuszczenia się,</w:t>
      </w:r>
    </w:p>
    <w:p w14:paraId="5EABB57B" w14:textId="77777777" w:rsidR="00284234" w:rsidRPr="00C52E27" w:rsidRDefault="00284234" w:rsidP="000B73D5">
      <w:pPr>
        <w:numPr>
          <w:ilvl w:val="0"/>
          <w:numId w:val="7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odspajania się oraz odstawania powłok od podłoża.</w:t>
      </w:r>
    </w:p>
    <w:p w14:paraId="7C5E234B" w14:textId="77777777" w:rsidR="00284234" w:rsidRPr="00C52E27" w:rsidRDefault="00284234" w:rsidP="000B73D5">
      <w:pPr>
        <w:pStyle w:val="Nagwek3"/>
        <w:keepLines w:val="0"/>
        <w:widowControl w:val="0"/>
        <w:numPr>
          <w:ilvl w:val="2"/>
          <w:numId w:val="80"/>
        </w:numPr>
        <w:tabs>
          <w:tab w:val="left" w:pos="0"/>
          <w:tab w:val="left" w:pos="720"/>
        </w:tabs>
        <w:suppressAutoHyphens/>
        <w:spacing w:before="240"/>
        <w:rPr>
          <w:color w:val="000000"/>
        </w:rPr>
      </w:pPr>
      <w:r w:rsidRPr="00C52E27">
        <w:rPr>
          <w:color w:val="000000"/>
        </w:rPr>
        <w:t>Powłoki z farb mineralnych</w:t>
      </w:r>
    </w:p>
    <w:p w14:paraId="427CFEDD" w14:textId="77777777" w:rsidR="00284234" w:rsidRPr="00C52E27" w:rsidRDefault="00284234" w:rsidP="00284234">
      <w:pPr>
        <w:rPr>
          <w:rFonts w:asciiTheme="minorHAnsi" w:hAnsiTheme="minorHAnsi"/>
          <w:color w:val="000000"/>
          <w:lang w:eastAsia="ar-SA"/>
        </w:rPr>
      </w:pPr>
      <w:r w:rsidRPr="00C52E27">
        <w:rPr>
          <w:rFonts w:asciiTheme="minorHAnsi" w:hAnsiTheme="minorHAnsi"/>
          <w:color w:val="000000"/>
          <w:lang w:eastAsia="ar-SA"/>
        </w:rPr>
        <w:t>Powłoki wykonane z farb mineralnych z dodatkami modyfikującymi lub bez, w postaci suchych mieszanek oraz farb na spoiwach mineralno-organicznych powinny:</w:t>
      </w:r>
    </w:p>
    <w:p w14:paraId="504A3F9F"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równomiernie pokrywać podłoża, bez prześwitów, plam i odprysków,</w:t>
      </w:r>
    </w:p>
    <w:p w14:paraId="4B77A0B6"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 ścierać się i nie obsypywać przy potarciu miękką tkaniną bawełnianą,</w:t>
      </w:r>
    </w:p>
    <w:p w14:paraId="475D39D0"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 nosić śladów ruchu pędzla,</w:t>
      </w:r>
    </w:p>
    <w:p w14:paraId="5E7FB647"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zakresie barwy i połysku być zgodne z wzorcem producenta oraz dokumentacją projektową,</w:t>
      </w:r>
    </w:p>
    <w:p w14:paraId="6480BA33"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być odporne na zmywanie wodą (za wyjątkiem farb wapiennych i cementowych bez dodatków modyfikujących),</w:t>
      </w:r>
    </w:p>
    <w:p w14:paraId="397432C2" w14:textId="77777777" w:rsidR="00284234" w:rsidRPr="00C52E27" w:rsidRDefault="00284234" w:rsidP="00284234">
      <w:pPr>
        <w:numPr>
          <w:ilvl w:val="0"/>
          <w:numId w:val="1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 wydzielać przykrego zapachu.</w:t>
      </w:r>
    </w:p>
    <w:p w14:paraId="39CC1C7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Dopuszcza się w tego rodzaju powłokach:</w:t>
      </w:r>
    </w:p>
    <w:p w14:paraId="666CA87E" w14:textId="77777777" w:rsidR="00284234" w:rsidRPr="00C52E27" w:rsidRDefault="00284234" w:rsidP="000B73D5">
      <w:pPr>
        <w:numPr>
          <w:ilvl w:val="0"/>
          <w:numId w:val="7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na powłokach wykonanych na elewacjach niejednolity odcień barwy powłoki w miejscach napraw tynku po hakach rusztowań, o powierzchni każdego z nich nie przekraczającej 20 cm</w:t>
      </w:r>
      <w:r w:rsidRPr="00C52E27">
        <w:rPr>
          <w:rFonts w:asciiTheme="minorHAnsi" w:hAnsiTheme="minorHAnsi"/>
          <w:color w:val="000000"/>
          <w:position w:val="7"/>
          <w:lang w:eastAsia="ar-SA"/>
        </w:rPr>
        <w:t>2</w:t>
      </w:r>
      <w:r w:rsidRPr="00C52E27">
        <w:rPr>
          <w:rFonts w:asciiTheme="minorHAnsi" w:hAnsiTheme="minorHAnsi"/>
          <w:color w:val="000000"/>
          <w:lang w:eastAsia="ar-SA"/>
        </w:rPr>
        <w:t>,</w:t>
      </w:r>
    </w:p>
    <w:p w14:paraId="7188CA81" w14:textId="77777777" w:rsidR="00284234" w:rsidRPr="00C52E27" w:rsidRDefault="00284234" w:rsidP="000B73D5">
      <w:pPr>
        <w:numPr>
          <w:ilvl w:val="0"/>
          <w:numId w:val="7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chropowatość powłoki odpowiadają rodzajowi faktury pokrywanego podłoża,</w:t>
      </w:r>
    </w:p>
    <w:p w14:paraId="27CDA3D0" w14:textId="77777777" w:rsidR="00284234" w:rsidRPr="00C52E27" w:rsidRDefault="00284234" w:rsidP="000B73D5">
      <w:pPr>
        <w:numPr>
          <w:ilvl w:val="0"/>
          <w:numId w:val="7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odchylenia do 2 mm na 1 m oraz do 3 mm na całej długości na liniach styku odmiennych barw,</w:t>
      </w:r>
    </w:p>
    <w:p w14:paraId="17121A3D" w14:textId="77777777" w:rsidR="00284234" w:rsidRPr="00C52E27" w:rsidRDefault="00284234" w:rsidP="000B73D5">
      <w:pPr>
        <w:numPr>
          <w:ilvl w:val="0"/>
          <w:numId w:val="7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ślady pędzla na powłokach jednowarstwowych.</w:t>
      </w:r>
    </w:p>
    <w:p w14:paraId="2C854810" w14:textId="77777777" w:rsidR="00284234" w:rsidRPr="00C52E27" w:rsidRDefault="00284234" w:rsidP="000B73D5">
      <w:pPr>
        <w:pStyle w:val="Nagwek3"/>
        <w:keepLines w:val="0"/>
        <w:widowControl w:val="0"/>
        <w:numPr>
          <w:ilvl w:val="2"/>
          <w:numId w:val="80"/>
        </w:numPr>
        <w:tabs>
          <w:tab w:val="left" w:pos="0"/>
          <w:tab w:val="left" w:pos="720"/>
        </w:tabs>
        <w:suppressAutoHyphens/>
        <w:spacing w:before="240"/>
        <w:rPr>
          <w:color w:val="000000"/>
        </w:rPr>
      </w:pPr>
      <w:r w:rsidRPr="00C52E27">
        <w:rPr>
          <w:color w:val="000000"/>
        </w:rPr>
        <w:t>Powłoki z lakierów</w:t>
      </w:r>
    </w:p>
    <w:p w14:paraId="102A669B" w14:textId="77777777" w:rsidR="00284234" w:rsidRPr="00C52E27" w:rsidRDefault="00284234" w:rsidP="00284234">
      <w:pPr>
        <w:rPr>
          <w:rFonts w:asciiTheme="minorHAnsi" w:hAnsiTheme="minorHAnsi"/>
          <w:color w:val="000000"/>
        </w:rPr>
      </w:pPr>
      <w:r w:rsidRPr="00C52E27">
        <w:rPr>
          <w:rFonts w:asciiTheme="minorHAnsi" w:hAnsiTheme="minorHAnsi"/>
          <w:color w:val="000000"/>
        </w:rPr>
        <w:t>Powłoki z lakierów na spoiwach żywicznych wodorozcieńczalnych i rozpuszczalnikowych</w:t>
      </w:r>
    </w:p>
    <w:p w14:paraId="45AF052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powinny:</w:t>
      </w:r>
    </w:p>
    <w:p w14:paraId="66656F86" w14:textId="77777777" w:rsidR="00284234" w:rsidRPr="00C52E27" w:rsidRDefault="00284234" w:rsidP="000B73D5">
      <w:pPr>
        <w:numPr>
          <w:ilvl w:val="0"/>
          <w:numId w:val="7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mieć jednolity w odcieniu i połysku wygląd zgodny z wzorcem producenta i dokumentacją projektową,</w:t>
      </w:r>
    </w:p>
    <w:p w14:paraId="5C745706" w14:textId="77777777" w:rsidR="00284234" w:rsidRPr="00C52E27" w:rsidRDefault="00284234" w:rsidP="000B73D5">
      <w:pPr>
        <w:numPr>
          <w:ilvl w:val="0"/>
          <w:numId w:val="7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 nosić śladów ruchu pędzla, smug, plam, zacieków, uszkodzeń, pęcherzy i zmarszczeń,</w:t>
      </w:r>
    </w:p>
    <w:p w14:paraId="763B57DE" w14:textId="77777777" w:rsidR="00284234" w:rsidRPr="00C52E27" w:rsidRDefault="00284234" w:rsidP="000B73D5">
      <w:pPr>
        <w:numPr>
          <w:ilvl w:val="0"/>
          <w:numId w:val="7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dobrze przylegać do podłoża,</w:t>
      </w:r>
    </w:p>
    <w:p w14:paraId="5DA6E5EB" w14:textId="77777777" w:rsidR="00284234" w:rsidRPr="00C52E27" w:rsidRDefault="00284234" w:rsidP="000B73D5">
      <w:pPr>
        <w:numPr>
          <w:ilvl w:val="0"/>
          <w:numId w:val="7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mieć odporność na zarysowania i wycieranie,</w:t>
      </w:r>
    </w:p>
    <w:p w14:paraId="66CF5564" w14:textId="77777777" w:rsidR="00284234" w:rsidRPr="00C52E27" w:rsidRDefault="00284234" w:rsidP="000B73D5">
      <w:pPr>
        <w:numPr>
          <w:ilvl w:val="0"/>
          <w:numId w:val="7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mieć odporność na zmywanie wodą ze środkiem myjącym.</w:t>
      </w:r>
    </w:p>
    <w:p w14:paraId="3B0BC22F"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Kontrola jakości</w:t>
      </w:r>
    </w:p>
    <w:p w14:paraId="4D254B48" w14:textId="77777777" w:rsidR="00284234" w:rsidRPr="00284234" w:rsidRDefault="00284234" w:rsidP="000B73D5">
      <w:pPr>
        <w:pStyle w:val="nagwek22"/>
        <w:numPr>
          <w:ilvl w:val="1"/>
          <w:numId w:val="89"/>
        </w:numPr>
        <w:spacing w:before="200"/>
        <w:ind w:left="0" w:firstLine="0"/>
        <w:rPr>
          <w:lang w:eastAsia="ar-SA"/>
        </w:rPr>
      </w:pPr>
      <w:r w:rsidRPr="00C52E27">
        <w:rPr>
          <w:lang w:eastAsia="ar-SA"/>
        </w:rPr>
        <w:t>Badania przed przystąpieniem do robót malarskich</w:t>
      </w:r>
    </w:p>
    <w:p w14:paraId="2AC5EA9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Przed przystąpieniem do robót malarskich należy przeprowadzić badanie podłoży oraz materiałów, które będą wykorzystywane do wykonywania robót.</w:t>
      </w:r>
    </w:p>
    <w:p w14:paraId="05C47540" w14:textId="77777777" w:rsidR="00284234" w:rsidRPr="00C52E27" w:rsidRDefault="00284234" w:rsidP="000B73D5">
      <w:pPr>
        <w:pStyle w:val="Nagwek3"/>
        <w:keepLines w:val="0"/>
        <w:widowControl w:val="0"/>
        <w:numPr>
          <w:ilvl w:val="2"/>
          <w:numId w:val="81"/>
        </w:numPr>
        <w:tabs>
          <w:tab w:val="left" w:pos="0"/>
          <w:tab w:val="left" w:pos="720"/>
        </w:tabs>
        <w:suppressAutoHyphens/>
        <w:spacing w:before="240"/>
        <w:rPr>
          <w:color w:val="000000"/>
        </w:rPr>
      </w:pPr>
      <w:r w:rsidRPr="00C52E27">
        <w:rPr>
          <w:color w:val="000000"/>
        </w:rPr>
        <w:t>Badania podłoży pod malowanie</w:t>
      </w:r>
    </w:p>
    <w:p w14:paraId="5CD2D10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Badanie podłoża na potrzeby wykonywania robót malarskich, w zależności od jego rodzaju, należy wykonywać w następujących terminach:</w:t>
      </w:r>
    </w:p>
    <w:p w14:paraId="1EAA8710" w14:textId="77777777" w:rsidR="00284234" w:rsidRPr="00C52E27" w:rsidRDefault="00284234" w:rsidP="000B73D5">
      <w:pPr>
        <w:numPr>
          <w:ilvl w:val="0"/>
          <w:numId w:val="6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dla podłoża betonowego nie wcześniej niż po 4 tygodniach od daty jego wykonania,</w:t>
      </w:r>
    </w:p>
    <w:p w14:paraId="0F0C3227" w14:textId="77777777" w:rsidR="00284234" w:rsidRPr="00C52E27" w:rsidRDefault="00284234" w:rsidP="000B73D5">
      <w:pPr>
        <w:numPr>
          <w:ilvl w:val="0"/>
          <w:numId w:val="62"/>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dla pozostałych podłoży, po otrzymaniu protokołu z ich przyjęcia.</w:t>
      </w:r>
    </w:p>
    <w:p w14:paraId="61ECC4A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Badanie podłoża powinno być przeprowadzane po zamocowaniu i wbudowaniu wszystkich elementów przeznaczonych do malowania.</w:t>
      </w:r>
    </w:p>
    <w:p w14:paraId="534032B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Kontrolą powinny być objęte w przypadku:</w:t>
      </w:r>
    </w:p>
    <w:p w14:paraId="60E7B68E" w14:textId="77777777" w:rsidR="00284234" w:rsidRPr="00C52E27" w:rsidRDefault="00284234" w:rsidP="000B73D5">
      <w:pPr>
        <w:numPr>
          <w:ilvl w:val="0"/>
          <w:numId w:val="6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podłoży betonowych – zgodność wykonania z projektem budowlanym, czystość powierzchni, wykonanie napraw i uzupełnień, wilgotność podłoża, zabezpieczenie elementów metalowych,</w:t>
      </w:r>
    </w:p>
    <w:p w14:paraId="34535861" w14:textId="77777777" w:rsidR="00284234" w:rsidRPr="00C52E27" w:rsidRDefault="00284234" w:rsidP="000B73D5">
      <w:pPr>
        <w:numPr>
          <w:ilvl w:val="0"/>
          <w:numId w:val="6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tynków zwykłych i pocienionych – zgodność z projektem, równość i wygląd powierzchni z</w:t>
      </w:r>
      <w:r>
        <w:rPr>
          <w:rFonts w:asciiTheme="minorHAnsi" w:hAnsiTheme="minorHAnsi"/>
          <w:color w:val="000000"/>
          <w:lang w:eastAsia="ar-SA"/>
        </w:rPr>
        <w:t> </w:t>
      </w:r>
      <w:r w:rsidRPr="00C52E27">
        <w:rPr>
          <w:rFonts w:asciiTheme="minorHAnsi" w:hAnsiTheme="minorHAnsi"/>
          <w:color w:val="000000"/>
          <w:lang w:eastAsia="ar-SA"/>
        </w:rPr>
        <w:t>uwzględnieniem wymagań normy PN-70/B-10100, czystość powierzchni, wykonanie napraw i uzupełnień, zabezpieczenie elementów metalowych, wilgotność tynku,</w:t>
      </w:r>
    </w:p>
    <w:p w14:paraId="7C723F33" w14:textId="77777777" w:rsidR="00284234" w:rsidRPr="00C52E27" w:rsidRDefault="00284234" w:rsidP="000B73D5">
      <w:pPr>
        <w:numPr>
          <w:ilvl w:val="0"/>
          <w:numId w:val="6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płyt gipsowo- kartonowych i włóknisto- mineralnych – wilgotność, wygląd i czystość powierzchni, wykonanie napraw i uzupełnień, wykończenie styków oraz zabezpieczenie wkrętów,</w:t>
      </w:r>
    </w:p>
    <w:p w14:paraId="45EF900C" w14:textId="77777777" w:rsidR="00284234" w:rsidRPr="00C52E27" w:rsidRDefault="00284234" w:rsidP="000B73D5">
      <w:pPr>
        <w:numPr>
          <w:ilvl w:val="0"/>
          <w:numId w:val="63"/>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elementów metalowych – czystość powierzchni.</w:t>
      </w:r>
    </w:p>
    <w:p w14:paraId="1275F467"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Równość powierzchni tynków należy sprawdzać metodami podanymi w normie PN-70/B-10100.</w:t>
      </w:r>
    </w:p>
    <w:p w14:paraId="522DD74D"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Jakość powierzchni podłoży należy oceniać makroskopowo (wizualnie), z odległości około 1m, w rozproszonym świetle dziennym lub sztucznym.</w:t>
      </w:r>
    </w:p>
    <w:p w14:paraId="43A9948A"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Zapylenie powierzchni (z wyjątkiem powierzchni metalowych) należy oceniać przez przetarcie powierzchni suchą, czystą ręką. W przypadku powierzchni metalowych do przetarcia należy używać czystej szmatki.</w:t>
      </w:r>
    </w:p>
    <w:p w14:paraId="5BB45DBA"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xml:space="preserve">Wilgotność podłoży należy oceniać przy użyciu odpowiednich przyrządów. W przypadku wątpliwości należy pobrać próbkę podłoża i określić wilgotność metodą </w:t>
      </w:r>
      <w:proofErr w:type="spellStart"/>
      <w:r w:rsidRPr="00C52E27">
        <w:rPr>
          <w:rFonts w:asciiTheme="minorHAnsi" w:hAnsiTheme="minorHAnsi"/>
          <w:color w:val="000000"/>
          <w:lang w:eastAsia="ar-SA"/>
        </w:rPr>
        <w:t>suszarkowo</w:t>
      </w:r>
      <w:proofErr w:type="spellEnd"/>
      <w:r w:rsidRPr="00C52E27">
        <w:rPr>
          <w:rFonts w:asciiTheme="minorHAnsi" w:hAnsiTheme="minorHAnsi"/>
          <w:color w:val="000000"/>
          <w:lang w:eastAsia="ar-SA"/>
        </w:rPr>
        <w:t>-wagową.</w:t>
      </w:r>
    </w:p>
    <w:p w14:paraId="317CA27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Wyniki badań powinny być porównane z wymaganiami podanymi w pkt. 5.3., odnotowane w</w:t>
      </w:r>
      <w:r>
        <w:rPr>
          <w:rFonts w:asciiTheme="minorHAnsi" w:hAnsiTheme="minorHAnsi"/>
          <w:color w:val="000000"/>
          <w:lang w:eastAsia="ar-SA"/>
        </w:rPr>
        <w:t> </w:t>
      </w:r>
      <w:r w:rsidRPr="00C52E27">
        <w:rPr>
          <w:rFonts w:asciiTheme="minorHAnsi" w:hAnsiTheme="minorHAnsi"/>
          <w:color w:val="000000"/>
          <w:lang w:eastAsia="ar-SA"/>
        </w:rPr>
        <w:t>formie protokołu kontroli, wpisane do dziennika budowy i akceptowane przez inspektora nadzoru.</w:t>
      </w:r>
    </w:p>
    <w:p w14:paraId="15721078" w14:textId="77777777" w:rsidR="00284234" w:rsidRPr="00C52E27" w:rsidRDefault="00284234" w:rsidP="000B73D5">
      <w:pPr>
        <w:pStyle w:val="Nagwek3"/>
        <w:keepLines w:val="0"/>
        <w:widowControl w:val="0"/>
        <w:numPr>
          <w:ilvl w:val="2"/>
          <w:numId w:val="81"/>
        </w:numPr>
        <w:tabs>
          <w:tab w:val="left" w:pos="0"/>
          <w:tab w:val="left" w:pos="720"/>
        </w:tabs>
        <w:suppressAutoHyphens/>
        <w:spacing w:before="240"/>
        <w:rPr>
          <w:color w:val="000000"/>
        </w:rPr>
      </w:pPr>
      <w:r w:rsidRPr="00C52E27">
        <w:rPr>
          <w:color w:val="000000"/>
        </w:rPr>
        <w:t>Badania materiałów</w:t>
      </w:r>
    </w:p>
    <w:p w14:paraId="53EE7F8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Farby i środki gruntujące użyte do malowania powinny odpowiadać normom wymienionym w</w:t>
      </w:r>
      <w:r>
        <w:rPr>
          <w:rFonts w:asciiTheme="minorHAnsi" w:hAnsiTheme="minorHAnsi"/>
          <w:color w:val="000000"/>
          <w:lang w:eastAsia="ar-SA"/>
        </w:rPr>
        <w:t> </w:t>
      </w:r>
      <w:r w:rsidRPr="00C52E27">
        <w:rPr>
          <w:rFonts w:asciiTheme="minorHAnsi" w:hAnsiTheme="minorHAnsi"/>
          <w:color w:val="000000"/>
          <w:lang w:eastAsia="ar-SA"/>
        </w:rPr>
        <w:t>pkt. 2.5.2.-2.5.5.</w:t>
      </w:r>
    </w:p>
    <w:p w14:paraId="7F9EE66E"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Bezpośrednio przed użyciem należy sprawdzić:</w:t>
      </w:r>
    </w:p>
    <w:p w14:paraId="0DFB175B" w14:textId="77777777" w:rsidR="00284234" w:rsidRPr="00C52E27" w:rsidRDefault="00284234" w:rsidP="000B73D5">
      <w:pPr>
        <w:numPr>
          <w:ilvl w:val="0"/>
          <w:numId w:val="6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czy dostawca dostarczył dokumenty świadczące o dopuszczeniu do obrotu i powszechnego lub jednostkowego zastosowania wyrobów używanych w robotach malarskich,</w:t>
      </w:r>
    </w:p>
    <w:p w14:paraId="74BBA83E" w14:textId="77777777" w:rsidR="00284234" w:rsidRPr="00C52E27" w:rsidRDefault="00284234" w:rsidP="000B73D5">
      <w:pPr>
        <w:numPr>
          <w:ilvl w:val="0"/>
          <w:numId w:val="6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terminy przydatności do użycia podane na opakowaniach materiałowych,</w:t>
      </w:r>
    </w:p>
    <w:p w14:paraId="5E32367A" w14:textId="77777777" w:rsidR="00284234" w:rsidRPr="00C52E27" w:rsidRDefault="00284234" w:rsidP="000B73D5">
      <w:pPr>
        <w:numPr>
          <w:ilvl w:val="0"/>
          <w:numId w:val="64"/>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wygląd zewnętrzny farby w każdym opakowaniu.</w:t>
      </w:r>
    </w:p>
    <w:p w14:paraId="4760CC2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Ocenę wyglądu zewnętrznego należy przeprowadzać wizualnie. Farba powinna stanowić jednorodną w kolorze i konsystencji mieszaninę.</w:t>
      </w:r>
    </w:p>
    <w:p w14:paraId="6784A1DF"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Niedopuszczalne jest stosowanie farb, w których widać:</w:t>
      </w:r>
    </w:p>
    <w:p w14:paraId="6642E092" w14:textId="77777777" w:rsidR="00284234" w:rsidRPr="00C52E27" w:rsidRDefault="00284234" w:rsidP="000B73D5">
      <w:pPr>
        <w:numPr>
          <w:ilvl w:val="0"/>
          <w:numId w:val="6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przypadku farb ciekłych:</w:t>
      </w:r>
    </w:p>
    <w:p w14:paraId="2EAE24D8"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skoagulowane spoiwo,</w:t>
      </w:r>
    </w:p>
    <w:p w14:paraId="69C84A35"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nieroztarte pigmenty,</w:t>
      </w:r>
    </w:p>
    <w:p w14:paraId="43D3C7FE"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grudki wypełniaczy (z wyjątkiem niektórych farb strukturalnych),</w:t>
      </w:r>
    </w:p>
    <w:p w14:paraId="2EAC34F7"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kożuch,</w:t>
      </w:r>
    </w:p>
    <w:p w14:paraId="1F78AB78"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ślady pleśni,</w:t>
      </w:r>
    </w:p>
    <w:p w14:paraId="7356D5DC"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trwały, nie dający się wymieszać osad,</w:t>
      </w:r>
    </w:p>
    <w:p w14:paraId="65574CC2"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nadmierne, utrzymujące się spienienie,</w:t>
      </w:r>
    </w:p>
    <w:p w14:paraId="6128A7C9"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obce wtrącenia,</w:t>
      </w:r>
    </w:p>
    <w:p w14:paraId="6FB9A6C7"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zapach gnilny,</w:t>
      </w:r>
    </w:p>
    <w:p w14:paraId="40401B8D" w14:textId="77777777" w:rsidR="00284234" w:rsidRPr="00C52E27" w:rsidRDefault="00284234" w:rsidP="000B73D5">
      <w:pPr>
        <w:numPr>
          <w:ilvl w:val="0"/>
          <w:numId w:val="6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 przypadku farb w postaci suchych mieszanek:</w:t>
      </w:r>
    </w:p>
    <w:p w14:paraId="766DC26A"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ślady pleśni,</w:t>
      </w:r>
    </w:p>
    <w:p w14:paraId="6BC866AC"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zbrylenie,</w:t>
      </w:r>
    </w:p>
    <w:p w14:paraId="0217D298"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obce wtrącenia,</w:t>
      </w:r>
    </w:p>
    <w:p w14:paraId="66F6B94E" w14:textId="77777777" w:rsidR="00284234" w:rsidRPr="00C52E27" w:rsidRDefault="00284234" w:rsidP="000B73D5">
      <w:pPr>
        <w:numPr>
          <w:ilvl w:val="1"/>
          <w:numId w:val="66"/>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zapach gnilny.</w:t>
      </w:r>
    </w:p>
    <w:p w14:paraId="222FC5FF" w14:textId="77777777" w:rsidR="00284234" w:rsidRPr="00284234" w:rsidRDefault="00284234" w:rsidP="000B73D5">
      <w:pPr>
        <w:pStyle w:val="nagwek22"/>
        <w:numPr>
          <w:ilvl w:val="1"/>
          <w:numId w:val="89"/>
        </w:numPr>
        <w:spacing w:before="200"/>
        <w:ind w:left="0" w:firstLine="0"/>
        <w:rPr>
          <w:lang w:eastAsia="ar-SA"/>
        </w:rPr>
      </w:pPr>
      <w:r w:rsidRPr="00C52E27">
        <w:rPr>
          <w:lang w:eastAsia="ar-SA"/>
        </w:rPr>
        <w:t>Badania w czasie robót</w:t>
      </w:r>
    </w:p>
    <w:p w14:paraId="1DCB9E42"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Badania w czasie robót polegają na sprawdzaniu zgodności wykonywanych robót malarskich z</w:t>
      </w:r>
      <w:r>
        <w:rPr>
          <w:rFonts w:asciiTheme="minorHAnsi" w:hAnsiTheme="minorHAnsi"/>
          <w:color w:val="000000"/>
          <w:lang w:eastAsia="ar-SA"/>
        </w:rPr>
        <w:t> </w:t>
      </w:r>
      <w:r w:rsidRPr="00C52E27">
        <w:rPr>
          <w:rFonts w:asciiTheme="minorHAnsi" w:hAnsiTheme="minorHAnsi"/>
          <w:color w:val="000000"/>
          <w:lang w:eastAsia="ar-SA"/>
        </w:rPr>
        <w:t>dokumentacją projektową, ST i instrukcjami producentów farb. Badania te w szczególności powinny dotyczyć sprawdzenia technologii wykonywanych robót w zakresie gruntowania podłoży i nakładania powłok malarskich.</w:t>
      </w:r>
    </w:p>
    <w:p w14:paraId="2782FC8E" w14:textId="77777777" w:rsidR="00284234" w:rsidRPr="00C52E27" w:rsidRDefault="00284234" w:rsidP="000B73D5">
      <w:pPr>
        <w:pStyle w:val="nagwek22"/>
        <w:numPr>
          <w:ilvl w:val="1"/>
          <w:numId w:val="89"/>
        </w:numPr>
        <w:spacing w:before="200"/>
        <w:ind w:left="0" w:firstLine="0"/>
        <w:rPr>
          <w:lang w:eastAsia="ar-SA"/>
        </w:rPr>
      </w:pPr>
      <w:r w:rsidRPr="00C52E27">
        <w:rPr>
          <w:lang w:eastAsia="ar-SA"/>
        </w:rPr>
        <w:t>Badania w czasie odbioru robót</w:t>
      </w:r>
    </w:p>
    <w:p w14:paraId="671F9E5D"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Badania w czasie odbioru robót przeprowadza się celem oceny czy spełnione zostały wszystkie wymagania dotyczące wykonanych robót malarskich, w szczególności w zakresie:</w:t>
      </w:r>
    </w:p>
    <w:p w14:paraId="430B3A44" w14:textId="77777777" w:rsidR="00284234" w:rsidRPr="00C52E27" w:rsidRDefault="00284234" w:rsidP="000B73D5">
      <w:pPr>
        <w:numPr>
          <w:ilvl w:val="0"/>
          <w:numId w:val="6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lastRenderedPageBreak/>
        <w:t>zgodności z dokumentacją projektową, ST i wprowadzonymi zmianami, które naniesiono w dokumentacji powykonawczej,</w:t>
      </w:r>
    </w:p>
    <w:p w14:paraId="20C70C6F" w14:textId="77777777" w:rsidR="00284234" w:rsidRPr="00C52E27" w:rsidRDefault="00284234" w:rsidP="000B73D5">
      <w:pPr>
        <w:numPr>
          <w:ilvl w:val="0"/>
          <w:numId w:val="6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jakości zastosowanych materiałów i wyrobów,</w:t>
      </w:r>
    </w:p>
    <w:p w14:paraId="0F34CDFA" w14:textId="77777777" w:rsidR="00284234" w:rsidRPr="00C52E27" w:rsidRDefault="00284234" w:rsidP="000B73D5">
      <w:pPr>
        <w:numPr>
          <w:ilvl w:val="0"/>
          <w:numId w:val="6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prawidłowości przygotowania podłoży,</w:t>
      </w:r>
    </w:p>
    <w:p w14:paraId="77CEA684" w14:textId="77777777" w:rsidR="00284234" w:rsidRPr="00C52E27" w:rsidRDefault="00284234" w:rsidP="000B73D5">
      <w:pPr>
        <w:numPr>
          <w:ilvl w:val="0"/>
          <w:numId w:val="67"/>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jakości powłok malarskich.</w:t>
      </w:r>
    </w:p>
    <w:p w14:paraId="4DD706B8"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Przy badaniach w czasie odbioru robót pomocne mogą być wyniki badań dokonanych przed przystąpieniem do robót i w trakcie ich wykonywania.</w:t>
      </w:r>
    </w:p>
    <w:p w14:paraId="4D29A8EB"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Badania powłok przy ich odbiorze należy przeprowadzać nie wcześniej niż po 14 dniach od zakończenia ich wykonywania.</w:t>
      </w:r>
    </w:p>
    <w:p w14:paraId="524224AC"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Badania techniczne należy przeprowadzać w temperaturze powietrza co najmniej +5°C i przy wilgotności względnej powietrza nie przekraczającej 65%.</w:t>
      </w:r>
    </w:p>
    <w:p w14:paraId="4E85CA80"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Ocena jakości powłok malarskich obejmuje:</w:t>
      </w:r>
    </w:p>
    <w:p w14:paraId="7DB67F8A" w14:textId="77777777" w:rsidR="00284234" w:rsidRPr="00C52E27" w:rsidRDefault="00284234" w:rsidP="000B73D5">
      <w:pPr>
        <w:numPr>
          <w:ilvl w:val="0"/>
          <w:numId w:val="68"/>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wyglądu zewnętrznego,</w:t>
      </w:r>
    </w:p>
    <w:p w14:paraId="5D47D8AD" w14:textId="77777777" w:rsidR="00284234" w:rsidRPr="00C52E27" w:rsidRDefault="00284234" w:rsidP="000B73D5">
      <w:pPr>
        <w:numPr>
          <w:ilvl w:val="0"/>
          <w:numId w:val="68"/>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zgodności barwy i połysku,</w:t>
      </w:r>
    </w:p>
    <w:p w14:paraId="28505551" w14:textId="77777777" w:rsidR="00284234" w:rsidRPr="00C52E27" w:rsidRDefault="00284234" w:rsidP="000B73D5">
      <w:pPr>
        <w:numPr>
          <w:ilvl w:val="0"/>
          <w:numId w:val="68"/>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odporności na wycieranie,</w:t>
      </w:r>
    </w:p>
    <w:p w14:paraId="2CE5D08E" w14:textId="77777777" w:rsidR="00284234" w:rsidRPr="00C52E27" w:rsidRDefault="00284234" w:rsidP="000B73D5">
      <w:pPr>
        <w:numPr>
          <w:ilvl w:val="0"/>
          <w:numId w:val="68"/>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przyczepności powłoki,</w:t>
      </w:r>
    </w:p>
    <w:p w14:paraId="077EA00C" w14:textId="77777777" w:rsidR="00284234" w:rsidRPr="00C52E27" w:rsidRDefault="00284234" w:rsidP="000B73D5">
      <w:pPr>
        <w:numPr>
          <w:ilvl w:val="0"/>
          <w:numId w:val="68"/>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odporności na zmywanie.</w:t>
      </w:r>
    </w:p>
    <w:p w14:paraId="1FCE924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Metoda przeprowadzania badań powłok malarskich w czasie odbioru robót:</w:t>
      </w:r>
      <w:r w:rsidRPr="00C52E27">
        <w:rPr>
          <w:rFonts w:asciiTheme="minorHAnsi" w:hAnsiTheme="minorHAnsi"/>
          <w:color w:val="000000"/>
          <w:lang w:eastAsia="ar-SA"/>
        </w:rPr>
        <w:tab/>
      </w:r>
    </w:p>
    <w:p w14:paraId="52CE5DD2" w14:textId="77777777" w:rsidR="00284234" w:rsidRPr="00C52E27" w:rsidRDefault="00284234" w:rsidP="000B73D5">
      <w:pPr>
        <w:numPr>
          <w:ilvl w:val="0"/>
          <w:numId w:val="6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wyglądu zewnętrznego – wizualnie, okiem nieuzbrojonym w świetle rozproszonym z odległości około 0,5 m,</w:t>
      </w:r>
    </w:p>
    <w:p w14:paraId="51F22BB0" w14:textId="77777777" w:rsidR="00284234" w:rsidRPr="00C52E27" w:rsidRDefault="00284234" w:rsidP="000B73D5">
      <w:pPr>
        <w:numPr>
          <w:ilvl w:val="0"/>
          <w:numId w:val="6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zgodności barwy i połysku – przez porównanie w świetle rozproszonym barwy i połysku wyschniętej powłoki z wzorcem producenta,</w:t>
      </w:r>
    </w:p>
    <w:p w14:paraId="5282D614" w14:textId="77777777" w:rsidR="00284234" w:rsidRPr="00C52E27" w:rsidRDefault="00284234" w:rsidP="000B73D5">
      <w:pPr>
        <w:numPr>
          <w:ilvl w:val="0"/>
          <w:numId w:val="6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odporności powłoki na wycieranie – przez lekkie, kilkukrotne pocieranie jej powierzchni wełnianą lub bawełnianą szmatką w kolorze kontrastowym do powłoki. Powłokę należy uznać za odporną na wycieranie, jeżeli na szmatce nie wystąpiły ślady farby,</w:t>
      </w:r>
    </w:p>
    <w:p w14:paraId="005BA0A0" w14:textId="77777777" w:rsidR="00284234" w:rsidRPr="00C52E27" w:rsidRDefault="00284234" w:rsidP="000B73D5">
      <w:pPr>
        <w:numPr>
          <w:ilvl w:val="0"/>
          <w:numId w:val="6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przyczepności powłoki:</w:t>
      </w:r>
    </w:p>
    <w:p w14:paraId="562DC80E" w14:textId="77777777" w:rsidR="00284234" w:rsidRPr="00C52E27" w:rsidRDefault="00284234" w:rsidP="000B73D5">
      <w:pPr>
        <w:numPr>
          <w:ilvl w:val="1"/>
          <w:numId w:val="69"/>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na podłożach mineralnych i mineralno-włóknistych – przez wykonanie skalpelem siatki nacięć prostopadłych o boku oczka 5 mm, po 10 oczek w każdą stronę a następnie przetarciu pędzlem naciętej powłoki; przyczepność powłoki należy uznać za dobrą, jeżeli żaden z elementów kwadratowych nie ulegnie wypadnięciu,</w:t>
      </w:r>
    </w:p>
    <w:p w14:paraId="3560A831" w14:textId="77777777" w:rsidR="00284234" w:rsidRPr="00C52E27" w:rsidRDefault="00284234" w:rsidP="000B73D5">
      <w:pPr>
        <w:numPr>
          <w:ilvl w:val="1"/>
          <w:numId w:val="69"/>
        </w:numPr>
        <w:tabs>
          <w:tab w:val="left" w:pos="72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na podłożach drewnianych i metalowych – metodą opisaną w normie PN-EN ISO 2409:1999,</w:t>
      </w:r>
    </w:p>
    <w:p w14:paraId="58211F44" w14:textId="77777777" w:rsidR="00284234" w:rsidRPr="00C52E27" w:rsidRDefault="00284234" w:rsidP="000B73D5">
      <w:pPr>
        <w:numPr>
          <w:ilvl w:val="0"/>
          <w:numId w:val="69"/>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09B947C7"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Wyniki badań powinny być porównane z wymaganiami podanymi w pkt. 5.5 i opisane w</w:t>
      </w:r>
      <w:r>
        <w:rPr>
          <w:rFonts w:asciiTheme="minorHAnsi" w:hAnsiTheme="minorHAnsi"/>
          <w:color w:val="000000"/>
          <w:lang w:eastAsia="ar-SA"/>
        </w:rPr>
        <w:t> </w:t>
      </w:r>
      <w:r w:rsidRPr="00C52E27">
        <w:rPr>
          <w:rFonts w:asciiTheme="minorHAnsi" w:hAnsiTheme="minorHAnsi"/>
          <w:color w:val="000000"/>
          <w:lang w:eastAsia="ar-SA"/>
        </w:rPr>
        <w:t>dzienniku budowy i protokole podpisanym przez przedstawicieli inwestora (zamawiającego) oraz wykonawcy.</w:t>
      </w:r>
    </w:p>
    <w:p w14:paraId="24034921"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Obmiar robót</w:t>
      </w:r>
    </w:p>
    <w:p w14:paraId="2D19346E"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Jednostką obmiarową jest l m</w:t>
      </w:r>
      <w:r w:rsidRPr="00C52E27">
        <w:rPr>
          <w:rFonts w:asciiTheme="minorHAnsi" w:hAnsiTheme="minorHAnsi"/>
          <w:color w:val="000000"/>
          <w:position w:val="8"/>
          <w:lang w:eastAsia="ar-SA"/>
        </w:rPr>
        <w:t>2</w:t>
      </w:r>
      <w:r w:rsidRPr="00C52E27">
        <w:rPr>
          <w:rFonts w:asciiTheme="minorHAnsi" w:hAnsiTheme="minorHAnsi"/>
          <w:color w:val="000000"/>
          <w:lang w:eastAsia="ar-SA"/>
        </w:rPr>
        <w:t xml:space="preserve"> pomalowanej powierzchni wraz z przygotowaniem podłoża do malowania, przygotowaniem farb, ustawieniem i rozebraniem rusztowań lub drabin </w:t>
      </w:r>
      <w:r w:rsidRPr="00C52E27">
        <w:rPr>
          <w:rFonts w:asciiTheme="minorHAnsi" w:hAnsiTheme="minorHAnsi"/>
          <w:color w:val="000000"/>
          <w:lang w:eastAsia="ar-SA"/>
        </w:rPr>
        <w:lastRenderedPageBreak/>
        <w:t>malarskich oraz uporządkowaniem stanowiska pracy. Ilość robót określa się na podstawie dokumentacji projektowej z uwzględnieniem zmian podanych w dokumentacji powykonawczej zaaprobowanych przez Inspektora nadzoru i sprawdzonych w naturze.</w:t>
      </w:r>
    </w:p>
    <w:p w14:paraId="3AFD37B4" w14:textId="77777777" w:rsidR="00284234" w:rsidRPr="00C52E27" w:rsidRDefault="00284234" w:rsidP="00284234">
      <w:pPr>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Powierzchnię malowania oblicza się w metrach kwadratowych w rozwinięciu, według rzeczywistych wymiarów. Z obliczonej powierzchni nie potrąca się otworów i miejsc nie malowanych o powierzchni każdego z nich do 0,5 m</w:t>
      </w:r>
      <w:r w:rsidRPr="00C52E27">
        <w:rPr>
          <w:rFonts w:asciiTheme="minorHAnsi" w:hAnsiTheme="minorHAnsi"/>
          <w:color w:val="000000"/>
          <w:position w:val="7"/>
          <w:lang w:eastAsia="ar-SA"/>
        </w:rPr>
        <w:t>2</w:t>
      </w:r>
      <w:r w:rsidRPr="00C52E27">
        <w:rPr>
          <w:rFonts w:asciiTheme="minorHAnsi" w:hAnsiTheme="minorHAnsi"/>
          <w:color w:val="000000"/>
          <w:lang w:eastAsia="ar-SA"/>
        </w:rPr>
        <w:t>.</w:t>
      </w:r>
    </w:p>
    <w:p w14:paraId="1F4EC2C5"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Odbiór robót.</w:t>
      </w:r>
    </w:p>
    <w:p w14:paraId="2B92B2E5" w14:textId="77777777" w:rsidR="00284234" w:rsidRPr="00C52E27" w:rsidRDefault="00284234" w:rsidP="000B73D5">
      <w:pPr>
        <w:pStyle w:val="nagwek22"/>
        <w:numPr>
          <w:ilvl w:val="1"/>
          <w:numId w:val="90"/>
        </w:numPr>
        <w:ind w:left="0" w:firstLine="0"/>
        <w:rPr>
          <w:lang w:eastAsia="ar-SA"/>
        </w:rPr>
      </w:pPr>
      <w:r w:rsidRPr="00C52E27">
        <w:rPr>
          <w:lang w:eastAsia="ar-SA"/>
        </w:rPr>
        <w:t>Odbiór podłoża</w:t>
      </w:r>
    </w:p>
    <w:p w14:paraId="35E5BEED"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Zastosowane do przygotowania podłoża materiały powinny odpowiadać wymaganiom zawartym w normach państwowych lub świadectwach dopuszczenia do stosowania w</w:t>
      </w:r>
      <w:r>
        <w:rPr>
          <w:rFonts w:asciiTheme="minorHAnsi" w:hAnsiTheme="minorHAnsi"/>
          <w:color w:val="000000"/>
          <w:lang w:eastAsia="ar-SA"/>
        </w:rPr>
        <w:t> </w:t>
      </w:r>
      <w:r w:rsidRPr="00C52E27">
        <w:rPr>
          <w:rFonts w:asciiTheme="minorHAnsi" w:hAnsiTheme="minorHAnsi"/>
          <w:color w:val="000000"/>
          <w:lang w:eastAsia="ar-SA"/>
        </w:rPr>
        <w:t>budownictwie. Podłoże posiadające drobne uszkodzenia powinno być naprawione przez wypełnienie ubytków zaprawą cementowo- wapienną do robót tynkowych lub odpowiednią szpachlówką. Podłoże powinno być przygotowane zgodnie z wymaganiami podanymi w</w:t>
      </w:r>
      <w:r>
        <w:rPr>
          <w:rFonts w:asciiTheme="minorHAnsi" w:hAnsiTheme="minorHAnsi"/>
          <w:color w:val="000000"/>
          <w:lang w:eastAsia="ar-SA"/>
        </w:rPr>
        <w:t> </w:t>
      </w:r>
      <w:r w:rsidRPr="00C52E27">
        <w:rPr>
          <w:rFonts w:asciiTheme="minorHAnsi" w:hAnsiTheme="minorHAnsi"/>
          <w:color w:val="000000"/>
          <w:lang w:eastAsia="ar-SA"/>
        </w:rPr>
        <w:t>niniejszej Specyfikacji. Jeżeli odbiór podłoża odbywa się po dłuższym czasie od jego wykonania, należy podłoże przed gruntowaniem oczyścić.</w:t>
      </w:r>
    </w:p>
    <w:p w14:paraId="49DA6BBB" w14:textId="77777777" w:rsidR="00284234" w:rsidRPr="00C52E27" w:rsidRDefault="00284234" w:rsidP="000B73D5">
      <w:pPr>
        <w:pStyle w:val="nagwek22"/>
        <w:numPr>
          <w:ilvl w:val="1"/>
          <w:numId w:val="90"/>
        </w:numPr>
        <w:ind w:left="0" w:firstLine="0"/>
        <w:rPr>
          <w:lang w:eastAsia="ar-SA"/>
        </w:rPr>
      </w:pPr>
      <w:r w:rsidRPr="00C52E27">
        <w:rPr>
          <w:lang w:eastAsia="ar-SA"/>
        </w:rPr>
        <w:t>Odbiór robót malarskich</w:t>
      </w:r>
    </w:p>
    <w:p w14:paraId="5B63B268"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Czynności odbiorowe powinny uwzględniać w szczególności:</w:t>
      </w:r>
    </w:p>
    <w:p w14:paraId="1AC038F1"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sprawdzenie wyglądu zewnętrznego powłok malarskich polegające na stwierdzeniu równomiernego rozłożenia farby, jednolitego natężenia barwy i zgodności ze wzorcem producenta, braku prześwitu i dostrzegalnych skupisk lub grudek nieroztartego pigmentu lub wypełniaczy, brak plam, smug, zacieków, pęcherzy, odstających płatów powłoki, widocznych gołym okiem śladów pędzla itp., w stopniu kwalifikującym powierzchnię malowaną do powłok o dobrej jakości wykonania,</w:t>
      </w:r>
    </w:p>
    <w:p w14:paraId="5B554460"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sprawdzenie odporności powłoki na wycieranie polegające na lekkim, kilkakrotnym potarciu jej powierzchni miękką, wełnianą lub bawełnianą szmatką kontrastowego koloru,</w:t>
      </w:r>
    </w:p>
    <w:p w14:paraId="712CF402"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sprawdzenie odporności powłoki na zarysowanie,</w:t>
      </w:r>
    </w:p>
    <w:p w14:paraId="6499E876"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sprawdzenie przyczepności powłoki do podłoża polegające na próbie poderwania ostrym narzędziem powłoki od podłoża,</w:t>
      </w:r>
    </w:p>
    <w:p w14:paraId="7F77DAE5"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 sprawdzenie odporności powłoki na zmywanie wodą polegające na zwilżaniu badanej powierzchni powłoki przez kilkakrotne potarcie mokrą miękką szczotką lub szmatką,</w:t>
      </w:r>
    </w:p>
    <w:p w14:paraId="34156FD7" w14:textId="77777777" w:rsidR="00284234" w:rsidRPr="00C52E27" w:rsidRDefault="00284234" w:rsidP="00284234">
      <w:pPr>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Wyniki odbiorów materiałów i robót powinny być każdorazowo wpisywane do dziennika budowy.</w:t>
      </w:r>
    </w:p>
    <w:p w14:paraId="35704D45" w14:textId="77777777" w:rsidR="00284234" w:rsidRPr="00C52E27" w:rsidRDefault="00284234" w:rsidP="000B73D5">
      <w:pPr>
        <w:pStyle w:val="Nagwek2"/>
        <w:numPr>
          <w:ilvl w:val="0"/>
          <w:numId w:val="83"/>
        </w:numPr>
        <w:spacing w:before="240" w:after="120"/>
        <w:ind w:left="0" w:firstLine="0"/>
        <w:rPr>
          <w:lang w:eastAsia="ar-SA"/>
        </w:rPr>
      </w:pPr>
      <w:r w:rsidRPr="00C52E27">
        <w:rPr>
          <w:lang w:eastAsia="ar-SA"/>
        </w:rPr>
        <w:t>Podstawa płatności.</w:t>
      </w:r>
    </w:p>
    <w:p w14:paraId="30511274" w14:textId="77777777" w:rsidR="00284234" w:rsidRPr="00C52E27" w:rsidRDefault="00284234" w:rsidP="00284234">
      <w:pPr>
        <w:suppressAutoHyphens/>
        <w:spacing w:after="240" w:line="100" w:lineRule="atLeast"/>
        <w:rPr>
          <w:rFonts w:asciiTheme="minorHAnsi" w:hAnsiTheme="minorHAnsi"/>
          <w:color w:val="000000"/>
          <w:lang w:eastAsia="ar-SA"/>
        </w:rPr>
      </w:pPr>
      <w:r w:rsidRPr="00C52E27">
        <w:rPr>
          <w:rFonts w:asciiTheme="minorHAnsi" w:hAnsiTheme="minorHAnsi"/>
          <w:color w:val="000000"/>
          <w:lang w:eastAsia="ar-SA"/>
        </w:rPr>
        <w:t>Rozliczenie dokonywane jest na podstawie ustalonej pomalowanej powierzchni wg ceny jednostkowej na m</w:t>
      </w:r>
      <w:r w:rsidRPr="00C52E27">
        <w:rPr>
          <w:rFonts w:asciiTheme="minorHAnsi" w:hAnsiTheme="minorHAnsi"/>
          <w:color w:val="000000"/>
          <w:position w:val="8"/>
          <w:lang w:eastAsia="ar-SA"/>
        </w:rPr>
        <w:t>2</w:t>
      </w:r>
      <w:r w:rsidRPr="00C52E27">
        <w:rPr>
          <w:rFonts w:asciiTheme="minorHAnsi" w:hAnsiTheme="minorHAnsi"/>
          <w:color w:val="000000"/>
          <w:lang w:eastAsia="ar-SA"/>
        </w:rPr>
        <w:t xml:space="preserve"> wraz z przygotowaniem podłoża do malowania, przygotowaniem farb, ustawieniem i rozebraniem rusztowań lub drabin malarskich oraz uporządkowaniem stanowiska pracy.</w:t>
      </w:r>
    </w:p>
    <w:p w14:paraId="313DC36F" w14:textId="77777777" w:rsidR="00284234" w:rsidRPr="00284234" w:rsidRDefault="00284234" w:rsidP="000B73D5">
      <w:pPr>
        <w:pStyle w:val="Nagwek2"/>
        <w:numPr>
          <w:ilvl w:val="0"/>
          <w:numId w:val="83"/>
        </w:numPr>
        <w:spacing w:before="240" w:after="120"/>
        <w:ind w:left="0" w:firstLine="0"/>
        <w:rPr>
          <w:lang w:eastAsia="ar-SA"/>
        </w:rPr>
      </w:pPr>
      <w:r w:rsidRPr="00C52E27">
        <w:rPr>
          <w:lang w:eastAsia="ar-SA"/>
        </w:rPr>
        <w:lastRenderedPageBreak/>
        <w:t>Przepisy związane.</w:t>
      </w:r>
    </w:p>
    <w:p w14:paraId="297F4441" w14:textId="77777777" w:rsidR="00284234" w:rsidRPr="00C52E27" w:rsidRDefault="00284234" w:rsidP="000B73D5">
      <w:pPr>
        <w:pStyle w:val="nagwek22"/>
        <w:numPr>
          <w:ilvl w:val="1"/>
          <w:numId w:val="82"/>
        </w:numPr>
        <w:ind w:left="0" w:firstLine="0"/>
        <w:rPr>
          <w:lang w:eastAsia="ar-SA"/>
        </w:rPr>
      </w:pPr>
      <w:r w:rsidRPr="00C52E27">
        <w:rPr>
          <w:lang w:eastAsia="ar-SA"/>
        </w:rPr>
        <w:t>Normy</w:t>
      </w:r>
    </w:p>
    <w:p w14:paraId="126A3DAB"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PN-70/B-10100</w:t>
      </w:r>
      <w:r w:rsidRPr="00C52E27">
        <w:rPr>
          <w:rFonts w:asciiTheme="minorHAnsi" w:hAnsiTheme="minorHAnsi"/>
          <w:color w:val="000000"/>
          <w:lang w:eastAsia="ar-SA"/>
        </w:rPr>
        <w:tab/>
        <w:t>Roboty tynkowe. Tynki zwykłe. Wymagania i badania przy odbiorze.</w:t>
      </w:r>
    </w:p>
    <w:p w14:paraId="10CC8A9D"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PN-89/B-81400</w:t>
      </w:r>
      <w:r w:rsidRPr="00C52E27">
        <w:rPr>
          <w:rFonts w:asciiTheme="minorHAnsi" w:hAnsiTheme="minorHAnsi"/>
          <w:color w:val="000000"/>
          <w:lang w:eastAsia="ar-SA"/>
        </w:rPr>
        <w:tab/>
        <w:t>Wyroby lakierowe. Pakowanie, przechowywanie i transport.</w:t>
      </w:r>
    </w:p>
    <w:p w14:paraId="11EE5313"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PN-EN ISO 2409:1999</w:t>
      </w:r>
      <w:r w:rsidRPr="00C52E27">
        <w:rPr>
          <w:rFonts w:asciiTheme="minorHAnsi" w:hAnsiTheme="minorHAnsi"/>
          <w:color w:val="000000"/>
          <w:lang w:eastAsia="ar-SA"/>
        </w:rPr>
        <w:tab/>
        <w:t>Farby i lakiery. Metoda siatki naciąć.</w:t>
      </w:r>
    </w:p>
    <w:p w14:paraId="7EF5AF8E"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PN-EN 13300:2002</w:t>
      </w:r>
      <w:r w:rsidRPr="00C52E27">
        <w:rPr>
          <w:rFonts w:asciiTheme="minorHAnsi" w:hAnsiTheme="minorHAnsi"/>
          <w:color w:val="000000"/>
          <w:lang w:eastAsia="ar-SA"/>
        </w:rPr>
        <w:tab/>
        <w:t>Farby i lakiery. Wodne wyroby lakierowe i systemy powłokowe na wewnętrzne ściany i sufity. Klasyfikacja.</w:t>
      </w:r>
    </w:p>
    <w:p w14:paraId="325CC882"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PN-C-81607:1998</w:t>
      </w:r>
      <w:r w:rsidRPr="00C52E27">
        <w:rPr>
          <w:rFonts w:asciiTheme="minorHAnsi" w:hAnsiTheme="minorHAnsi"/>
          <w:color w:val="000000"/>
          <w:lang w:eastAsia="ar-SA"/>
        </w:rPr>
        <w:tab/>
        <w:t>Emalie olejno- żywiczne, ftalowe, ftalowe modyfikowane i</w:t>
      </w:r>
      <w:r>
        <w:rPr>
          <w:rFonts w:asciiTheme="minorHAnsi" w:hAnsiTheme="minorHAnsi"/>
          <w:color w:val="000000"/>
          <w:lang w:eastAsia="ar-SA"/>
        </w:rPr>
        <w:t> </w:t>
      </w:r>
      <w:r w:rsidRPr="00C52E27">
        <w:rPr>
          <w:rFonts w:asciiTheme="minorHAnsi" w:hAnsiTheme="minorHAnsi"/>
          <w:color w:val="000000"/>
          <w:lang w:eastAsia="ar-SA"/>
        </w:rPr>
        <w:t xml:space="preserve">ftalowe </w:t>
      </w:r>
      <w:proofErr w:type="spellStart"/>
      <w:r w:rsidRPr="00C52E27">
        <w:rPr>
          <w:rFonts w:asciiTheme="minorHAnsi" w:hAnsiTheme="minorHAnsi"/>
          <w:color w:val="000000"/>
          <w:lang w:eastAsia="ar-SA"/>
        </w:rPr>
        <w:t>kopolimeryzowane</w:t>
      </w:r>
      <w:proofErr w:type="spellEnd"/>
      <w:r w:rsidRPr="00C52E27">
        <w:rPr>
          <w:rFonts w:asciiTheme="minorHAnsi" w:hAnsiTheme="minorHAnsi"/>
          <w:color w:val="000000"/>
          <w:lang w:eastAsia="ar-SA"/>
        </w:rPr>
        <w:t xml:space="preserve"> styrenowe.</w:t>
      </w:r>
    </w:p>
    <w:p w14:paraId="2C84E8B0"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PN-C-81800:1998</w:t>
      </w:r>
      <w:r w:rsidRPr="00C52E27">
        <w:rPr>
          <w:rFonts w:asciiTheme="minorHAnsi" w:hAnsiTheme="minorHAnsi"/>
          <w:color w:val="000000"/>
          <w:lang w:eastAsia="ar-SA"/>
        </w:rPr>
        <w:tab/>
        <w:t xml:space="preserve">Lakiery olejno- żywiczne, ftalowe modyfikowane i </w:t>
      </w:r>
      <w:proofErr w:type="spellStart"/>
      <w:r w:rsidRPr="00C52E27">
        <w:rPr>
          <w:rFonts w:asciiTheme="minorHAnsi" w:hAnsiTheme="minorHAnsi"/>
          <w:color w:val="000000"/>
          <w:lang w:eastAsia="ar-SA"/>
        </w:rPr>
        <w:t>ftalow</w:t>
      </w:r>
      <w:proofErr w:type="spellEnd"/>
      <w:r w:rsidRPr="00C52E27">
        <w:rPr>
          <w:rFonts w:asciiTheme="minorHAnsi" w:hAnsiTheme="minorHAnsi"/>
          <w:color w:val="000000"/>
          <w:lang w:eastAsia="ar-SA"/>
        </w:rPr>
        <w:t xml:space="preserve"> </w:t>
      </w:r>
      <w:proofErr w:type="spellStart"/>
      <w:r w:rsidRPr="00C52E27">
        <w:rPr>
          <w:rFonts w:asciiTheme="minorHAnsi" w:hAnsiTheme="minorHAnsi"/>
          <w:color w:val="000000"/>
          <w:lang w:eastAsia="ar-SA"/>
        </w:rPr>
        <w:t>kopolimeryzowane</w:t>
      </w:r>
      <w:proofErr w:type="spellEnd"/>
      <w:r w:rsidRPr="00C52E27">
        <w:rPr>
          <w:rFonts w:asciiTheme="minorHAnsi" w:hAnsiTheme="minorHAnsi"/>
          <w:color w:val="000000"/>
          <w:lang w:eastAsia="ar-SA"/>
        </w:rPr>
        <w:t xml:space="preserve"> styrenowe.</w:t>
      </w:r>
    </w:p>
    <w:p w14:paraId="01DF6A07"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PN-C-81801:1997</w:t>
      </w:r>
      <w:r w:rsidRPr="00C52E27">
        <w:rPr>
          <w:rFonts w:asciiTheme="minorHAnsi" w:hAnsiTheme="minorHAnsi"/>
          <w:color w:val="000000"/>
          <w:lang w:eastAsia="ar-SA"/>
        </w:rPr>
        <w:tab/>
        <w:t>Lakiery nitrocelulozowe.</w:t>
      </w:r>
    </w:p>
    <w:p w14:paraId="72F349F5"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PN-C-81802:2002</w:t>
      </w:r>
      <w:r w:rsidRPr="00C52E27">
        <w:rPr>
          <w:rFonts w:asciiTheme="minorHAnsi" w:hAnsiTheme="minorHAnsi"/>
          <w:color w:val="000000"/>
          <w:lang w:eastAsia="ar-SA"/>
        </w:rPr>
        <w:tab/>
        <w:t>Lakiery wodorozcieńczalne stosowane wewnątrz.</w:t>
      </w:r>
    </w:p>
    <w:p w14:paraId="7A693DC7"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PN-C-81901:2002</w:t>
      </w:r>
      <w:r w:rsidRPr="00C52E27">
        <w:rPr>
          <w:rFonts w:asciiTheme="minorHAnsi" w:hAnsiTheme="minorHAnsi"/>
          <w:color w:val="000000"/>
          <w:lang w:eastAsia="ar-SA"/>
        </w:rPr>
        <w:tab/>
        <w:t xml:space="preserve">Farby olejne i </w:t>
      </w:r>
      <w:proofErr w:type="spellStart"/>
      <w:r w:rsidRPr="00C52E27">
        <w:rPr>
          <w:rFonts w:asciiTheme="minorHAnsi" w:hAnsiTheme="minorHAnsi"/>
          <w:color w:val="000000"/>
          <w:lang w:eastAsia="ar-SA"/>
        </w:rPr>
        <w:t>alkidowe</w:t>
      </w:r>
      <w:proofErr w:type="spellEnd"/>
      <w:r w:rsidRPr="00C52E27">
        <w:rPr>
          <w:rFonts w:asciiTheme="minorHAnsi" w:hAnsiTheme="minorHAnsi"/>
          <w:color w:val="000000"/>
          <w:lang w:eastAsia="ar-SA"/>
        </w:rPr>
        <w:t>.</w:t>
      </w:r>
    </w:p>
    <w:p w14:paraId="3274034A"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PN-C-81913:1998</w:t>
      </w:r>
      <w:r w:rsidRPr="00C52E27">
        <w:rPr>
          <w:rFonts w:asciiTheme="minorHAnsi" w:hAnsiTheme="minorHAnsi"/>
          <w:color w:val="000000"/>
          <w:lang w:eastAsia="ar-SA"/>
        </w:rPr>
        <w:tab/>
        <w:t>Farby dyspersyjne do malowania elewacji budynków.</w:t>
      </w:r>
    </w:p>
    <w:p w14:paraId="27AEFB6F"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PN-C-81914:2002</w:t>
      </w:r>
      <w:r w:rsidRPr="00C52E27">
        <w:rPr>
          <w:rFonts w:asciiTheme="minorHAnsi" w:hAnsiTheme="minorHAnsi"/>
          <w:color w:val="000000"/>
          <w:lang w:eastAsia="ar-SA"/>
        </w:rPr>
        <w:tab/>
        <w:t>Farby dyspersyjne stosowane wewnątrz.</w:t>
      </w:r>
    </w:p>
    <w:p w14:paraId="7EF0AB16"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PN-EN 1008:2004</w:t>
      </w:r>
      <w:r w:rsidRPr="00C52E27">
        <w:rPr>
          <w:rFonts w:asciiTheme="minorHAnsi" w:hAnsiTheme="minorHAnsi"/>
          <w:color w:val="000000"/>
          <w:lang w:eastAsia="ar-SA"/>
        </w:rPr>
        <w:tab/>
        <w:t>Woda zarobowa do betonu. Specyfikacja pobierania próbek, badanie i ocena przydatności wody zarobowej do betonu, w tym wody odzyskanej z procesów produkcji betonu.</w:t>
      </w:r>
    </w:p>
    <w:p w14:paraId="71E05C0E"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 xml:space="preserve">PN-EN 459-1:2003 </w:t>
      </w:r>
      <w:r w:rsidRPr="00C52E27">
        <w:rPr>
          <w:rFonts w:asciiTheme="minorHAnsi" w:hAnsiTheme="minorHAnsi"/>
          <w:color w:val="000000"/>
          <w:lang w:eastAsia="ar-SA"/>
        </w:rPr>
        <w:tab/>
        <w:t xml:space="preserve">Wapno budowlane. </w:t>
      </w:r>
    </w:p>
    <w:p w14:paraId="47388909"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 xml:space="preserve">PN-C-81911:1997 </w:t>
      </w:r>
      <w:r w:rsidRPr="00C52E27">
        <w:rPr>
          <w:rFonts w:asciiTheme="minorHAnsi" w:hAnsiTheme="minorHAnsi"/>
          <w:color w:val="000000"/>
          <w:lang w:eastAsia="ar-SA"/>
        </w:rPr>
        <w:tab/>
        <w:t>Farby epoksydowe do gruntowania odporne na czynniki chemiczne.</w:t>
      </w:r>
    </w:p>
    <w:p w14:paraId="5EEDF329"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 xml:space="preserve">PN-C-81608:1998 </w:t>
      </w:r>
      <w:r w:rsidRPr="00C52E27">
        <w:rPr>
          <w:rFonts w:asciiTheme="minorHAnsi" w:hAnsiTheme="minorHAnsi"/>
          <w:color w:val="000000"/>
          <w:lang w:eastAsia="ar-SA"/>
        </w:rPr>
        <w:tab/>
        <w:t>Emalie chlorokauczukowe.</w:t>
      </w:r>
    </w:p>
    <w:p w14:paraId="69966461" w14:textId="77777777" w:rsidR="00284234" w:rsidRPr="00C52E27" w:rsidRDefault="00284234" w:rsidP="00284234">
      <w:pPr>
        <w:suppressAutoHyphens/>
        <w:spacing w:line="100" w:lineRule="atLeast"/>
        <w:ind w:left="2835" w:hanging="2850"/>
        <w:rPr>
          <w:rFonts w:asciiTheme="minorHAnsi" w:hAnsiTheme="minorHAnsi"/>
          <w:color w:val="000000"/>
          <w:lang w:eastAsia="ar-SA"/>
        </w:rPr>
      </w:pPr>
      <w:r w:rsidRPr="00C52E27">
        <w:rPr>
          <w:rFonts w:asciiTheme="minorHAnsi" w:hAnsiTheme="minorHAnsi"/>
          <w:color w:val="000000"/>
          <w:lang w:eastAsia="ar-SA"/>
        </w:rPr>
        <w:t xml:space="preserve">PN-C-81932:1997 </w:t>
      </w:r>
      <w:r w:rsidRPr="00C52E27">
        <w:rPr>
          <w:rFonts w:asciiTheme="minorHAnsi" w:hAnsiTheme="minorHAnsi"/>
          <w:color w:val="000000"/>
          <w:lang w:eastAsia="ar-SA"/>
        </w:rPr>
        <w:tab/>
        <w:t>Emalie epoksydowe chemoodporne.</w:t>
      </w:r>
    </w:p>
    <w:p w14:paraId="4995BA13" w14:textId="77777777" w:rsidR="00284234" w:rsidRPr="00C52E27" w:rsidRDefault="00284234" w:rsidP="000B73D5">
      <w:pPr>
        <w:pStyle w:val="nagwek22"/>
        <w:numPr>
          <w:ilvl w:val="1"/>
          <w:numId w:val="82"/>
        </w:numPr>
        <w:ind w:left="0" w:firstLine="0"/>
        <w:rPr>
          <w:lang w:eastAsia="ar-SA"/>
        </w:rPr>
      </w:pPr>
      <w:r w:rsidRPr="00C52E27">
        <w:rPr>
          <w:lang w:eastAsia="ar-SA"/>
        </w:rPr>
        <w:t>Inne dokumenty i instrukcje</w:t>
      </w:r>
    </w:p>
    <w:p w14:paraId="101046C5" w14:textId="77777777" w:rsidR="00284234" w:rsidRPr="00C52E27" w:rsidRDefault="00284234" w:rsidP="000B73D5">
      <w:pPr>
        <w:numPr>
          <w:ilvl w:val="0"/>
          <w:numId w:val="7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Warunki techniczne wykonania i odbioru robót budowlano- montażowych (tom I, część 4) Arkady, Warszawa 1990 r.</w:t>
      </w:r>
    </w:p>
    <w:p w14:paraId="5B779B34" w14:textId="77777777" w:rsidR="00284234" w:rsidRDefault="00284234" w:rsidP="000B73D5">
      <w:pPr>
        <w:numPr>
          <w:ilvl w:val="0"/>
          <w:numId w:val="76"/>
        </w:numPr>
        <w:tabs>
          <w:tab w:val="left" w:pos="360"/>
        </w:tabs>
        <w:suppressAutoHyphens/>
        <w:spacing w:line="100" w:lineRule="atLeast"/>
        <w:rPr>
          <w:rFonts w:asciiTheme="minorHAnsi" w:hAnsiTheme="minorHAnsi"/>
          <w:color w:val="000000"/>
          <w:lang w:eastAsia="ar-SA"/>
        </w:rPr>
      </w:pPr>
      <w:r w:rsidRPr="00C52E27">
        <w:rPr>
          <w:rFonts w:asciiTheme="minorHAnsi" w:hAnsiTheme="minorHAnsi"/>
          <w:color w:val="000000"/>
          <w:lang w:eastAsia="ar-SA"/>
        </w:rPr>
        <w:t>Warunki techniczne wykonania i odbioru robót budowlanych ITB część B: Roboty wykończeniowe. Zeszyt 4: Powłoki malarskie zewnętrzne i wewnętrzne. Warszawa 2003r.</w:t>
      </w:r>
    </w:p>
    <w:p w14:paraId="1689F71B" w14:textId="77777777" w:rsidR="00B95F97" w:rsidRDefault="00B95F97">
      <w:pPr>
        <w:spacing w:after="160" w:line="259" w:lineRule="auto"/>
        <w:jc w:val="left"/>
        <w:rPr>
          <w:rFonts w:asciiTheme="minorHAnsi" w:hAnsiTheme="minorHAnsi" w:cs="Arial"/>
          <w:bCs/>
          <w:kern w:val="1"/>
          <w:sz w:val="23"/>
          <w:szCs w:val="23"/>
          <w:lang w:eastAsia="ar-SA"/>
        </w:rPr>
      </w:pPr>
      <w:r>
        <w:rPr>
          <w:sz w:val="23"/>
          <w:szCs w:val="23"/>
        </w:rPr>
        <w:br w:type="page"/>
      </w:r>
    </w:p>
    <w:p w14:paraId="45D978C9" w14:textId="77777777" w:rsidR="00AF20E2" w:rsidRPr="006B557F" w:rsidRDefault="00AF20E2" w:rsidP="00AF20E2">
      <w:pPr>
        <w:pStyle w:val="StylWyrwnanydorodkaPrzed225ptPo225pt"/>
        <w:rPr>
          <w:rFonts w:eastAsia="Gill Sans MT"/>
          <w:color w:val="000000"/>
          <w:lang w:eastAsia="ar-SA"/>
        </w:rPr>
      </w:pPr>
      <w:r w:rsidRPr="006B557F">
        <w:rPr>
          <w:rFonts w:eastAsia="Gill Sans MT"/>
          <w:color w:val="000000"/>
          <w:lang w:eastAsia="ar-SA"/>
        </w:rPr>
        <w:lastRenderedPageBreak/>
        <w:t>SZCZEGÓŁOWA SPECYFIKACJA TECHNICZNA</w:t>
      </w:r>
    </w:p>
    <w:p w14:paraId="42FB96C7" w14:textId="77777777" w:rsidR="00AF20E2" w:rsidRPr="006B557F" w:rsidRDefault="00AF20E2" w:rsidP="00AF20E2">
      <w:pPr>
        <w:pStyle w:val="StylWyrwnanydorodkaPrzed225ptPo225pt"/>
        <w:spacing w:after="1701" w:line="480" w:lineRule="auto"/>
        <w:rPr>
          <w:rFonts w:eastAsia="Gill Sans MT"/>
          <w:color w:val="000000"/>
          <w:lang w:eastAsia="ar-SA"/>
        </w:rPr>
      </w:pPr>
      <w:r w:rsidRPr="006B557F">
        <w:rPr>
          <w:rFonts w:eastAsia="Gill Sans MT"/>
          <w:color w:val="000000"/>
          <w:lang w:eastAsia="ar-SA"/>
        </w:rPr>
        <w:t>WYKONANIA I OBIORU ROBÓT BUDOWLANYC</w:t>
      </w:r>
      <w:r w:rsidRPr="00AF20E2">
        <w:rPr>
          <w:rFonts w:eastAsia="Gill Sans MT"/>
          <w:color w:val="000000"/>
          <w:lang w:eastAsia="ar-SA"/>
        </w:rPr>
        <w:t>H</w:t>
      </w:r>
    </w:p>
    <w:p w14:paraId="48D42F60" w14:textId="77777777" w:rsidR="00AF20E2" w:rsidRPr="00AF20E2" w:rsidRDefault="00AF20E2" w:rsidP="00AF20E2">
      <w:pPr>
        <w:keepNext/>
        <w:autoSpaceDE w:val="0"/>
        <w:spacing w:before="45" w:after="45"/>
        <w:jc w:val="center"/>
        <w:rPr>
          <w:rFonts w:eastAsia="Gill Sans MT"/>
          <w:color w:val="000000"/>
          <w:sz w:val="36"/>
          <w:szCs w:val="36"/>
        </w:rPr>
      </w:pPr>
      <w:r w:rsidRPr="00AF20E2">
        <w:rPr>
          <w:rFonts w:eastAsia="Gill Sans MT"/>
          <w:bCs/>
          <w:color w:val="000000"/>
          <w:sz w:val="36"/>
          <w:szCs w:val="36"/>
        </w:rPr>
        <w:t>Kody</w:t>
      </w:r>
      <w:r w:rsidRPr="00AF20E2">
        <w:rPr>
          <w:rFonts w:eastAsia="Gill Sans MT"/>
          <w:bCs/>
          <w:color w:val="000000"/>
          <w:sz w:val="36"/>
          <w:szCs w:val="36"/>
          <w:lang w:val="pl-PL"/>
        </w:rPr>
        <w:t xml:space="preserve"> </w:t>
      </w:r>
      <w:r w:rsidRPr="00AF20E2">
        <w:rPr>
          <w:rFonts w:eastAsia="Arial"/>
          <w:bCs/>
          <w:color w:val="000000"/>
          <w:sz w:val="36"/>
          <w:szCs w:val="36"/>
          <w:lang w:val="pl-PL"/>
        </w:rPr>
        <w:t>CPV</w:t>
      </w:r>
      <w:r w:rsidRPr="00AF20E2">
        <w:rPr>
          <w:rFonts w:eastAsia="Gill Sans MT"/>
          <w:bCs/>
          <w:color w:val="000000"/>
          <w:sz w:val="36"/>
          <w:szCs w:val="36"/>
          <w:lang w:val="pl-PL"/>
        </w:rPr>
        <w:t xml:space="preserve"> </w:t>
      </w:r>
      <w:r w:rsidRPr="00AF20E2">
        <w:rPr>
          <w:rFonts w:eastAsia="Gill Sans MT"/>
          <w:color w:val="000000"/>
          <w:sz w:val="36"/>
          <w:szCs w:val="36"/>
        </w:rPr>
        <w:t>45421146-9</w:t>
      </w:r>
    </w:p>
    <w:p w14:paraId="0F2A62F9" w14:textId="77777777" w:rsidR="00AF20E2" w:rsidRPr="00AF20E2" w:rsidRDefault="00AF20E2" w:rsidP="00AF20E2">
      <w:pPr>
        <w:pStyle w:val="Nagwek1"/>
      </w:pPr>
      <w:bookmarkStart w:id="55" w:name="_Toc529955843"/>
      <w:r w:rsidRPr="00AF20E2">
        <w:t>B.1</w:t>
      </w:r>
      <w:r>
        <w:t>2</w:t>
      </w:r>
      <w:r w:rsidRPr="00AF20E2">
        <w:t>.00.00 SUFITY PODWIESZANE</w:t>
      </w:r>
      <w:bookmarkEnd w:id="55"/>
    </w:p>
    <w:p w14:paraId="6823AFEA" w14:textId="77777777" w:rsidR="00AF20E2" w:rsidRPr="00213E83" w:rsidRDefault="00AF20E2" w:rsidP="000B73D5">
      <w:pPr>
        <w:pStyle w:val="Nagwek2"/>
        <w:numPr>
          <w:ilvl w:val="0"/>
          <w:numId w:val="94"/>
        </w:numPr>
        <w:spacing w:before="240" w:after="120"/>
        <w:ind w:left="0" w:firstLine="0"/>
        <w:rPr>
          <w:color w:val="000000"/>
          <w:sz w:val="24"/>
          <w:szCs w:val="24"/>
          <w:lang w:eastAsia="ar-SA"/>
        </w:rPr>
      </w:pPr>
      <w:r>
        <w:rPr>
          <w:rFonts w:eastAsia="Gill Sans MT"/>
          <w:color w:val="000000"/>
          <w:lang w:eastAsia="ar-SA"/>
        </w:rPr>
        <w:br w:type="page"/>
      </w:r>
      <w:r w:rsidRPr="00AF20E2">
        <w:rPr>
          <w:lang w:eastAsia="ar-SA"/>
        </w:rPr>
        <w:lastRenderedPageBreak/>
        <w:t>WSTĘP</w:t>
      </w:r>
    </w:p>
    <w:p w14:paraId="3C208C75" w14:textId="77777777" w:rsidR="00AF20E2" w:rsidRPr="006B557F" w:rsidRDefault="00AF20E2" w:rsidP="000B73D5">
      <w:pPr>
        <w:pStyle w:val="nagwek22"/>
        <w:numPr>
          <w:ilvl w:val="1"/>
          <w:numId w:val="95"/>
        </w:numPr>
        <w:ind w:left="0" w:firstLine="0"/>
        <w:rPr>
          <w:bCs/>
          <w:iCs/>
          <w:color w:val="000000"/>
          <w:sz w:val="24"/>
          <w:szCs w:val="28"/>
          <w:lang w:eastAsia="ar-SA"/>
        </w:rPr>
      </w:pPr>
      <w:r w:rsidRPr="00AF20E2">
        <w:rPr>
          <w:lang w:eastAsia="ar-SA"/>
        </w:rPr>
        <w:t xml:space="preserve">Przedmiot SST </w:t>
      </w:r>
    </w:p>
    <w:p w14:paraId="47B94649" w14:textId="77777777" w:rsidR="00AF20E2" w:rsidRPr="001608F2" w:rsidRDefault="00AF20E2" w:rsidP="00AF20E2">
      <w:pPr>
        <w:rPr>
          <w:color w:val="000000"/>
        </w:rPr>
      </w:pPr>
      <w:r w:rsidRPr="006B557F">
        <w:rPr>
          <w:color w:val="000000"/>
          <w:lang w:eastAsia="ar-SA"/>
        </w:rPr>
        <w:t xml:space="preserve">Przedmiotem niniejszej szczegółowej specyfikacji technicznej są wymagania dotyczące wykonania i odbioru </w:t>
      </w:r>
      <w:r>
        <w:rPr>
          <w:color w:val="000000"/>
          <w:lang w:eastAsia="ar-SA"/>
        </w:rPr>
        <w:t>stropu podwieszanego kasetonowego</w:t>
      </w:r>
      <w:r w:rsidRPr="006B557F">
        <w:rPr>
          <w:color w:val="000000"/>
          <w:szCs w:val="20"/>
          <w:lang/>
        </w:rPr>
        <w:t xml:space="preserve"> do wykonania w ramach robót budowlanych </w:t>
      </w:r>
      <w:r w:rsidRPr="006B557F">
        <w:rPr>
          <w:color w:val="000000"/>
          <w:lang w:eastAsia="ar-SA"/>
        </w:rPr>
        <w:t>przy realizacji zadania:</w:t>
      </w:r>
      <w:r w:rsidRPr="006B557F">
        <w:rPr>
          <w:b/>
          <w:bCs/>
          <w:color w:val="000000"/>
          <w:sz w:val="28"/>
          <w:szCs w:val="28"/>
        </w:rPr>
        <w:t xml:space="preserve"> </w:t>
      </w:r>
      <w:r>
        <w:rPr>
          <w:rFonts w:asciiTheme="minorHAnsi" w:hAnsiTheme="minorHAnsi" w:cstheme="minorHAnsi"/>
          <w:bCs/>
          <w:color w:val="000000"/>
        </w:rPr>
        <w:t>PROJEKT BUDYNKU REMIZY OSP W PRUSZCZU Z PRZEBUDOWĄ I WYBURZENIEM FRAGMENTU ISTNIEJĄCEGO BUDYNKU. 86-120 PRUSZCZ, UL. SPORTOWA 10, DZIAŁKA NR 28/3</w:t>
      </w:r>
      <w:r w:rsidRPr="00B62B34">
        <w:rPr>
          <w:bCs/>
          <w:smallCaps/>
          <w:color w:val="000000"/>
          <w:szCs w:val="20"/>
        </w:rPr>
        <w:t>.</w:t>
      </w:r>
    </w:p>
    <w:p w14:paraId="29CA39EF" w14:textId="77777777" w:rsidR="00AF20E2" w:rsidRPr="006B557F" w:rsidRDefault="00AF20E2" w:rsidP="00AF20E2">
      <w:pPr>
        <w:spacing w:line="100" w:lineRule="atLeast"/>
        <w:rPr>
          <w:b/>
          <w:bCs/>
          <w:iCs/>
          <w:color w:val="000000"/>
          <w:szCs w:val="28"/>
          <w:lang w:eastAsia="ar-SA"/>
        </w:rPr>
      </w:pPr>
      <w:r w:rsidRPr="006B557F">
        <w:rPr>
          <w:b/>
          <w:bCs/>
          <w:iCs/>
          <w:color w:val="000000"/>
          <w:szCs w:val="28"/>
          <w:lang w:eastAsia="ar-SA"/>
        </w:rPr>
        <w:t xml:space="preserve">Zakres stosowania SST </w:t>
      </w:r>
    </w:p>
    <w:p w14:paraId="4E1D5061" w14:textId="77777777" w:rsidR="00AF20E2" w:rsidRDefault="00AF20E2" w:rsidP="00AF20E2">
      <w:pPr>
        <w:spacing w:line="100" w:lineRule="atLeast"/>
        <w:rPr>
          <w:color w:val="000000"/>
          <w:lang w:eastAsia="ar-SA"/>
        </w:rPr>
      </w:pPr>
      <w:r w:rsidRPr="006B557F">
        <w:rPr>
          <w:color w:val="000000"/>
          <w:lang w:eastAsia="ar-SA"/>
        </w:rPr>
        <w:t>Szczegółowa specyfikacja techniczna jest stosow</w:t>
      </w:r>
      <w:r>
        <w:rPr>
          <w:color w:val="000000"/>
          <w:lang w:eastAsia="ar-SA"/>
        </w:rPr>
        <w:t>ana jako dokument przetargowy i </w:t>
      </w:r>
      <w:r w:rsidRPr="006B557F">
        <w:rPr>
          <w:color w:val="000000"/>
          <w:lang w:eastAsia="ar-SA"/>
        </w:rPr>
        <w:t>kontraktowy przy zlecaniu i realizacji robót wymienionych w pkt.1.1.</w:t>
      </w:r>
    </w:p>
    <w:p w14:paraId="55A168D0" w14:textId="77777777" w:rsidR="00AF20E2" w:rsidRPr="00AF20E2" w:rsidRDefault="00AF20E2" w:rsidP="000B73D5">
      <w:pPr>
        <w:pStyle w:val="nagwek22"/>
        <w:numPr>
          <w:ilvl w:val="1"/>
          <w:numId w:val="95"/>
        </w:numPr>
        <w:ind w:left="0" w:firstLine="0"/>
        <w:rPr>
          <w:lang w:eastAsia="ar-SA"/>
        </w:rPr>
      </w:pPr>
      <w:r w:rsidRPr="00AF20E2">
        <w:rPr>
          <w:lang w:eastAsia="ar-SA"/>
        </w:rPr>
        <w:t>Zakres robót objętych SST</w:t>
      </w:r>
    </w:p>
    <w:p w14:paraId="2C3EC9A8" w14:textId="77777777" w:rsidR="00AF20E2" w:rsidRPr="00AF20E2" w:rsidRDefault="00AF20E2" w:rsidP="00AF20E2">
      <w:pPr>
        <w:spacing w:line="100" w:lineRule="atLeast"/>
        <w:rPr>
          <w:color w:val="000000"/>
          <w:lang w:eastAsia="ar-SA"/>
        </w:rPr>
      </w:pPr>
      <w:r w:rsidRPr="006B557F">
        <w:rPr>
          <w:color w:val="000000"/>
          <w:lang w:eastAsia="ar-SA"/>
        </w:rPr>
        <w:t xml:space="preserve">Roboty, których dotyczy specyfikacja, obejmują wszystkie czynności umożliwiające i mające na celu wykonanie </w:t>
      </w:r>
      <w:r>
        <w:rPr>
          <w:color w:val="000000"/>
          <w:lang w:eastAsia="ar-SA"/>
        </w:rPr>
        <w:t>sufitów podwieszanych.</w:t>
      </w:r>
    </w:p>
    <w:p w14:paraId="7FCB008D" w14:textId="77777777" w:rsidR="00AF20E2" w:rsidRPr="006B557F" w:rsidRDefault="00AF20E2" w:rsidP="000B73D5">
      <w:pPr>
        <w:pStyle w:val="nagwek22"/>
        <w:numPr>
          <w:ilvl w:val="1"/>
          <w:numId w:val="95"/>
        </w:numPr>
        <w:ind w:left="0" w:firstLine="0"/>
        <w:rPr>
          <w:bCs/>
          <w:iCs/>
          <w:color w:val="000000"/>
          <w:sz w:val="24"/>
          <w:szCs w:val="28"/>
          <w:lang w:eastAsia="ar-SA"/>
        </w:rPr>
      </w:pPr>
      <w:r w:rsidRPr="00AF20E2">
        <w:rPr>
          <w:lang w:eastAsia="ar-SA"/>
        </w:rPr>
        <w:t>Określenia Podstawowe</w:t>
      </w:r>
    </w:p>
    <w:p w14:paraId="29E12F37" w14:textId="77777777" w:rsidR="00AF20E2" w:rsidRDefault="00AF20E2" w:rsidP="00AF20E2">
      <w:pPr>
        <w:spacing w:line="100" w:lineRule="atLeast"/>
        <w:rPr>
          <w:color w:val="000000"/>
          <w:lang w:eastAsia="ar-SA"/>
        </w:rPr>
      </w:pPr>
      <w:r w:rsidRPr="006B557F">
        <w:rPr>
          <w:color w:val="000000"/>
          <w:lang w:eastAsia="ar-SA"/>
        </w:rPr>
        <w:t>Określenia podane w niniejszej SST są zgodne z obowiązującymi odpowiednimi normami.</w:t>
      </w:r>
      <w:r w:rsidRPr="00E8530B">
        <w:rPr>
          <w:color w:val="000000"/>
          <w:lang w:eastAsia="ar-SA"/>
        </w:rPr>
        <w:t xml:space="preserve"> </w:t>
      </w:r>
    </w:p>
    <w:p w14:paraId="3EDD0C8D" w14:textId="77777777" w:rsidR="00AF20E2" w:rsidRDefault="00AF20E2" w:rsidP="00AF20E2">
      <w:pPr>
        <w:spacing w:line="100" w:lineRule="atLeast"/>
        <w:rPr>
          <w:color w:val="000000"/>
          <w:lang w:eastAsia="ar-SA"/>
        </w:rPr>
      </w:pPr>
    </w:p>
    <w:p w14:paraId="41374035" w14:textId="77777777" w:rsidR="00AF20E2" w:rsidRPr="00E8530B" w:rsidRDefault="00AF20E2" w:rsidP="00AF20E2">
      <w:pPr>
        <w:spacing w:after="120" w:line="100" w:lineRule="atLeast"/>
        <w:rPr>
          <w:color w:val="000000"/>
          <w:lang w:eastAsia="ar-SA"/>
        </w:rPr>
      </w:pPr>
      <w:r w:rsidRPr="00E8530B">
        <w:rPr>
          <w:color w:val="000000"/>
          <w:lang w:eastAsia="ar-SA"/>
        </w:rPr>
        <w:t>Płyta wypełniająca - element wypełniający pola konstrukcji nośnej. Element nie może przenosić żadnych innych obciążeń poza ciężarem własnym.</w:t>
      </w:r>
    </w:p>
    <w:p w14:paraId="7FA719ED" w14:textId="77777777" w:rsidR="00AF20E2" w:rsidRPr="00E8530B" w:rsidRDefault="00AF20E2" w:rsidP="00AF20E2">
      <w:pPr>
        <w:spacing w:after="120" w:line="100" w:lineRule="atLeast"/>
        <w:rPr>
          <w:color w:val="000000"/>
          <w:lang w:eastAsia="ar-SA"/>
        </w:rPr>
      </w:pPr>
      <w:r w:rsidRPr="00E8530B">
        <w:rPr>
          <w:color w:val="000000"/>
          <w:lang w:eastAsia="ar-SA"/>
        </w:rPr>
        <w:t>Ruszt (Konstrukcja nośna)</w:t>
      </w:r>
      <w:r>
        <w:rPr>
          <w:color w:val="000000"/>
          <w:lang w:eastAsia="ar-SA"/>
        </w:rPr>
        <w:t xml:space="preserve"> - </w:t>
      </w:r>
      <w:r w:rsidRPr="00E8530B">
        <w:rPr>
          <w:color w:val="000000"/>
          <w:lang w:eastAsia="ar-SA"/>
        </w:rPr>
        <w:t>podwiesza</w:t>
      </w:r>
      <w:r>
        <w:rPr>
          <w:color w:val="000000"/>
          <w:lang w:eastAsia="ar-SA"/>
        </w:rPr>
        <w:t>na rama, która podtrzymuje poła</w:t>
      </w:r>
      <w:r w:rsidRPr="00E8530B">
        <w:rPr>
          <w:color w:val="000000"/>
          <w:lang w:eastAsia="ar-SA"/>
        </w:rPr>
        <w:t>ć sufitową. Może być kompletnym zestawem lub składać się z poszczególnych elementów.</w:t>
      </w:r>
    </w:p>
    <w:p w14:paraId="489A8FC9" w14:textId="77777777" w:rsidR="00AF20E2" w:rsidRPr="00E8530B" w:rsidRDefault="00AF20E2" w:rsidP="00AF20E2">
      <w:pPr>
        <w:spacing w:after="120" w:line="100" w:lineRule="atLeast"/>
        <w:rPr>
          <w:color w:val="000000"/>
          <w:lang w:eastAsia="ar-SA"/>
        </w:rPr>
      </w:pPr>
      <w:r w:rsidRPr="00E8530B">
        <w:rPr>
          <w:color w:val="000000"/>
          <w:lang w:eastAsia="ar-SA"/>
        </w:rPr>
        <w:t>Sufit podwieszany</w:t>
      </w:r>
      <w:r>
        <w:rPr>
          <w:color w:val="000000"/>
          <w:lang w:eastAsia="ar-SA"/>
        </w:rPr>
        <w:t xml:space="preserve"> - </w:t>
      </w:r>
      <w:r w:rsidRPr="00E8530B">
        <w:rPr>
          <w:color w:val="000000"/>
          <w:lang w:eastAsia="ar-SA"/>
        </w:rPr>
        <w:t xml:space="preserve">sufit zawieszany, za pomocą </w:t>
      </w:r>
      <w:proofErr w:type="spellStart"/>
      <w:r w:rsidRPr="00E8530B">
        <w:rPr>
          <w:color w:val="000000"/>
          <w:lang w:eastAsia="ar-SA"/>
        </w:rPr>
        <w:t>zawiesia</w:t>
      </w:r>
      <w:proofErr w:type="spellEnd"/>
      <w:r w:rsidRPr="00E8530B">
        <w:rPr>
          <w:color w:val="000000"/>
          <w:lang w:eastAsia="ar-SA"/>
        </w:rPr>
        <w:t xml:space="preserve"> lub mocowany bezpośredni</w:t>
      </w:r>
      <w:r>
        <w:rPr>
          <w:color w:val="000000"/>
          <w:lang w:eastAsia="ar-SA"/>
        </w:rPr>
        <w:t>o albo za pomocą kształtownika</w:t>
      </w:r>
      <w:r w:rsidRPr="00E8530B">
        <w:rPr>
          <w:color w:val="000000"/>
          <w:lang w:eastAsia="ar-SA"/>
        </w:rPr>
        <w:t xml:space="preserve"> przyściennego, do konstrukcji nośnej (stropu, dachu, belki i ściany) w pewnej odległości od znajdującego się powyżej stropu lub dachu.</w:t>
      </w:r>
    </w:p>
    <w:p w14:paraId="6C8AE111" w14:textId="77777777" w:rsidR="00AF20E2" w:rsidRPr="00E8530B" w:rsidRDefault="00AF20E2" w:rsidP="00AF20E2">
      <w:pPr>
        <w:spacing w:after="120" w:line="100" w:lineRule="atLeast"/>
        <w:rPr>
          <w:color w:val="000000"/>
          <w:lang w:eastAsia="ar-SA"/>
        </w:rPr>
      </w:pPr>
      <w:r w:rsidRPr="00E8530B">
        <w:rPr>
          <w:color w:val="000000"/>
          <w:lang w:eastAsia="ar-SA"/>
        </w:rPr>
        <w:t>Element zawieszenia</w:t>
      </w:r>
      <w:r>
        <w:rPr>
          <w:color w:val="000000"/>
          <w:lang w:eastAsia="ar-SA"/>
        </w:rPr>
        <w:t xml:space="preserve"> - </w:t>
      </w:r>
      <w:r w:rsidRPr="00E8530B">
        <w:rPr>
          <w:color w:val="000000"/>
          <w:lang w:eastAsia="ar-SA"/>
        </w:rPr>
        <w:t>część rusztu, łącząca go z konstrukcją nośną budynku.</w:t>
      </w:r>
    </w:p>
    <w:p w14:paraId="26E93B38" w14:textId="77777777" w:rsidR="00AF20E2" w:rsidRPr="00E8530B" w:rsidRDefault="00AF20E2" w:rsidP="00AF20E2">
      <w:pPr>
        <w:spacing w:line="100" w:lineRule="atLeast"/>
        <w:rPr>
          <w:color w:val="000000"/>
          <w:lang w:eastAsia="ar-SA"/>
        </w:rPr>
      </w:pPr>
      <w:r w:rsidRPr="00E8530B">
        <w:rPr>
          <w:color w:val="000000"/>
          <w:lang w:eastAsia="ar-SA"/>
        </w:rPr>
        <w:t>Zestaw sufitu podwieszanego</w:t>
      </w:r>
      <w:r>
        <w:rPr>
          <w:color w:val="000000"/>
          <w:lang w:eastAsia="ar-SA"/>
        </w:rPr>
        <w:t xml:space="preserve"> - </w:t>
      </w:r>
      <w:r w:rsidRPr="00E8530B">
        <w:rPr>
          <w:color w:val="000000"/>
          <w:lang w:eastAsia="ar-SA"/>
        </w:rPr>
        <w:t>zestawienie co najmniej dwóch oddzielnych elementów złączonych w sposób trwały przy montażu w obiekcie. Elementy zestawu mogą być produkowane przez więcej niż jednego producenta</w:t>
      </w:r>
      <w:r w:rsidR="001032C8">
        <w:rPr>
          <w:color w:val="000000"/>
          <w:lang w:eastAsia="ar-SA"/>
        </w:rPr>
        <w:t>,</w:t>
      </w:r>
      <w:r w:rsidRPr="00E8530B">
        <w:rPr>
          <w:color w:val="000000"/>
          <w:lang w:eastAsia="ar-SA"/>
        </w:rPr>
        <w:t xml:space="preserve"> ale powinny być sprzedawane w taki sposób, aby kupujący mógł je nabyć w jednej transakcji. P</w:t>
      </w:r>
      <w:r>
        <w:rPr>
          <w:color w:val="000000"/>
          <w:lang w:eastAsia="ar-SA"/>
        </w:rPr>
        <w:t>ozostałe określenia są zgodne z </w:t>
      </w:r>
      <w:r w:rsidRPr="00E8530B">
        <w:rPr>
          <w:color w:val="000000"/>
          <w:lang w:eastAsia="ar-SA"/>
        </w:rPr>
        <w:t>obowiązującymi Polskimi Normami.</w:t>
      </w:r>
    </w:p>
    <w:p w14:paraId="5C919880" w14:textId="77777777" w:rsidR="00AF20E2" w:rsidRPr="001032C8" w:rsidRDefault="00AF20E2" w:rsidP="000B73D5">
      <w:pPr>
        <w:pStyle w:val="nagwek22"/>
        <w:numPr>
          <w:ilvl w:val="1"/>
          <w:numId w:val="95"/>
        </w:numPr>
        <w:ind w:left="0" w:firstLine="0"/>
        <w:rPr>
          <w:lang w:eastAsia="ar-SA"/>
        </w:rPr>
      </w:pPr>
      <w:r w:rsidRPr="001032C8">
        <w:rPr>
          <w:lang w:eastAsia="ar-SA"/>
        </w:rPr>
        <w:t>Ogólne wymagania dotyczące robót</w:t>
      </w:r>
    </w:p>
    <w:p w14:paraId="58945970" w14:textId="77777777" w:rsidR="00AF20E2" w:rsidRDefault="00AF20E2" w:rsidP="00AF20E2">
      <w:pPr>
        <w:tabs>
          <w:tab w:val="left" w:pos="432"/>
        </w:tabs>
        <w:spacing w:line="100" w:lineRule="atLeast"/>
        <w:rPr>
          <w:color w:val="000000"/>
          <w:lang w:eastAsia="ar-SA"/>
        </w:rPr>
      </w:pPr>
      <w:r w:rsidRPr="006B557F">
        <w:rPr>
          <w:color w:val="000000"/>
          <w:lang w:eastAsia="ar-SA"/>
        </w:rPr>
        <w:t>Wykonawca robót jest odpowiedzialny za jakość i</w:t>
      </w:r>
      <w:r>
        <w:rPr>
          <w:color w:val="000000"/>
          <w:lang w:eastAsia="ar-SA"/>
        </w:rPr>
        <w:t>ch wykonania oraz za zgodność z </w:t>
      </w:r>
      <w:r w:rsidRPr="006B557F">
        <w:rPr>
          <w:color w:val="000000"/>
          <w:lang w:eastAsia="ar-SA"/>
        </w:rPr>
        <w:t>dokumentacją projektową, SST i poleceniami Projektanta.</w:t>
      </w:r>
    </w:p>
    <w:p w14:paraId="4E380FF4" w14:textId="77777777" w:rsidR="00AF20E2" w:rsidRPr="006B557F" w:rsidRDefault="00AF20E2" w:rsidP="00AF20E2">
      <w:pPr>
        <w:spacing w:line="100" w:lineRule="atLeast"/>
        <w:rPr>
          <w:color w:val="000000"/>
          <w:lang w:eastAsia="ar-SA"/>
        </w:rPr>
      </w:pPr>
    </w:p>
    <w:p w14:paraId="57C8DD8E" w14:textId="77777777" w:rsidR="00AF20E2" w:rsidRPr="00213E83" w:rsidRDefault="00AF20E2" w:rsidP="00AF20E2">
      <w:pPr>
        <w:pStyle w:val="StylWyrwnanydorodkaPrzed225ptPo225pt"/>
        <w:rPr>
          <w:rFonts w:eastAsia="Gill Sans MT"/>
          <w:color w:val="000000"/>
          <w:lang w:eastAsia="ar-SA"/>
        </w:rPr>
      </w:pPr>
    </w:p>
    <w:p w14:paraId="4FE8693A"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lastRenderedPageBreak/>
        <w:t>MATERIAŁY</w:t>
      </w:r>
    </w:p>
    <w:p w14:paraId="2219AB57" w14:textId="77777777" w:rsidR="00AF20E2" w:rsidRPr="001032C8" w:rsidRDefault="00AF20E2" w:rsidP="000B73D5">
      <w:pPr>
        <w:pStyle w:val="nagwek22"/>
        <w:numPr>
          <w:ilvl w:val="1"/>
          <w:numId w:val="96"/>
        </w:numPr>
        <w:ind w:left="0" w:firstLine="0"/>
        <w:rPr>
          <w:lang w:eastAsia="ar-SA"/>
        </w:rPr>
      </w:pPr>
      <w:r w:rsidRPr="001032C8">
        <w:rPr>
          <w:lang w:eastAsia="ar-SA"/>
        </w:rPr>
        <w:t>Warunki ogólne stosowania materiałów</w:t>
      </w:r>
    </w:p>
    <w:p w14:paraId="4DCEF734" w14:textId="77777777" w:rsidR="00AF20E2" w:rsidRPr="00E8530B" w:rsidRDefault="00AF20E2" w:rsidP="00AF20E2">
      <w:pPr>
        <w:rPr>
          <w:color w:val="000000"/>
          <w:lang w:eastAsia="ar-SA"/>
        </w:rPr>
      </w:pPr>
      <w:r w:rsidRPr="00E8530B">
        <w:rPr>
          <w:color w:val="000000"/>
          <w:lang w:eastAsia="ar-SA"/>
        </w:rPr>
        <w:t>Dźwiękochłonne płyty są przeznaczone do stosowania jako wypełnienie konstrukcji nośnej sufitów podwieszanych, w pomieszcz</w:t>
      </w:r>
      <w:r>
        <w:rPr>
          <w:color w:val="000000"/>
          <w:lang w:eastAsia="ar-SA"/>
        </w:rPr>
        <w:t>eniach zamkniętych, w zakresie wynikającym z </w:t>
      </w:r>
      <w:r w:rsidRPr="00E8530B">
        <w:rPr>
          <w:color w:val="000000"/>
          <w:lang w:eastAsia="ar-SA"/>
        </w:rPr>
        <w:t>właściwości technicznych. Płyty objęte normą P</w:t>
      </w:r>
      <w:r>
        <w:rPr>
          <w:color w:val="000000"/>
          <w:lang w:eastAsia="ar-SA"/>
        </w:rPr>
        <w:t>N EN 13964 mogą być stosowane w </w:t>
      </w:r>
      <w:r w:rsidRPr="00E8530B">
        <w:rPr>
          <w:color w:val="000000"/>
          <w:lang w:eastAsia="ar-SA"/>
        </w:rPr>
        <w:t>sufitach spełniających funkcje dźwiękochłonne, mogą by</w:t>
      </w:r>
      <w:r>
        <w:rPr>
          <w:color w:val="000000"/>
          <w:lang w:eastAsia="ar-SA"/>
        </w:rPr>
        <w:t>ć stosowane w pomieszczeniach o </w:t>
      </w:r>
      <w:r w:rsidRPr="00E8530B">
        <w:rPr>
          <w:color w:val="000000"/>
          <w:lang w:eastAsia="ar-SA"/>
        </w:rPr>
        <w:t>wilgotności względnej powietrza do 100% i temperaturze do +40°C. Ze względu na emisję fenolu i</w:t>
      </w:r>
      <w:r w:rsidR="007621BE">
        <w:rPr>
          <w:color w:val="000000"/>
          <w:lang w:eastAsia="ar-SA"/>
        </w:rPr>
        <w:t> </w:t>
      </w:r>
      <w:r w:rsidRPr="00E8530B">
        <w:rPr>
          <w:color w:val="000000"/>
          <w:lang w:eastAsia="ar-SA"/>
        </w:rPr>
        <w:t>formaldehydu płyty mogą być stosowane w pomieszczeniach przeznaczonych na pobyt ludzi kategorii A i B według Zarządzenia Ministra Zdrowia i Opieki Społecznej z dnia 12.03.1996 r. w sprawie dopuszczalnych stężeń i natężeń czynników szkodliwy</w:t>
      </w:r>
      <w:r>
        <w:rPr>
          <w:color w:val="000000"/>
          <w:lang w:eastAsia="ar-SA"/>
        </w:rPr>
        <w:t>ch dla zdrowia, wydzielanych pr</w:t>
      </w:r>
      <w:r w:rsidRPr="00E8530B">
        <w:rPr>
          <w:color w:val="000000"/>
          <w:lang w:eastAsia="ar-SA"/>
        </w:rPr>
        <w:t>zez materiały budowlane, urządzenia i elementy wyposażenia w</w:t>
      </w:r>
      <w:r>
        <w:rPr>
          <w:color w:val="000000"/>
          <w:lang w:eastAsia="ar-SA"/>
        </w:rPr>
        <w:t> </w:t>
      </w:r>
      <w:r w:rsidRPr="00E8530B">
        <w:rPr>
          <w:color w:val="000000"/>
          <w:lang w:eastAsia="ar-SA"/>
        </w:rPr>
        <w:t>pomieszczeniach przeznaczonych na pobyt ludzi (Monitor Polski Nr 19 z 1996 r. poz. 231). Zgodnie z Atestem Higienicznym PZH Nr HK/B/1075/01/2007, płyty odpowiadają wymaganiom higienicznym</w:t>
      </w:r>
    </w:p>
    <w:p w14:paraId="17EE747D" w14:textId="77777777" w:rsidR="00AF20E2" w:rsidRPr="001032C8" w:rsidRDefault="00AF20E2" w:rsidP="000B73D5">
      <w:pPr>
        <w:pStyle w:val="nagwek22"/>
        <w:numPr>
          <w:ilvl w:val="1"/>
          <w:numId w:val="96"/>
        </w:numPr>
        <w:ind w:left="0" w:firstLine="0"/>
        <w:rPr>
          <w:lang w:eastAsia="ar-SA"/>
        </w:rPr>
      </w:pPr>
      <w:r w:rsidRPr="001032C8">
        <w:rPr>
          <w:lang w:eastAsia="ar-SA"/>
        </w:rPr>
        <w:t>Wymagania szczegółowe dla płyt sufitów podwieszanych</w:t>
      </w:r>
    </w:p>
    <w:p w14:paraId="31F796C9" w14:textId="77777777" w:rsidR="00AF20E2" w:rsidRPr="00BE733A" w:rsidRDefault="00AF20E2" w:rsidP="00AF20E2">
      <w:pPr>
        <w:widowControl w:val="0"/>
        <w:numPr>
          <w:ilvl w:val="0"/>
          <w:numId w:val="13"/>
        </w:numPr>
        <w:tabs>
          <w:tab w:val="left" w:pos="360"/>
        </w:tabs>
        <w:suppressAutoHyphens/>
        <w:spacing w:line="100" w:lineRule="atLeast"/>
        <w:rPr>
          <w:color w:val="000000"/>
          <w:lang w:eastAsia="ar-SA"/>
        </w:rPr>
      </w:pPr>
      <w:r w:rsidRPr="00BE733A">
        <w:rPr>
          <w:color w:val="000000"/>
          <w:lang w:eastAsia="ar-SA"/>
        </w:rPr>
        <w:t xml:space="preserve">Reakcja na ogień: </w:t>
      </w:r>
      <w:proofErr w:type="spellStart"/>
      <w:r w:rsidRPr="00BE733A">
        <w:rPr>
          <w:color w:val="000000"/>
          <w:lang w:eastAsia="ar-SA"/>
        </w:rPr>
        <w:t>Euroklsa</w:t>
      </w:r>
      <w:proofErr w:type="spellEnd"/>
      <w:r w:rsidRPr="00BE733A">
        <w:rPr>
          <w:color w:val="000000"/>
          <w:lang w:eastAsia="ar-SA"/>
        </w:rPr>
        <w:t xml:space="preserve"> A1 </w:t>
      </w:r>
      <w:proofErr w:type="spellStart"/>
      <w:r w:rsidRPr="00BE733A">
        <w:rPr>
          <w:color w:val="000000"/>
          <w:lang w:eastAsia="ar-SA"/>
        </w:rPr>
        <w:t>zg</w:t>
      </w:r>
      <w:proofErr w:type="spellEnd"/>
      <w:r w:rsidRPr="00BE733A">
        <w:rPr>
          <w:color w:val="000000"/>
          <w:lang w:eastAsia="ar-SA"/>
        </w:rPr>
        <w:t xml:space="preserve">. z PN EN 13501-1 </w:t>
      </w:r>
    </w:p>
    <w:p w14:paraId="0260596A" w14:textId="77777777" w:rsidR="00AF20E2" w:rsidRPr="00BE733A" w:rsidRDefault="00AF20E2" w:rsidP="00AF20E2">
      <w:pPr>
        <w:widowControl w:val="0"/>
        <w:numPr>
          <w:ilvl w:val="0"/>
          <w:numId w:val="13"/>
        </w:numPr>
        <w:tabs>
          <w:tab w:val="left" w:pos="360"/>
        </w:tabs>
        <w:suppressAutoHyphens/>
        <w:spacing w:line="100" w:lineRule="atLeast"/>
        <w:rPr>
          <w:color w:val="000000"/>
          <w:lang w:eastAsia="ar-SA"/>
        </w:rPr>
      </w:pPr>
      <w:r w:rsidRPr="00BE733A">
        <w:rPr>
          <w:color w:val="000000"/>
          <w:lang w:eastAsia="ar-SA"/>
        </w:rPr>
        <w:t>Uwalnianie formaldehydu: klasa E1</w:t>
      </w:r>
    </w:p>
    <w:p w14:paraId="4552FA6B" w14:textId="77777777" w:rsidR="00AF20E2" w:rsidRPr="00BE733A" w:rsidRDefault="00AF20E2" w:rsidP="00AF20E2">
      <w:pPr>
        <w:widowControl w:val="0"/>
        <w:numPr>
          <w:ilvl w:val="0"/>
          <w:numId w:val="13"/>
        </w:numPr>
        <w:tabs>
          <w:tab w:val="left" w:pos="360"/>
        </w:tabs>
        <w:suppressAutoHyphens/>
        <w:spacing w:line="100" w:lineRule="atLeast"/>
        <w:rPr>
          <w:color w:val="000000"/>
          <w:lang w:eastAsia="ar-SA"/>
        </w:rPr>
      </w:pPr>
      <w:r w:rsidRPr="00BE733A">
        <w:rPr>
          <w:color w:val="000000"/>
          <w:lang w:eastAsia="ar-SA"/>
        </w:rPr>
        <w:t xml:space="preserve">Pochłanianie dźwięku: Klasa pochłaniania A </w:t>
      </w:r>
    </w:p>
    <w:p w14:paraId="1B5DBC95" w14:textId="77777777" w:rsidR="00AF20E2" w:rsidRPr="00BE733A" w:rsidRDefault="00AF20E2" w:rsidP="00AF20E2">
      <w:pPr>
        <w:widowControl w:val="0"/>
        <w:numPr>
          <w:ilvl w:val="0"/>
          <w:numId w:val="13"/>
        </w:numPr>
        <w:tabs>
          <w:tab w:val="left" w:pos="360"/>
        </w:tabs>
        <w:suppressAutoHyphens/>
        <w:spacing w:line="100" w:lineRule="atLeast"/>
        <w:rPr>
          <w:color w:val="000000"/>
          <w:lang w:eastAsia="ar-SA"/>
        </w:rPr>
      </w:pPr>
      <w:r w:rsidRPr="00BE733A">
        <w:rPr>
          <w:color w:val="000000"/>
          <w:lang w:eastAsia="ar-SA"/>
        </w:rPr>
        <w:t xml:space="preserve">Pogłosowy </w:t>
      </w:r>
      <w:proofErr w:type="spellStart"/>
      <w:r w:rsidRPr="00BE733A">
        <w:rPr>
          <w:color w:val="000000"/>
          <w:lang w:eastAsia="ar-SA"/>
        </w:rPr>
        <w:t>wsp</w:t>
      </w:r>
      <w:proofErr w:type="spellEnd"/>
      <w:r w:rsidRPr="00BE733A">
        <w:rPr>
          <w:color w:val="000000"/>
          <w:lang w:eastAsia="ar-SA"/>
        </w:rPr>
        <w:t xml:space="preserve">. pochłaniania dźwięku </w:t>
      </w:r>
      <w:proofErr w:type="spellStart"/>
      <w:r w:rsidRPr="00BE733A">
        <w:rPr>
          <w:color w:val="000000"/>
          <w:lang w:eastAsia="ar-SA"/>
        </w:rPr>
        <w:t>aw</w:t>
      </w:r>
      <w:proofErr w:type="spellEnd"/>
      <w:r w:rsidRPr="00BE733A">
        <w:rPr>
          <w:color w:val="000000"/>
          <w:lang w:eastAsia="ar-SA"/>
        </w:rPr>
        <w:t xml:space="preserve"> 0,90</w:t>
      </w:r>
    </w:p>
    <w:p w14:paraId="76186536" w14:textId="77777777" w:rsidR="00AF20E2" w:rsidRPr="00BE733A" w:rsidRDefault="00AF20E2" w:rsidP="00AF20E2">
      <w:pPr>
        <w:spacing w:after="120" w:line="100" w:lineRule="atLeast"/>
        <w:ind w:left="426"/>
        <w:rPr>
          <w:color w:val="000000"/>
          <w:lang w:eastAsia="ar-SA"/>
        </w:rPr>
      </w:pPr>
      <w:r w:rsidRPr="00BE733A">
        <w:rPr>
          <w:color w:val="000000"/>
          <w:lang w:eastAsia="ar-SA"/>
        </w:rPr>
        <w:t xml:space="preserve">125 </w:t>
      </w:r>
      <w:proofErr w:type="spellStart"/>
      <w:r w:rsidRPr="00BE733A">
        <w:rPr>
          <w:color w:val="000000"/>
          <w:lang w:eastAsia="ar-SA"/>
        </w:rPr>
        <w:t>Hz</w:t>
      </w:r>
      <w:proofErr w:type="spellEnd"/>
      <w:r w:rsidRPr="00BE733A">
        <w:rPr>
          <w:color w:val="000000"/>
          <w:lang w:eastAsia="ar-SA"/>
        </w:rPr>
        <w:t xml:space="preserve"> 0,45</w:t>
      </w:r>
    </w:p>
    <w:p w14:paraId="20EFB497" w14:textId="77777777" w:rsidR="00AF20E2" w:rsidRPr="00BE733A" w:rsidRDefault="00AF20E2" w:rsidP="00AF20E2">
      <w:pPr>
        <w:spacing w:after="120" w:line="100" w:lineRule="atLeast"/>
        <w:ind w:left="426"/>
        <w:rPr>
          <w:color w:val="000000"/>
          <w:lang w:eastAsia="ar-SA"/>
        </w:rPr>
      </w:pPr>
      <w:r w:rsidRPr="00BE733A">
        <w:rPr>
          <w:color w:val="000000"/>
          <w:lang w:eastAsia="ar-SA"/>
        </w:rPr>
        <w:t xml:space="preserve">250 </w:t>
      </w:r>
      <w:proofErr w:type="spellStart"/>
      <w:r w:rsidRPr="00BE733A">
        <w:rPr>
          <w:color w:val="000000"/>
          <w:lang w:eastAsia="ar-SA"/>
        </w:rPr>
        <w:t>Hz</w:t>
      </w:r>
      <w:proofErr w:type="spellEnd"/>
      <w:r w:rsidRPr="00BE733A">
        <w:rPr>
          <w:color w:val="000000"/>
          <w:lang w:eastAsia="ar-SA"/>
        </w:rPr>
        <w:t xml:space="preserve"> ,80</w:t>
      </w:r>
    </w:p>
    <w:p w14:paraId="26EFD4F5" w14:textId="77777777" w:rsidR="00AF20E2" w:rsidRPr="00BE733A" w:rsidRDefault="00AF20E2" w:rsidP="00AF20E2">
      <w:pPr>
        <w:spacing w:after="120" w:line="100" w:lineRule="atLeast"/>
        <w:ind w:left="426"/>
        <w:rPr>
          <w:color w:val="000000"/>
          <w:lang w:eastAsia="ar-SA"/>
        </w:rPr>
      </w:pPr>
      <w:r w:rsidRPr="00BE733A">
        <w:rPr>
          <w:color w:val="000000"/>
          <w:lang w:eastAsia="ar-SA"/>
        </w:rPr>
        <w:t xml:space="preserve">500 </w:t>
      </w:r>
      <w:proofErr w:type="spellStart"/>
      <w:r w:rsidRPr="00BE733A">
        <w:rPr>
          <w:color w:val="000000"/>
          <w:lang w:eastAsia="ar-SA"/>
        </w:rPr>
        <w:t>Hz</w:t>
      </w:r>
      <w:proofErr w:type="spellEnd"/>
      <w:r w:rsidRPr="00BE733A">
        <w:rPr>
          <w:color w:val="000000"/>
          <w:lang w:eastAsia="ar-SA"/>
        </w:rPr>
        <w:t xml:space="preserve"> ,95</w:t>
      </w:r>
    </w:p>
    <w:p w14:paraId="59C97526" w14:textId="77777777" w:rsidR="00AF20E2" w:rsidRPr="00BE733A" w:rsidRDefault="00AF20E2" w:rsidP="00AF20E2">
      <w:pPr>
        <w:spacing w:after="120" w:line="100" w:lineRule="atLeast"/>
        <w:ind w:left="426"/>
        <w:rPr>
          <w:color w:val="000000"/>
          <w:lang w:eastAsia="ar-SA"/>
        </w:rPr>
      </w:pPr>
      <w:r w:rsidRPr="00BE733A">
        <w:rPr>
          <w:color w:val="000000"/>
          <w:lang w:eastAsia="ar-SA"/>
        </w:rPr>
        <w:t xml:space="preserve">1000 </w:t>
      </w:r>
      <w:proofErr w:type="spellStart"/>
      <w:r w:rsidRPr="00BE733A">
        <w:rPr>
          <w:color w:val="000000"/>
          <w:lang w:eastAsia="ar-SA"/>
        </w:rPr>
        <w:t>Hz</w:t>
      </w:r>
      <w:proofErr w:type="spellEnd"/>
      <w:r w:rsidRPr="00BE733A">
        <w:rPr>
          <w:color w:val="000000"/>
          <w:lang w:eastAsia="ar-SA"/>
        </w:rPr>
        <w:t xml:space="preserve"> 0,80</w:t>
      </w:r>
    </w:p>
    <w:p w14:paraId="20A00AD9" w14:textId="77777777" w:rsidR="00AF20E2" w:rsidRPr="00BE733A" w:rsidRDefault="00AF20E2" w:rsidP="00AF20E2">
      <w:pPr>
        <w:spacing w:after="120" w:line="100" w:lineRule="atLeast"/>
        <w:ind w:left="426"/>
        <w:rPr>
          <w:color w:val="000000"/>
          <w:lang w:eastAsia="ar-SA"/>
        </w:rPr>
      </w:pPr>
      <w:r>
        <w:rPr>
          <w:color w:val="000000"/>
          <w:lang w:eastAsia="ar-SA"/>
        </w:rPr>
        <w:t xml:space="preserve">2000 </w:t>
      </w:r>
      <w:proofErr w:type="spellStart"/>
      <w:proofErr w:type="gramStart"/>
      <w:r w:rsidRPr="00BE733A">
        <w:rPr>
          <w:color w:val="000000"/>
          <w:lang w:eastAsia="ar-SA"/>
        </w:rPr>
        <w:t>Hz</w:t>
      </w:r>
      <w:proofErr w:type="spellEnd"/>
      <w:r w:rsidRPr="00BE733A">
        <w:rPr>
          <w:color w:val="000000"/>
          <w:lang w:eastAsia="ar-SA"/>
        </w:rPr>
        <w:t xml:space="preserve">  0</w:t>
      </w:r>
      <w:proofErr w:type="gramEnd"/>
      <w:r w:rsidRPr="00BE733A">
        <w:rPr>
          <w:color w:val="000000"/>
          <w:lang w:eastAsia="ar-SA"/>
        </w:rPr>
        <w:t>,90</w:t>
      </w:r>
    </w:p>
    <w:p w14:paraId="36CCEAB8" w14:textId="77777777" w:rsidR="00AF20E2" w:rsidRPr="00BE733A" w:rsidRDefault="00AF20E2" w:rsidP="00AF20E2">
      <w:pPr>
        <w:spacing w:after="120" w:line="100" w:lineRule="atLeast"/>
        <w:ind w:left="426"/>
        <w:rPr>
          <w:color w:val="000000"/>
          <w:lang w:eastAsia="ar-SA"/>
        </w:rPr>
      </w:pPr>
      <w:r w:rsidRPr="00BE733A">
        <w:rPr>
          <w:color w:val="000000"/>
          <w:lang w:eastAsia="ar-SA"/>
        </w:rPr>
        <w:t xml:space="preserve">4000 </w:t>
      </w:r>
      <w:proofErr w:type="spellStart"/>
      <w:r w:rsidRPr="00BE733A">
        <w:rPr>
          <w:color w:val="000000"/>
          <w:lang w:eastAsia="ar-SA"/>
        </w:rPr>
        <w:t>Hz</w:t>
      </w:r>
      <w:proofErr w:type="spellEnd"/>
      <w:r w:rsidRPr="00BE733A">
        <w:rPr>
          <w:color w:val="000000"/>
          <w:lang w:eastAsia="ar-SA"/>
        </w:rPr>
        <w:t xml:space="preserve"> 0,85</w:t>
      </w:r>
    </w:p>
    <w:p w14:paraId="6E555E0C" w14:textId="77777777" w:rsidR="00AF20E2" w:rsidRPr="00BE733A" w:rsidRDefault="00AF20E2" w:rsidP="00AF20E2">
      <w:pPr>
        <w:widowControl w:val="0"/>
        <w:numPr>
          <w:ilvl w:val="0"/>
          <w:numId w:val="13"/>
        </w:numPr>
        <w:tabs>
          <w:tab w:val="left" w:pos="360"/>
        </w:tabs>
        <w:suppressAutoHyphens/>
        <w:spacing w:line="100" w:lineRule="atLeast"/>
        <w:rPr>
          <w:color w:val="000000"/>
          <w:lang w:eastAsia="ar-SA"/>
        </w:rPr>
      </w:pPr>
      <w:r w:rsidRPr="00BE733A">
        <w:rPr>
          <w:color w:val="000000"/>
          <w:lang w:eastAsia="ar-SA"/>
        </w:rPr>
        <w:t>Odporność na zginanie: klasa 1/C/0N</w:t>
      </w:r>
    </w:p>
    <w:p w14:paraId="5C05DDF4" w14:textId="77777777" w:rsidR="00AF20E2" w:rsidRPr="001032C8" w:rsidRDefault="00AF20E2" w:rsidP="000B73D5">
      <w:pPr>
        <w:pStyle w:val="Nagwek3"/>
        <w:keepLines w:val="0"/>
        <w:widowControl w:val="0"/>
        <w:numPr>
          <w:ilvl w:val="2"/>
          <w:numId w:val="101"/>
        </w:numPr>
        <w:tabs>
          <w:tab w:val="left" w:pos="0"/>
          <w:tab w:val="left" w:pos="720"/>
        </w:tabs>
        <w:suppressAutoHyphens/>
        <w:spacing w:before="240"/>
        <w:rPr>
          <w:color w:val="000000"/>
        </w:rPr>
      </w:pPr>
      <w:r w:rsidRPr="001032C8">
        <w:rPr>
          <w:color w:val="000000"/>
        </w:rPr>
        <w:t>Rozpakowanie</w:t>
      </w:r>
    </w:p>
    <w:p w14:paraId="6820D38C" w14:textId="77777777" w:rsidR="00AF20E2" w:rsidRPr="00BE733A" w:rsidRDefault="00AF20E2" w:rsidP="00AF20E2">
      <w:pPr>
        <w:rPr>
          <w:color w:val="000000"/>
          <w:lang w:eastAsia="ar-SA"/>
        </w:rPr>
      </w:pPr>
      <w:r w:rsidRPr="00BE733A">
        <w:rPr>
          <w:color w:val="000000"/>
          <w:lang w:eastAsia="ar-SA"/>
        </w:rPr>
        <w:t>Opakowanie kartonów: rozciąć folię nie niszcząc płyt, ściągnąć folię i opakowania kartonowe. Zawsze podnosić płyty pionowo obydwoma rękami. Zawsze używać czystych rękawiczek podczas montażu (np. białych bawełnianych) w celu ochrony powierzchni płyt przed zabrudzeniem.</w:t>
      </w:r>
    </w:p>
    <w:p w14:paraId="4E609001" w14:textId="77777777" w:rsidR="00AF20E2" w:rsidRPr="001032C8" w:rsidRDefault="00AF20E2" w:rsidP="000B73D5">
      <w:pPr>
        <w:pStyle w:val="Nagwek3"/>
        <w:keepLines w:val="0"/>
        <w:widowControl w:val="0"/>
        <w:numPr>
          <w:ilvl w:val="2"/>
          <w:numId w:val="101"/>
        </w:numPr>
        <w:tabs>
          <w:tab w:val="left" w:pos="0"/>
          <w:tab w:val="left" w:pos="720"/>
        </w:tabs>
        <w:suppressAutoHyphens/>
        <w:spacing w:before="240"/>
        <w:rPr>
          <w:color w:val="000000"/>
        </w:rPr>
      </w:pPr>
      <w:r w:rsidRPr="001032C8">
        <w:rPr>
          <w:color w:val="000000"/>
        </w:rPr>
        <w:t>Transport</w:t>
      </w:r>
    </w:p>
    <w:p w14:paraId="698150A6" w14:textId="77777777" w:rsidR="00AF20E2" w:rsidRPr="00BE733A" w:rsidRDefault="00AF20E2" w:rsidP="00AF20E2">
      <w:pPr>
        <w:rPr>
          <w:color w:val="000000"/>
          <w:lang w:eastAsia="ar-SA"/>
        </w:rPr>
      </w:pPr>
      <w:r w:rsidRPr="00BE733A">
        <w:rPr>
          <w:color w:val="000000"/>
          <w:lang w:eastAsia="ar-SA"/>
        </w:rPr>
        <w:t>Podczas transportu produkty powinny być umieszczone tak, aby nie przesuwały się i nie były uderzane przez inny ładunek. Opakowania nie powinny być zrzucane lub gwałtownie opuszczane, nawet z niewielkich wysokości.</w:t>
      </w:r>
    </w:p>
    <w:p w14:paraId="20FFEBCA" w14:textId="77777777" w:rsidR="00AF20E2" w:rsidRDefault="00AF20E2" w:rsidP="00AF20E2">
      <w:pPr>
        <w:pStyle w:val="StylWyrwnanydorodkaPrzed225ptPo225pt"/>
        <w:rPr>
          <w:rFonts w:eastAsia="Gill Sans MT"/>
          <w:color w:val="000000"/>
          <w:lang w:eastAsia="ar-SA"/>
        </w:rPr>
      </w:pPr>
    </w:p>
    <w:p w14:paraId="1505650D" w14:textId="77777777" w:rsidR="00AF20E2" w:rsidRPr="00213E83" w:rsidRDefault="00AF20E2" w:rsidP="00AF20E2">
      <w:pPr>
        <w:pStyle w:val="StylWyrwnanydorodkaPrzed225ptPo225pt"/>
        <w:rPr>
          <w:rFonts w:eastAsia="Gill Sans MT"/>
          <w:color w:val="000000"/>
          <w:lang w:eastAsia="ar-SA"/>
        </w:rPr>
      </w:pPr>
    </w:p>
    <w:p w14:paraId="0B024DD6" w14:textId="77777777" w:rsidR="00AF20E2" w:rsidRPr="001032C8" w:rsidRDefault="00AF20E2" w:rsidP="000B73D5">
      <w:pPr>
        <w:pStyle w:val="nagwek22"/>
        <w:numPr>
          <w:ilvl w:val="1"/>
          <w:numId w:val="96"/>
        </w:numPr>
        <w:ind w:left="0" w:firstLine="0"/>
        <w:rPr>
          <w:lang w:eastAsia="ar-SA"/>
        </w:rPr>
      </w:pPr>
      <w:r w:rsidRPr="001032C8">
        <w:rPr>
          <w:lang w:eastAsia="ar-SA"/>
        </w:rPr>
        <w:lastRenderedPageBreak/>
        <w:t>Składowanie materiałów</w:t>
      </w:r>
    </w:p>
    <w:p w14:paraId="7270C15D" w14:textId="77777777" w:rsidR="00AF20E2" w:rsidRPr="00BE733A" w:rsidRDefault="00AF20E2" w:rsidP="00AF20E2">
      <w:pPr>
        <w:rPr>
          <w:color w:val="000000"/>
          <w:lang w:eastAsia="ar-SA"/>
        </w:rPr>
      </w:pPr>
      <w:r w:rsidRPr="00BE733A">
        <w:rPr>
          <w:color w:val="000000"/>
          <w:lang w:eastAsia="ar-SA"/>
        </w:rPr>
        <w:t xml:space="preserve">Produkty powinny być składowane tak, aby nie były bezpośrednio narażone na zmiany pogody. Powinny być składowane </w:t>
      </w:r>
      <w:r>
        <w:rPr>
          <w:color w:val="000000"/>
          <w:lang w:eastAsia="ar-SA"/>
        </w:rPr>
        <w:t>na suchym, gładkim podło</w:t>
      </w:r>
      <w:r w:rsidRPr="00BE733A">
        <w:rPr>
          <w:color w:val="000000"/>
          <w:lang w:eastAsia="ar-SA"/>
        </w:rPr>
        <w:t>żu, aby nie były narażone na zamoczenie, zalanie oraz na żadne uszkodzenia mechaniczne. Ciężkie lub ostre przedmioty nie powinny być umieszczone na wierzchu opakowań. Wysokość maksymalna - trzy pełne palety jedna na drugiej.</w:t>
      </w:r>
    </w:p>
    <w:p w14:paraId="6AB6F695" w14:textId="77777777" w:rsidR="00AF20E2" w:rsidRPr="001032C8" w:rsidRDefault="00AF20E2" w:rsidP="000B73D5">
      <w:pPr>
        <w:pStyle w:val="nagwek22"/>
        <w:numPr>
          <w:ilvl w:val="1"/>
          <w:numId w:val="96"/>
        </w:numPr>
        <w:ind w:left="0" w:firstLine="0"/>
        <w:rPr>
          <w:lang w:eastAsia="ar-SA"/>
        </w:rPr>
      </w:pPr>
      <w:r w:rsidRPr="001032C8">
        <w:rPr>
          <w:lang w:eastAsia="ar-SA"/>
        </w:rPr>
        <w:t>Deklaracja zgodności</w:t>
      </w:r>
    </w:p>
    <w:p w14:paraId="081E9E41" w14:textId="77777777" w:rsidR="00AF20E2" w:rsidRPr="00BE733A" w:rsidRDefault="00AF20E2" w:rsidP="00AF20E2">
      <w:pPr>
        <w:rPr>
          <w:color w:val="000000"/>
          <w:lang w:eastAsia="ar-SA"/>
        </w:rPr>
      </w:pPr>
      <w:r w:rsidRPr="00BE733A">
        <w:rPr>
          <w:color w:val="000000"/>
          <w:lang w:eastAsia="ar-SA"/>
        </w:rPr>
        <w:t>Produkty o deklarowanej zgodności norma EN - 3964 winny być znakowane znakiem CE czego potwierdzeniem jest Deklaracja zgodności wydawana przez producenta wyrobu.</w:t>
      </w:r>
    </w:p>
    <w:p w14:paraId="19A9DB36" w14:textId="77777777" w:rsidR="00AF20E2" w:rsidRPr="001032C8" w:rsidRDefault="00AF20E2" w:rsidP="000B73D5">
      <w:pPr>
        <w:pStyle w:val="Nagwek2"/>
        <w:numPr>
          <w:ilvl w:val="0"/>
          <w:numId w:val="94"/>
        </w:numPr>
        <w:spacing w:before="240" w:after="120"/>
        <w:ind w:left="0" w:firstLine="0"/>
        <w:rPr>
          <w:lang w:eastAsia="ar-SA"/>
        </w:rPr>
      </w:pPr>
      <w:proofErr w:type="spellStart"/>
      <w:r w:rsidRPr="001032C8">
        <w:rPr>
          <w:lang w:eastAsia="ar-SA"/>
        </w:rPr>
        <w:t>SPRZĘt</w:t>
      </w:r>
      <w:proofErr w:type="spellEnd"/>
    </w:p>
    <w:p w14:paraId="244B77EB" w14:textId="77777777" w:rsidR="00AF20E2" w:rsidRPr="001032C8" w:rsidRDefault="00AF20E2" w:rsidP="000B73D5">
      <w:pPr>
        <w:pStyle w:val="nagwek22"/>
        <w:numPr>
          <w:ilvl w:val="1"/>
          <w:numId w:val="97"/>
        </w:numPr>
        <w:ind w:left="0" w:firstLine="0"/>
        <w:rPr>
          <w:lang w:eastAsia="ar-SA"/>
        </w:rPr>
      </w:pPr>
      <w:r w:rsidRPr="001032C8">
        <w:rPr>
          <w:lang w:eastAsia="ar-SA"/>
        </w:rPr>
        <w:t>Ogólne wymagania dotycz ące sprzętu</w:t>
      </w:r>
    </w:p>
    <w:p w14:paraId="7E4428EA" w14:textId="77777777" w:rsidR="00AF20E2" w:rsidRPr="00BE733A" w:rsidRDefault="00AF20E2" w:rsidP="00AF20E2">
      <w:pPr>
        <w:rPr>
          <w:color w:val="000000"/>
          <w:lang w:eastAsia="ar-SA"/>
        </w:rPr>
      </w:pPr>
      <w:r>
        <w:rPr>
          <w:color w:val="000000"/>
          <w:lang w:eastAsia="ar-SA"/>
        </w:rPr>
        <w:t xml:space="preserve">1. </w:t>
      </w:r>
      <w:r w:rsidRPr="00BE733A">
        <w:rPr>
          <w:color w:val="000000"/>
          <w:lang w:eastAsia="ar-SA"/>
        </w:rPr>
        <w:t xml:space="preserve">Ogólne wymagania </w:t>
      </w:r>
      <w:r>
        <w:rPr>
          <w:color w:val="000000"/>
          <w:lang w:eastAsia="ar-SA"/>
        </w:rPr>
        <w:t>dotycz</w:t>
      </w:r>
      <w:r w:rsidRPr="00BE733A">
        <w:rPr>
          <w:color w:val="000000"/>
          <w:lang w:eastAsia="ar-SA"/>
        </w:rPr>
        <w:t>ące Sprzętu podano w STT - 00 „Wymagania ogólne".</w:t>
      </w:r>
    </w:p>
    <w:p w14:paraId="17E2A234" w14:textId="77777777" w:rsidR="00AF20E2" w:rsidRPr="00E740C9" w:rsidRDefault="00AF20E2" w:rsidP="00E740C9">
      <w:pPr>
        <w:rPr>
          <w:color w:val="000000"/>
          <w:lang w:eastAsia="ar-SA"/>
        </w:rPr>
      </w:pPr>
      <w:r>
        <w:rPr>
          <w:color w:val="000000"/>
          <w:lang w:eastAsia="ar-SA"/>
        </w:rPr>
        <w:t xml:space="preserve">2. </w:t>
      </w:r>
      <w:r w:rsidRPr="00BE733A">
        <w:rPr>
          <w:color w:val="000000"/>
          <w:lang w:eastAsia="ar-SA"/>
        </w:rPr>
        <w:t>Wymagania dotyczące Sprzętu przeznaczonego do wykonywania sufitów podwieszanych W</w:t>
      </w:r>
      <w:r w:rsidR="00E740C9">
        <w:rPr>
          <w:color w:val="000000"/>
          <w:lang w:eastAsia="ar-SA"/>
        </w:rPr>
        <w:t> </w:t>
      </w:r>
      <w:r w:rsidRPr="00BE733A">
        <w:rPr>
          <w:color w:val="000000"/>
          <w:lang w:eastAsia="ar-SA"/>
        </w:rPr>
        <w:t>związku z tym, iż do wykonywania sufitów podwieszanych nie jest konieczne stosowanie specjalistycznego sprzętu jedynie proste i niezasilane energią elektryczną lub innymi mediami narzę</w:t>
      </w:r>
      <w:r>
        <w:rPr>
          <w:color w:val="000000"/>
          <w:lang w:eastAsia="ar-SA"/>
        </w:rPr>
        <w:t>dzia nie ma szczególnych wymaga</w:t>
      </w:r>
      <w:r w:rsidRPr="00BE733A">
        <w:rPr>
          <w:color w:val="000000"/>
          <w:lang w:eastAsia="ar-SA"/>
        </w:rPr>
        <w:t>ń w tym względzie. Przyjmuje się, iż do zapewnienia bezpieczeństwa wystarczy spełnienie podstawowych przepisów BHP.</w:t>
      </w:r>
    </w:p>
    <w:p w14:paraId="6C756ED8" w14:textId="77777777" w:rsidR="00AF20E2" w:rsidRPr="001032C8" w:rsidRDefault="00AF20E2" w:rsidP="000B73D5">
      <w:pPr>
        <w:pStyle w:val="nagwek22"/>
        <w:numPr>
          <w:ilvl w:val="1"/>
          <w:numId w:val="97"/>
        </w:numPr>
        <w:ind w:left="0" w:firstLine="0"/>
        <w:rPr>
          <w:lang w:eastAsia="ar-SA"/>
        </w:rPr>
      </w:pPr>
      <w:r w:rsidRPr="001032C8">
        <w:rPr>
          <w:lang w:eastAsia="ar-SA"/>
        </w:rPr>
        <w:t>Sprzęt do wykonania sufitów podwieszanych Sprzęt do wycinania, przycinania i obróbki płyt wypełniaj ących:</w:t>
      </w:r>
    </w:p>
    <w:p w14:paraId="702A3905" w14:textId="77777777" w:rsidR="00AF20E2" w:rsidRPr="00BE733A" w:rsidRDefault="00AF20E2" w:rsidP="00AF20E2">
      <w:pPr>
        <w:spacing w:after="120"/>
        <w:rPr>
          <w:color w:val="000000"/>
          <w:lang w:eastAsia="ar-SA"/>
        </w:rPr>
      </w:pPr>
      <w:r w:rsidRPr="00E73415">
        <w:rPr>
          <w:b/>
          <w:color w:val="000000"/>
          <w:lang w:eastAsia="ar-SA"/>
        </w:rPr>
        <w:t>Noże</w:t>
      </w:r>
      <w:r w:rsidRPr="00BE733A">
        <w:rPr>
          <w:color w:val="000000"/>
          <w:lang w:eastAsia="ar-SA"/>
        </w:rPr>
        <w:t xml:space="preserve"> -do przycinania płyt na wymiar, wycinania otworów, wycinania ukształtowanych krawędzi płyty</w:t>
      </w:r>
      <w:r>
        <w:rPr>
          <w:color w:val="000000"/>
          <w:lang w:eastAsia="ar-SA"/>
        </w:rPr>
        <w:t>.</w:t>
      </w:r>
    </w:p>
    <w:p w14:paraId="1EDA6C08" w14:textId="77777777" w:rsidR="00AF20E2" w:rsidRPr="00BE733A" w:rsidRDefault="00AF20E2" w:rsidP="00AF20E2">
      <w:pPr>
        <w:spacing w:after="120"/>
        <w:rPr>
          <w:color w:val="000000"/>
          <w:lang w:eastAsia="ar-SA"/>
        </w:rPr>
      </w:pPr>
      <w:r w:rsidRPr="00E73415">
        <w:rPr>
          <w:b/>
          <w:color w:val="000000"/>
          <w:lang w:eastAsia="ar-SA"/>
        </w:rPr>
        <w:t>Pędzle</w:t>
      </w:r>
      <w:r w:rsidRPr="00BE733A">
        <w:rPr>
          <w:color w:val="000000"/>
          <w:lang w:eastAsia="ar-SA"/>
        </w:rPr>
        <w:t xml:space="preserve"> - do malowania przyciętych krawędzi bocznych</w:t>
      </w:r>
      <w:r>
        <w:rPr>
          <w:color w:val="000000"/>
          <w:lang w:eastAsia="ar-SA"/>
        </w:rPr>
        <w:t>.</w:t>
      </w:r>
    </w:p>
    <w:p w14:paraId="3C6F2215" w14:textId="77777777" w:rsidR="00AF20E2" w:rsidRPr="00BE733A" w:rsidRDefault="00AF20E2" w:rsidP="00AF20E2">
      <w:pPr>
        <w:spacing w:after="120"/>
        <w:rPr>
          <w:color w:val="000000"/>
          <w:lang w:eastAsia="ar-SA"/>
        </w:rPr>
      </w:pPr>
      <w:r w:rsidRPr="00E73415">
        <w:rPr>
          <w:b/>
          <w:color w:val="000000"/>
          <w:lang w:eastAsia="ar-SA"/>
        </w:rPr>
        <w:t>Sprzęt do instalacji konstrukcji nośnej:</w:t>
      </w:r>
      <w:r w:rsidRPr="00BE733A">
        <w:rPr>
          <w:color w:val="000000"/>
          <w:lang w:eastAsia="ar-SA"/>
        </w:rPr>
        <w:t xml:space="preserve"> Elementy do instalacji kołków, </w:t>
      </w:r>
      <w:r>
        <w:rPr>
          <w:color w:val="000000"/>
          <w:lang w:eastAsia="ar-SA"/>
        </w:rPr>
        <w:t>kotew i innych elektów pozwalaj</w:t>
      </w:r>
      <w:r w:rsidRPr="00BE733A">
        <w:rPr>
          <w:color w:val="000000"/>
          <w:lang w:eastAsia="ar-SA"/>
        </w:rPr>
        <w:t>ący na montaż zawiesi do elektów konstrukcyjnych budynku/budowli (zgodnie z zaleceniami producentów)</w:t>
      </w:r>
      <w:r>
        <w:rPr>
          <w:color w:val="000000"/>
          <w:lang w:eastAsia="ar-SA"/>
        </w:rPr>
        <w:t>.</w:t>
      </w:r>
    </w:p>
    <w:p w14:paraId="0E7B5BCB" w14:textId="77777777" w:rsidR="00AF20E2" w:rsidRPr="00BE733A" w:rsidRDefault="00AF20E2" w:rsidP="00AF20E2">
      <w:pPr>
        <w:spacing w:after="120"/>
        <w:rPr>
          <w:color w:val="000000"/>
          <w:lang w:eastAsia="ar-SA"/>
        </w:rPr>
      </w:pPr>
      <w:r w:rsidRPr="00E73415">
        <w:rPr>
          <w:b/>
          <w:color w:val="000000"/>
          <w:lang w:eastAsia="ar-SA"/>
        </w:rPr>
        <w:t xml:space="preserve">Narzędzia do instalacji zawiesi </w:t>
      </w:r>
      <w:r w:rsidRPr="00BE733A">
        <w:rPr>
          <w:color w:val="000000"/>
          <w:lang w:eastAsia="ar-SA"/>
        </w:rPr>
        <w:t>- nożyce do drutów</w:t>
      </w:r>
      <w:r>
        <w:rPr>
          <w:color w:val="000000"/>
          <w:lang w:eastAsia="ar-SA"/>
        </w:rPr>
        <w:t>.</w:t>
      </w:r>
    </w:p>
    <w:p w14:paraId="2D7D3E42" w14:textId="77777777" w:rsidR="00AF20E2" w:rsidRPr="00E73415" w:rsidRDefault="00AF20E2" w:rsidP="00AF20E2">
      <w:pPr>
        <w:rPr>
          <w:b/>
          <w:color w:val="000000"/>
          <w:lang w:eastAsia="ar-SA"/>
        </w:rPr>
      </w:pPr>
      <w:r w:rsidRPr="00E73415">
        <w:rPr>
          <w:b/>
          <w:color w:val="000000"/>
          <w:lang w:eastAsia="ar-SA"/>
        </w:rPr>
        <w:t>Narzędzia do instalacji profili nośnych i innych profili konstrukcji sufitu podwieszanego:</w:t>
      </w:r>
    </w:p>
    <w:p w14:paraId="38CA36B4" w14:textId="77777777" w:rsidR="00AF20E2" w:rsidRDefault="00AF20E2" w:rsidP="00AF20E2">
      <w:pPr>
        <w:rPr>
          <w:color w:val="000000"/>
          <w:lang w:eastAsia="ar-SA"/>
        </w:rPr>
      </w:pPr>
      <w:r>
        <w:rPr>
          <w:color w:val="000000"/>
          <w:lang w:eastAsia="ar-SA"/>
        </w:rPr>
        <w:t>n</w:t>
      </w:r>
      <w:r w:rsidRPr="00BE733A">
        <w:rPr>
          <w:color w:val="000000"/>
          <w:lang w:eastAsia="ar-SA"/>
        </w:rPr>
        <w:t>ożyce do blachy (prawe</w:t>
      </w:r>
      <w:r>
        <w:rPr>
          <w:color w:val="000000"/>
          <w:lang w:eastAsia="ar-SA"/>
        </w:rPr>
        <w:t>/ lewe lub uniwersalne);</w:t>
      </w:r>
    </w:p>
    <w:p w14:paraId="40A1713B" w14:textId="77777777" w:rsidR="00AF20E2" w:rsidRPr="00BE733A" w:rsidRDefault="00AF20E2" w:rsidP="00AF20E2">
      <w:pPr>
        <w:spacing w:after="120"/>
        <w:rPr>
          <w:color w:val="000000"/>
          <w:lang w:eastAsia="ar-SA"/>
        </w:rPr>
      </w:pPr>
      <w:r>
        <w:rPr>
          <w:color w:val="000000"/>
          <w:lang w:eastAsia="ar-SA"/>
        </w:rPr>
        <w:t>podest</w:t>
      </w:r>
      <w:r w:rsidRPr="00BE733A">
        <w:rPr>
          <w:color w:val="000000"/>
          <w:lang w:eastAsia="ar-SA"/>
        </w:rPr>
        <w:t>y robocze (w zależności od wysokości podwieszenia)</w:t>
      </w:r>
      <w:r>
        <w:rPr>
          <w:color w:val="000000"/>
          <w:lang w:eastAsia="ar-SA"/>
        </w:rPr>
        <w:t>.</w:t>
      </w:r>
    </w:p>
    <w:p w14:paraId="0C81B61C" w14:textId="77777777" w:rsidR="00AF20E2" w:rsidRPr="00E73415" w:rsidRDefault="00AF20E2" w:rsidP="00AF20E2">
      <w:pPr>
        <w:rPr>
          <w:b/>
          <w:color w:val="000000"/>
          <w:lang w:eastAsia="ar-SA"/>
        </w:rPr>
      </w:pPr>
      <w:r w:rsidRPr="00E73415">
        <w:rPr>
          <w:b/>
          <w:color w:val="000000"/>
          <w:lang w:eastAsia="ar-SA"/>
        </w:rPr>
        <w:t>Narzędzia do poziomowania i trasowania konstrukcji nośnej (w zależności od wielkości i stopnia komplikacji)</w:t>
      </w:r>
      <w:r>
        <w:rPr>
          <w:b/>
          <w:color w:val="000000"/>
          <w:lang w:eastAsia="ar-SA"/>
        </w:rPr>
        <w:t>:</w:t>
      </w:r>
    </w:p>
    <w:p w14:paraId="67340332" w14:textId="77777777" w:rsidR="00AF20E2" w:rsidRDefault="00AF20E2" w:rsidP="00AF20E2">
      <w:pPr>
        <w:rPr>
          <w:color w:val="000000"/>
          <w:lang w:eastAsia="ar-SA"/>
        </w:rPr>
      </w:pPr>
      <w:r w:rsidRPr="00BE733A">
        <w:rPr>
          <w:color w:val="000000"/>
          <w:lang w:eastAsia="ar-SA"/>
        </w:rPr>
        <w:t>poziomice (tradycyjne, laserowe)</w:t>
      </w:r>
      <w:r>
        <w:rPr>
          <w:color w:val="000000"/>
          <w:lang w:eastAsia="ar-SA"/>
        </w:rPr>
        <w:t>;</w:t>
      </w:r>
      <w:r w:rsidRPr="00BE733A">
        <w:rPr>
          <w:color w:val="000000"/>
          <w:lang w:eastAsia="ar-SA"/>
        </w:rPr>
        <w:t xml:space="preserve"> </w:t>
      </w:r>
    </w:p>
    <w:p w14:paraId="516B89C0" w14:textId="77777777" w:rsidR="00AF20E2" w:rsidRPr="001032C8" w:rsidRDefault="00AF20E2" w:rsidP="001032C8">
      <w:pPr>
        <w:rPr>
          <w:color w:val="000000"/>
          <w:lang w:eastAsia="ar-SA"/>
        </w:rPr>
      </w:pPr>
      <w:r w:rsidRPr="00BE733A">
        <w:rPr>
          <w:color w:val="000000"/>
          <w:lang w:eastAsia="ar-SA"/>
        </w:rPr>
        <w:t>linki murarskie</w:t>
      </w:r>
      <w:r>
        <w:rPr>
          <w:color w:val="000000"/>
          <w:lang w:eastAsia="ar-SA"/>
        </w:rPr>
        <w:t>.</w:t>
      </w:r>
    </w:p>
    <w:p w14:paraId="25907CDE"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t>TRANSPORT</w:t>
      </w:r>
    </w:p>
    <w:p w14:paraId="33131CA0" w14:textId="77777777" w:rsidR="00AF20E2" w:rsidRPr="00E73415" w:rsidRDefault="00AF20E2" w:rsidP="00AF20E2">
      <w:pPr>
        <w:rPr>
          <w:color w:val="000000"/>
          <w:lang w:eastAsia="ar-SA"/>
        </w:rPr>
      </w:pPr>
      <w:r w:rsidRPr="00E73415">
        <w:rPr>
          <w:color w:val="000000"/>
          <w:lang w:eastAsia="ar-SA"/>
        </w:rPr>
        <w:t>1. Ogólne wymagania dotyczące Transportu podano w STT - 00 „Wymagania ogólne".</w:t>
      </w:r>
    </w:p>
    <w:p w14:paraId="7F3E0701"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lastRenderedPageBreak/>
        <w:t xml:space="preserve">WYKONANIE </w:t>
      </w:r>
      <w:proofErr w:type="spellStart"/>
      <w:r w:rsidRPr="001032C8">
        <w:rPr>
          <w:lang w:eastAsia="ar-SA"/>
        </w:rPr>
        <w:t>ROBÓt</w:t>
      </w:r>
      <w:proofErr w:type="spellEnd"/>
    </w:p>
    <w:p w14:paraId="099FAC40" w14:textId="77777777" w:rsidR="00AF20E2" w:rsidRPr="001032C8" w:rsidRDefault="00AF20E2" w:rsidP="000B73D5">
      <w:pPr>
        <w:pStyle w:val="nagwek22"/>
        <w:numPr>
          <w:ilvl w:val="1"/>
          <w:numId w:val="98"/>
        </w:numPr>
        <w:ind w:left="0" w:firstLine="0"/>
        <w:rPr>
          <w:lang w:eastAsia="ar-SA"/>
        </w:rPr>
      </w:pPr>
      <w:r w:rsidRPr="001032C8">
        <w:rPr>
          <w:lang w:eastAsia="ar-SA"/>
        </w:rPr>
        <w:t>Ogólne zasady wykonania robót</w:t>
      </w:r>
    </w:p>
    <w:p w14:paraId="4D9FC287" w14:textId="77777777" w:rsidR="00AF20E2" w:rsidRPr="00E73415" w:rsidRDefault="00AF20E2" w:rsidP="00AF20E2">
      <w:pPr>
        <w:pStyle w:val="StylWyrwnanydorodkaPrzed225ptPo225pt"/>
        <w:spacing w:before="240" w:after="0"/>
        <w:jc w:val="left"/>
        <w:rPr>
          <w:rFonts w:eastAsia="Gill Sans MT"/>
          <w:b/>
          <w:color w:val="000000"/>
          <w:lang w:eastAsia="ar-SA"/>
        </w:rPr>
      </w:pPr>
      <w:r w:rsidRPr="00E73415">
        <w:rPr>
          <w:rFonts w:eastAsia="Gill Sans MT"/>
          <w:b/>
          <w:color w:val="000000"/>
          <w:lang w:eastAsia="ar-SA"/>
        </w:rPr>
        <w:t>Montaż płyt</w:t>
      </w:r>
    </w:p>
    <w:p w14:paraId="04F6A67D" w14:textId="77777777" w:rsidR="00AF20E2" w:rsidRPr="00E73415" w:rsidRDefault="00AF20E2" w:rsidP="00AF20E2">
      <w:pPr>
        <w:rPr>
          <w:color w:val="000000"/>
          <w:lang w:eastAsia="ar-SA"/>
        </w:rPr>
      </w:pPr>
      <w:r w:rsidRPr="00E73415">
        <w:rPr>
          <w:color w:val="000000"/>
          <w:lang w:eastAsia="ar-SA"/>
        </w:rPr>
        <w:t>Zalecane jest używanie rękawiczek podczas montażu płyt. Płyty są łatwe do cięcia za pomocą ostrego noża. Widoczne płaszczyzny przecięcia należy pomalować farbami do malowania brzegów.</w:t>
      </w:r>
    </w:p>
    <w:p w14:paraId="055DBD0A" w14:textId="77777777" w:rsidR="00AF20E2" w:rsidRPr="00E73415" w:rsidRDefault="00AF20E2" w:rsidP="00AF20E2">
      <w:pPr>
        <w:pStyle w:val="StylWyrwnanydorodkaPrzed225ptPo225pt"/>
        <w:spacing w:before="240" w:after="0"/>
        <w:jc w:val="left"/>
        <w:rPr>
          <w:rFonts w:eastAsia="Gill Sans MT"/>
          <w:b/>
          <w:color w:val="000000"/>
          <w:lang w:eastAsia="ar-SA"/>
        </w:rPr>
      </w:pPr>
      <w:r w:rsidRPr="00E73415">
        <w:rPr>
          <w:rFonts w:eastAsia="Gill Sans MT"/>
          <w:b/>
          <w:color w:val="000000"/>
          <w:lang w:eastAsia="ar-SA"/>
        </w:rPr>
        <w:t>Cięcie</w:t>
      </w:r>
    </w:p>
    <w:p w14:paraId="7829E1E0" w14:textId="77777777" w:rsidR="00AF20E2" w:rsidRPr="00E73415" w:rsidRDefault="00AF20E2" w:rsidP="00AF20E2">
      <w:pPr>
        <w:rPr>
          <w:color w:val="000000"/>
          <w:lang w:eastAsia="ar-SA"/>
        </w:rPr>
      </w:pPr>
      <w:r w:rsidRPr="000733DD">
        <w:rPr>
          <w:color w:val="000000"/>
          <w:lang w:eastAsia="ar-SA"/>
        </w:rPr>
        <w:t>Docina</w:t>
      </w:r>
      <w:r w:rsidRPr="00E73415">
        <w:rPr>
          <w:color w:val="000000"/>
          <w:lang w:eastAsia="ar-SA"/>
        </w:rPr>
        <w:t>ć produkty firmy ostrym nożem. Odcięte brzegi pomalować.</w:t>
      </w:r>
    </w:p>
    <w:p w14:paraId="79CB45E2" w14:textId="77777777" w:rsidR="00AF20E2" w:rsidRPr="00E73415" w:rsidRDefault="00AF20E2" w:rsidP="00AF20E2">
      <w:pPr>
        <w:pStyle w:val="StylWyrwnanydorodkaPrzed225ptPo225pt"/>
        <w:spacing w:before="240" w:after="0"/>
        <w:jc w:val="left"/>
        <w:rPr>
          <w:rFonts w:eastAsia="Gill Sans MT"/>
          <w:b/>
          <w:color w:val="000000"/>
          <w:lang w:eastAsia="ar-SA"/>
        </w:rPr>
      </w:pPr>
      <w:r w:rsidRPr="00E73415">
        <w:rPr>
          <w:rFonts w:eastAsia="Gill Sans MT"/>
          <w:b/>
          <w:color w:val="000000"/>
          <w:lang w:eastAsia="ar-SA"/>
        </w:rPr>
        <w:t>Renowacja powierzchni</w:t>
      </w:r>
    </w:p>
    <w:p w14:paraId="0644E485" w14:textId="77777777" w:rsidR="00AF20E2" w:rsidRPr="00E73415" w:rsidRDefault="00AF20E2" w:rsidP="00AF20E2">
      <w:pPr>
        <w:rPr>
          <w:color w:val="000000"/>
          <w:lang w:eastAsia="ar-SA"/>
        </w:rPr>
      </w:pPr>
      <w:r w:rsidRPr="00E73415">
        <w:rPr>
          <w:color w:val="000000"/>
          <w:lang w:eastAsia="ar-SA"/>
        </w:rPr>
        <w:t>Wi</w:t>
      </w:r>
      <w:r>
        <w:rPr>
          <w:color w:val="000000"/>
          <w:lang w:eastAsia="ar-SA"/>
        </w:rPr>
        <w:t>ększość akustycznych sufitów mo</w:t>
      </w:r>
      <w:r w:rsidRPr="00E73415">
        <w:rPr>
          <w:color w:val="000000"/>
          <w:lang w:eastAsia="ar-SA"/>
        </w:rPr>
        <w:t xml:space="preserve">że być malowana farbami akustycznymi firmy (specjalny wodny </w:t>
      </w:r>
      <w:proofErr w:type="spellStart"/>
      <w:r w:rsidRPr="00E73415">
        <w:rPr>
          <w:color w:val="000000"/>
          <w:lang w:eastAsia="ar-SA"/>
        </w:rPr>
        <w:t>poliwinyloacetat</w:t>
      </w:r>
      <w:proofErr w:type="spellEnd"/>
      <w:r w:rsidRPr="00E73415">
        <w:rPr>
          <w:color w:val="000000"/>
          <w:lang w:eastAsia="ar-SA"/>
        </w:rPr>
        <w:t xml:space="preserve">), za pomocą rozpylacza o odpowiedniej mocy. Powierzchnia powinna być czysta i sucha. Nie należy ściągać poprzedniej warstwy farby. Mocno wyblakłe płyty powinny być zastąpione nowymi. Odbarwienia spowodowane wodą powinny być odmalowywane farbami akrylowymi lub innymi farbami pokrywającymi, aby nie wystąpiły ponownie. Powierzchnia z nałożonymi farbami akrylowymi nie powinna przekraczać 5% całej powierzchni sufitu, aby zachował on właściwość pochłaniania dźwięku. Jednokrotne pomalowanie powierzchni płyt akustycznych zmniejsza ich </w:t>
      </w:r>
      <w:r>
        <w:rPr>
          <w:color w:val="000000"/>
          <w:lang w:eastAsia="ar-SA"/>
        </w:rPr>
        <w:t>zdolność pochłaniania dźwięku o </w:t>
      </w:r>
      <w:r w:rsidRPr="00E73415">
        <w:rPr>
          <w:color w:val="000000"/>
          <w:lang w:eastAsia="ar-SA"/>
        </w:rPr>
        <w:t>ok. 10%. Ponadto powierzchnia wszystkich płyty po pomalowaniu może się różnić od powierzchni oryginalnej. Każda kolejna warstwa farby nałożona na płyty redukuje ich zdolność pochłaniania dźwięku. W celu sprawdzenia reakcji płyt na farbę, przed pomalowaniem białego sufitu należy pomalować i pozostawi</w:t>
      </w:r>
      <w:r>
        <w:rPr>
          <w:color w:val="000000"/>
          <w:lang w:eastAsia="ar-SA"/>
        </w:rPr>
        <w:t>ć do wyschnięcia jedną płytę. W </w:t>
      </w:r>
      <w:r w:rsidRPr="00E73415">
        <w:rPr>
          <w:color w:val="000000"/>
          <w:lang w:eastAsia="ar-SA"/>
        </w:rPr>
        <w:t xml:space="preserve">przypadku, kiedy efekt </w:t>
      </w:r>
      <w:r>
        <w:rPr>
          <w:color w:val="000000"/>
          <w:lang w:eastAsia="ar-SA"/>
        </w:rPr>
        <w:t>zadowalający</w:t>
      </w:r>
      <w:r w:rsidRPr="00E73415">
        <w:rPr>
          <w:color w:val="000000"/>
          <w:lang w:eastAsia="ar-SA"/>
        </w:rPr>
        <w:t>, można przystąpić do malowania pozostałych płyt.</w:t>
      </w:r>
    </w:p>
    <w:p w14:paraId="1BFF67B5" w14:textId="77777777" w:rsidR="00AF20E2" w:rsidRPr="00E73415" w:rsidRDefault="00AF20E2" w:rsidP="00AF20E2">
      <w:pPr>
        <w:pStyle w:val="StylWyrwnanydorodkaPrzed225ptPo225pt"/>
        <w:spacing w:before="360" w:after="0"/>
        <w:jc w:val="left"/>
        <w:rPr>
          <w:rFonts w:eastAsia="Gill Sans MT"/>
          <w:b/>
          <w:color w:val="000000"/>
          <w:lang w:eastAsia="ar-SA"/>
        </w:rPr>
      </w:pPr>
      <w:r w:rsidRPr="00E73415">
        <w:rPr>
          <w:rFonts w:eastAsia="Gill Sans MT"/>
          <w:b/>
          <w:color w:val="000000"/>
          <w:lang w:eastAsia="ar-SA"/>
        </w:rPr>
        <w:t xml:space="preserve">WSKAZÓWKI MONTAŻOWE </w:t>
      </w:r>
    </w:p>
    <w:p w14:paraId="303A56BC" w14:textId="77777777" w:rsidR="00AF20E2" w:rsidRPr="00E73415" w:rsidRDefault="00AF20E2" w:rsidP="00AF20E2">
      <w:pPr>
        <w:pStyle w:val="StylWyrwnanydorodkaPrzed225ptPo225pt"/>
        <w:spacing w:before="0" w:after="0"/>
        <w:jc w:val="left"/>
        <w:rPr>
          <w:rFonts w:eastAsia="Gill Sans MT"/>
          <w:b/>
          <w:color w:val="000000"/>
          <w:lang w:eastAsia="ar-SA"/>
        </w:rPr>
      </w:pPr>
      <w:r w:rsidRPr="00E73415">
        <w:rPr>
          <w:rFonts w:eastAsia="Gill Sans MT"/>
          <w:b/>
          <w:color w:val="000000"/>
          <w:lang w:eastAsia="ar-SA"/>
        </w:rPr>
        <w:t>Wykończenia przyścienne</w:t>
      </w:r>
    </w:p>
    <w:p w14:paraId="491E24D1" w14:textId="77777777" w:rsidR="00AF20E2" w:rsidRPr="00E73415" w:rsidRDefault="00AF20E2" w:rsidP="00AF20E2">
      <w:pPr>
        <w:pStyle w:val="StylWyrwnanydorodkaPrzed225ptPo225pt"/>
        <w:spacing w:before="0" w:after="0"/>
        <w:jc w:val="left"/>
        <w:rPr>
          <w:rFonts w:eastAsia="Gill Sans MT"/>
          <w:b/>
          <w:color w:val="000000"/>
          <w:lang w:eastAsia="ar-SA"/>
        </w:rPr>
      </w:pPr>
      <w:r w:rsidRPr="00E73415">
        <w:rPr>
          <w:rFonts w:eastAsia="Gill Sans MT"/>
          <w:b/>
          <w:color w:val="000000"/>
          <w:lang w:eastAsia="ar-SA"/>
        </w:rPr>
        <w:t>Połączenia pomiędzy sufitem a ścianami lub innymi powierzchniami pionowymi</w:t>
      </w:r>
    </w:p>
    <w:p w14:paraId="24773A72" w14:textId="77777777" w:rsidR="00AF20E2" w:rsidRPr="00E73415" w:rsidRDefault="00AF20E2" w:rsidP="00AF20E2">
      <w:pPr>
        <w:rPr>
          <w:color w:val="000000"/>
          <w:lang w:eastAsia="ar-SA"/>
        </w:rPr>
      </w:pPr>
      <w:r w:rsidRPr="00E73415">
        <w:rPr>
          <w:color w:val="000000"/>
          <w:lang w:eastAsia="ar-SA"/>
        </w:rPr>
        <w:t>Listwa wykończeniowa powinna być przymocowana do pionowych powierzchni na zalecanym poziomie za pomocą odpowiednich zamocowań rozmieszczonych co maksimum 450 mm. Należy się upewnić, czy sąsiadujące listwy przyścienne</w:t>
      </w:r>
      <w:r>
        <w:rPr>
          <w:color w:val="000000"/>
          <w:lang w:eastAsia="ar-SA"/>
        </w:rPr>
        <w:t xml:space="preserve"> ściśle do siebie przylegają, a </w:t>
      </w:r>
      <w:r w:rsidRPr="00E73415">
        <w:rPr>
          <w:color w:val="000000"/>
          <w:lang w:eastAsia="ar-SA"/>
        </w:rPr>
        <w:t>także czy listwa nie jest skręcona i utrzymuje poziom. Dla najlepszego efektu estetycznego należy użyć możliwie najdłuższych listew. Minimalna zalecana długość listwy wynosi 3000 mm.</w:t>
      </w:r>
    </w:p>
    <w:p w14:paraId="0D09FD0F" w14:textId="77777777" w:rsidR="00AF20E2" w:rsidRPr="00E73415" w:rsidRDefault="00AF20E2" w:rsidP="00AF20E2">
      <w:pPr>
        <w:pStyle w:val="StylWyrwnanydorodkaPrzed225ptPo225pt"/>
        <w:spacing w:before="240" w:after="0"/>
        <w:jc w:val="left"/>
        <w:rPr>
          <w:rFonts w:eastAsia="Gill Sans MT"/>
          <w:b/>
          <w:color w:val="000000"/>
          <w:lang w:eastAsia="ar-SA"/>
        </w:rPr>
      </w:pPr>
      <w:r w:rsidRPr="00E73415">
        <w:rPr>
          <w:rFonts w:eastAsia="Gill Sans MT"/>
          <w:b/>
          <w:color w:val="000000"/>
          <w:lang w:eastAsia="ar-SA"/>
        </w:rPr>
        <w:t>Połączenia pomiędzy sufitem, a łukowatymi powierzchniami pionowymi</w:t>
      </w:r>
    </w:p>
    <w:p w14:paraId="533DF387" w14:textId="77777777" w:rsidR="00AF20E2" w:rsidRPr="00E73415" w:rsidRDefault="00AF20E2" w:rsidP="00AF20E2">
      <w:pPr>
        <w:rPr>
          <w:color w:val="000000"/>
          <w:lang w:eastAsia="ar-SA"/>
        </w:rPr>
      </w:pPr>
      <w:r w:rsidRPr="00E73415">
        <w:rPr>
          <w:color w:val="000000"/>
          <w:lang w:eastAsia="ar-SA"/>
        </w:rPr>
        <w:t>Użycie fabrycznie uformowanej wygiętej listwy przyściennej jest najbardziej właściwą metodą. Należy ją zamontować zgodnie z opisem z poprzedniego punktu.</w:t>
      </w:r>
    </w:p>
    <w:p w14:paraId="0AB45C09" w14:textId="77777777" w:rsidR="00AF20E2" w:rsidRPr="00E73415" w:rsidRDefault="00AF20E2" w:rsidP="00E740C9">
      <w:pPr>
        <w:pStyle w:val="StylWyrwnanydorodkaPrzed225ptPo225pt"/>
        <w:keepNext/>
        <w:spacing w:before="240" w:after="0"/>
        <w:jc w:val="left"/>
        <w:rPr>
          <w:rFonts w:eastAsia="Gill Sans MT"/>
          <w:b/>
          <w:color w:val="000000"/>
          <w:lang w:eastAsia="ar-SA"/>
        </w:rPr>
      </w:pPr>
      <w:r w:rsidRPr="00E73415">
        <w:rPr>
          <w:rFonts w:eastAsia="Gill Sans MT"/>
          <w:b/>
          <w:color w:val="000000"/>
          <w:lang w:eastAsia="ar-SA"/>
        </w:rPr>
        <w:lastRenderedPageBreak/>
        <w:t>Narożniki</w:t>
      </w:r>
    </w:p>
    <w:p w14:paraId="443B7E84" w14:textId="77777777" w:rsidR="00AF20E2" w:rsidRPr="000733DD" w:rsidRDefault="00AF20E2" w:rsidP="00AF20E2">
      <w:pPr>
        <w:rPr>
          <w:color w:val="000000"/>
          <w:lang w:eastAsia="ar-SA"/>
        </w:rPr>
      </w:pPr>
      <w:r w:rsidRPr="00E73415">
        <w:rPr>
          <w:color w:val="000000"/>
          <w:lang w:eastAsia="ar-SA"/>
        </w:rPr>
        <w:t>Listwy przyścienne powinny być przycięte (zwykle pod kątem 450) oraz ściśle dopasowane na wszystkich połączeniach narożnych. Połączenia na wewnętrznych narożnikach przy użyciu metalowych listew mogą się nakładać, jeżeli nie istnieją inne specyficzne zalecenia.</w:t>
      </w:r>
    </w:p>
    <w:p w14:paraId="39715F1A" w14:textId="77777777" w:rsidR="00AF20E2" w:rsidRPr="00E73415" w:rsidRDefault="00AF20E2" w:rsidP="00AF20E2">
      <w:pPr>
        <w:pStyle w:val="StylWyrwnanydorodkaPrzed225ptPo225pt"/>
        <w:spacing w:before="240" w:after="0"/>
        <w:jc w:val="left"/>
        <w:rPr>
          <w:rFonts w:eastAsia="Gill Sans MT"/>
          <w:b/>
          <w:color w:val="000000"/>
          <w:lang w:eastAsia="ar-SA"/>
        </w:rPr>
      </w:pPr>
      <w:r w:rsidRPr="00E73415">
        <w:rPr>
          <w:rFonts w:eastAsia="Gill Sans MT"/>
          <w:b/>
          <w:color w:val="000000"/>
          <w:lang w:eastAsia="ar-SA"/>
        </w:rPr>
        <w:t>Konstrukcja nośna</w:t>
      </w:r>
    </w:p>
    <w:p w14:paraId="4D5A376B" w14:textId="77777777" w:rsidR="00AF20E2" w:rsidRPr="00E73415" w:rsidRDefault="00AF20E2" w:rsidP="00AF20E2">
      <w:pPr>
        <w:rPr>
          <w:color w:val="000000"/>
          <w:lang w:eastAsia="ar-SA"/>
        </w:rPr>
      </w:pPr>
      <w:r w:rsidRPr="00E73415">
        <w:rPr>
          <w:color w:val="000000"/>
          <w:lang w:eastAsia="ar-SA"/>
        </w:rPr>
        <w:t>Jeżeli nie obowiązują inne zalecenia, płyty sufitowe powinny być rozmieszczone symetrycznie, a tam, gdzie to możliwe, szerokość skrajnych płyt powinna przekraczać 200 mm.</w:t>
      </w:r>
    </w:p>
    <w:p w14:paraId="190CEEF2" w14:textId="77777777" w:rsidR="00AF20E2" w:rsidRPr="000733DD" w:rsidRDefault="00AF20E2" w:rsidP="00AF20E2">
      <w:pPr>
        <w:rPr>
          <w:color w:val="000000"/>
          <w:lang w:eastAsia="ar-SA"/>
        </w:rPr>
      </w:pPr>
      <w:r>
        <w:rPr>
          <w:color w:val="000000"/>
          <w:lang w:eastAsia="ar-SA"/>
        </w:rPr>
        <w:t>Górne ko</w:t>
      </w:r>
      <w:r w:rsidRPr="00E73415">
        <w:rPr>
          <w:color w:val="000000"/>
          <w:lang w:eastAsia="ar-SA"/>
        </w:rPr>
        <w:t>ńce zawiesi powinny być przymocowane za pomocą odpowiednich zamocowań do stropu (lub innej konstrukcji nośnej budynku).</w:t>
      </w:r>
      <w:r>
        <w:rPr>
          <w:color w:val="000000"/>
          <w:lang w:eastAsia="ar-SA"/>
        </w:rPr>
        <w:t xml:space="preserve"> </w:t>
      </w:r>
      <w:r w:rsidRPr="00E73415">
        <w:rPr>
          <w:color w:val="000000"/>
          <w:lang w:eastAsia="ar-SA"/>
        </w:rPr>
        <w:t>Dolne końce powinny być zamocowane do profili nośnych systemu w rozstawie 1200 mm. Profile nośne powinny być rozmieszczone osiowo co 1200 mm (lub 900 mm dla uzyskania si</w:t>
      </w:r>
      <w:r>
        <w:rPr>
          <w:color w:val="000000"/>
          <w:lang w:eastAsia="ar-SA"/>
        </w:rPr>
        <w:t>atki modularnej 900mm x 900mm i </w:t>
      </w:r>
      <w:r w:rsidRPr="00E73415">
        <w:rPr>
          <w:color w:val="000000"/>
          <w:lang w:eastAsia="ar-SA"/>
        </w:rPr>
        <w:t xml:space="preserve">stosowania płyt o wymiarach 900x900 mm), na odpowiedniej wysokości i wypoziomowane. Połączenia pomiędzy profilami nośnymi powinny być </w:t>
      </w:r>
      <w:proofErr w:type="spellStart"/>
      <w:r w:rsidRPr="00E73415">
        <w:rPr>
          <w:color w:val="000000"/>
          <w:lang w:eastAsia="ar-SA"/>
        </w:rPr>
        <w:t>naprzemian</w:t>
      </w:r>
      <w:proofErr w:type="spellEnd"/>
      <w:r w:rsidRPr="00E73415">
        <w:rPr>
          <w:color w:val="000000"/>
          <w:lang w:eastAsia="ar-SA"/>
        </w:rPr>
        <w:t xml:space="preserve"> ległe (nie mogą znajdować się w jednej linii). Dodatkowe wieszaki winny być zam</w:t>
      </w:r>
      <w:r>
        <w:rPr>
          <w:color w:val="000000"/>
          <w:lang w:eastAsia="ar-SA"/>
        </w:rPr>
        <w:t>ontowane na profilach nośnych w </w:t>
      </w:r>
      <w:r w:rsidRPr="00E73415">
        <w:rPr>
          <w:color w:val="000000"/>
          <w:lang w:eastAsia="ar-SA"/>
        </w:rPr>
        <w:t xml:space="preserve">odległości 150 mm od punktu rozprężenia ogniowego. Maksymalna odległość pierwszego wieszaka od ściany (lub listwy przyściennej) wynosi 450 mm. Mogą być niezbędne dodatkowe </w:t>
      </w:r>
      <w:proofErr w:type="spellStart"/>
      <w:r w:rsidRPr="00E73415">
        <w:rPr>
          <w:color w:val="000000"/>
          <w:lang w:eastAsia="ar-SA"/>
        </w:rPr>
        <w:t>zawiesia</w:t>
      </w:r>
      <w:proofErr w:type="spellEnd"/>
      <w:r w:rsidRPr="00E73415">
        <w:rPr>
          <w:color w:val="000000"/>
          <w:lang w:eastAsia="ar-SA"/>
        </w:rPr>
        <w:t>, aby utrzymać ciężar instalacji i dodatkowych akc</w:t>
      </w:r>
      <w:r>
        <w:rPr>
          <w:color w:val="000000"/>
          <w:lang w:eastAsia="ar-SA"/>
        </w:rPr>
        <w:t xml:space="preserve">esoriów montowanych zarówno nad </w:t>
      </w:r>
      <w:r w:rsidRPr="00E73415">
        <w:rPr>
          <w:color w:val="000000"/>
          <w:lang w:eastAsia="ar-SA"/>
        </w:rPr>
        <w:t>jak i podwieszanych pod konstrukcją sufitu.</w:t>
      </w:r>
    </w:p>
    <w:p w14:paraId="2037830C" w14:textId="77777777" w:rsidR="00AF20E2" w:rsidRPr="000733DD"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Siatka modularna 600x600 mm</w:t>
      </w:r>
    </w:p>
    <w:p w14:paraId="0CAB21A1" w14:textId="77777777" w:rsidR="00AF20E2" w:rsidRPr="000733DD" w:rsidRDefault="00AF20E2" w:rsidP="00AF20E2">
      <w:pPr>
        <w:rPr>
          <w:color w:val="000000"/>
          <w:lang w:eastAsia="ar-SA"/>
        </w:rPr>
      </w:pPr>
      <w:r w:rsidRPr="000733DD">
        <w:rPr>
          <w:color w:val="000000"/>
          <w:lang w:eastAsia="ar-SA"/>
        </w:rPr>
        <w:t xml:space="preserve">Utworzyć tak jak siatkę modularną 1200x600mm. Dodatkowo umieścić profile poprzeczne (600mm) równolegle do profili no </w:t>
      </w:r>
      <w:proofErr w:type="spellStart"/>
      <w:r w:rsidRPr="000733DD">
        <w:rPr>
          <w:color w:val="000000"/>
          <w:lang w:eastAsia="ar-SA"/>
        </w:rPr>
        <w:t>śnych</w:t>
      </w:r>
      <w:proofErr w:type="spellEnd"/>
      <w:r w:rsidRPr="000733DD">
        <w:rPr>
          <w:color w:val="000000"/>
          <w:lang w:eastAsia="ar-SA"/>
        </w:rPr>
        <w:t>, pomiędzy zamontowanymi uprzednio profilami poprzecznymi o długości 1200 mm. Końce profili 600 mm winny być umieszczone pośrodku profili 1200 mm.</w:t>
      </w:r>
    </w:p>
    <w:p w14:paraId="1C35CECB" w14:textId="77777777" w:rsidR="00AF20E2" w:rsidRPr="000733DD"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Montaż płyt</w:t>
      </w:r>
    </w:p>
    <w:p w14:paraId="574B0927" w14:textId="77777777" w:rsidR="00AF20E2" w:rsidRDefault="00AF20E2" w:rsidP="00AF20E2">
      <w:pPr>
        <w:rPr>
          <w:color w:val="000000"/>
          <w:lang w:eastAsia="ar-SA"/>
        </w:rPr>
      </w:pPr>
      <w:r w:rsidRPr="000733DD">
        <w:rPr>
          <w:color w:val="000000"/>
          <w:lang w:eastAsia="ar-SA"/>
        </w:rPr>
        <w:t xml:space="preserve">Zalecane jest używanie rękawiczek podczas montażu płyt. Płyty są łatwe do cięcia za pomocą ostrego noża. Widoczne płaszczyzny przecięcia należy pomalować farbami do malowania brzegów. </w:t>
      </w:r>
    </w:p>
    <w:p w14:paraId="74AAFAFA" w14:textId="77777777" w:rsidR="00AF20E2" w:rsidRPr="000733DD"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Odporność na korozję</w:t>
      </w:r>
    </w:p>
    <w:p w14:paraId="5E6B328B" w14:textId="77777777" w:rsidR="00AF20E2" w:rsidRPr="000733DD" w:rsidRDefault="00AF20E2" w:rsidP="00AF20E2">
      <w:pPr>
        <w:rPr>
          <w:color w:val="000000"/>
          <w:lang w:eastAsia="ar-SA"/>
        </w:rPr>
      </w:pPr>
      <w:r w:rsidRPr="000733DD">
        <w:rPr>
          <w:color w:val="000000"/>
          <w:lang w:eastAsia="ar-SA"/>
        </w:rPr>
        <w:t>System montażu gwarantuje długą żywotność sufitu. Jednakże jest on równie ż dos</w:t>
      </w:r>
      <w:r>
        <w:rPr>
          <w:color w:val="000000"/>
          <w:lang w:eastAsia="ar-SA"/>
        </w:rPr>
        <w:t>tępny w </w:t>
      </w:r>
      <w:r w:rsidRPr="000733DD">
        <w:rPr>
          <w:color w:val="000000"/>
          <w:lang w:eastAsia="ar-SA"/>
        </w:rPr>
        <w:t>specjalnej wersji, o wzmocnionej odporności na kor</w:t>
      </w:r>
      <w:r>
        <w:rPr>
          <w:color w:val="000000"/>
          <w:lang w:eastAsia="ar-SA"/>
        </w:rPr>
        <w:t>ozję, zalecanej do stosowania w </w:t>
      </w:r>
      <w:r w:rsidRPr="000733DD">
        <w:rPr>
          <w:color w:val="000000"/>
          <w:lang w:eastAsia="ar-SA"/>
        </w:rPr>
        <w:t>wilgotnym środowisku, np. nad basenami.</w:t>
      </w:r>
    </w:p>
    <w:p w14:paraId="517EE3B9" w14:textId="77777777" w:rsidR="00AF20E2" w:rsidRPr="00213E83" w:rsidRDefault="00AF20E2" w:rsidP="00AF20E2">
      <w:pPr>
        <w:pStyle w:val="StylWyrwnanydorodkaPrzed225ptPo225pt"/>
        <w:rPr>
          <w:rFonts w:eastAsia="Gill Sans MT"/>
          <w:color w:val="000000"/>
          <w:lang w:eastAsia="ar-SA"/>
        </w:rPr>
      </w:pPr>
    </w:p>
    <w:p w14:paraId="0BF31943" w14:textId="77777777" w:rsidR="00AF20E2" w:rsidRPr="000429E9" w:rsidRDefault="00AF20E2" w:rsidP="00AF20E2">
      <w:pPr>
        <w:pStyle w:val="StylWyrwnanydorodkaPrzed225ptPo225pt"/>
        <w:spacing w:before="0" w:after="0"/>
        <w:jc w:val="left"/>
        <w:rPr>
          <w:rFonts w:eastAsia="Gill Sans MT"/>
          <w:b/>
          <w:color w:val="000000"/>
          <w:lang w:eastAsia="ar-SA"/>
        </w:rPr>
      </w:pPr>
      <w:r w:rsidRPr="000733DD">
        <w:rPr>
          <w:rFonts w:eastAsia="Gill Sans MT"/>
          <w:b/>
          <w:color w:val="000000"/>
          <w:lang w:eastAsia="ar-SA"/>
        </w:rPr>
        <w:t>Akcesoria</w:t>
      </w:r>
    </w:p>
    <w:p w14:paraId="081CC5C8" w14:textId="77777777" w:rsidR="00AF20E2" w:rsidRPr="000429E9" w:rsidRDefault="00AF20E2" w:rsidP="00AF20E2">
      <w:pPr>
        <w:pStyle w:val="StylWyrwnanydorodkaPrzed225ptPo225pt"/>
        <w:spacing w:before="0" w:after="0"/>
        <w:jc w:val="left"/>
        <w:rPr>
          <w:rFonts w:eastAsia="Gill Sans MT"/>
          <w:b/>
          <w:color w:val="000000"/>
          <w:lang w:eastAsia="ar-SA"/>
        </w:rPr>
      </w:pPr>
      <w:r w:rsidRPr="000733DD">
        <w:rPr>
          <w:rFonts w:eastAsia="Gill Sans MT"/>
          <w:b/>
          <w:color w:val="000000"/>
          <w:lang w:eastAsia="ar-SA"/>
        </w:rPr>
        <w:t>Klipsy mocujące</w:t>
      </w:r>
    </w:p>
    <w:p w14:paraId="52DC4419" w14:textId="77777777" w:rsidR="00AF20E2" w:rsidRPr="000733DD" w:rsidRDefault="00AF20E2" w:rsidP="00AF20E2">
      <w:pPr>
        <w:rPr>
          <w:color w:val="000000"/>
          <w:lang w:eastAsia="ar-SA"/>
        </w:rPr>
      </w:pPr>
      <w:r w:rsidRPr="000733DD">
        <w:rPr>
          <w:color w:val="000000"/>
          <w:lang w:eastAsia="ar-SA"/>
        </w:rPr>
        <w:t xml:space="preserve">Rozmaite typy klipsów mocuj </w:t>
      </w:r>
      <w:proofErr w:type="spellStart"/>
      <w:r w:rsidRPr="000733DD">
        <w:rPr>
          <w:color w:val="000000"/>
          <w:lang w:eastAsia="ar-SA"/>
        </w:rPr>
        <w:t>ących</w:t>
      </w:r>
      <w:proofErr w:type="spellEnd"/>
      <w:r w:rsidRPr="000733DD">
        <w:rPr>
          <w:color w:val="000000"/>
          <w:lang w:eastAsia="ar-SA"/>
        </w:rPr>
        <w:t>, przytrzymujących płyty i zabezpieczających mogą być stosowane.</w:t>
      </w:r>
    </w:p>
    <w:p w14:paraId="672D66FE" w14:textId="77777777" w:rsidR="00AF20E2" w:rsidRPr="000429E9" w:rsidRDefault="00AF20E2" w:rsidP="00AF20E2">
      <w:pPr>
        <w:rPr>
          <w:color w:val="000000"/>
          <w:lang w:eastAsia="ar-SA"/>
        </w:rPr>
      </w:pPr>
      <w:r>
        <w:rPr>
          <w:color w:val="000000"/>
          <w:lang w:eastAsia="ar-SA"/>
        </w:rPr>
        <w:t>Stosowanie klipsów mocuj</w:t>
      </w:r>
      <w:r w:rsidRPr="000733DD">
        <w:rPr>
          <w:color w:val="000000"/>
          <w:lang w:eastAsia="ar-SA"/>
        </w:rPr>
        <w:t xml:space="preserve">ących zalecane jest w małych pomieszczeniach, halach wejściowych, klatkach schodowych oraz miejscach narażonych na </w:t>
      </w:r>
      <w:proofErr w:type="spellStart"/>
      <w:r w:rsidRPr="000733DD">
        <w:rPr>
          <w:color w:val="000000"/>
          <w:lang w:eastAsia="ar-SA"/>
        </w:rPr>
        <w:t>ró</w:t>
      </w:r>
      <w:proofErr w:type="spellEnd"/>
      <w:r w:rsidRPr="000733DD">
        <w:rPr>
          <w:color w:val="000000"/>
          <w:lang w:eastAsia="ar-SA"/>
        </w:rPr>
        <w:t xml:space="preserve"> </w:t>
      </w:r>
      <w:proofErr w:type="spellStart"/>
      <w:r w:rsidRPr="000733DD">
        <w:rPr>
          <w:color w:val="000000"/>
          <w:lang w:eastAsia="ar-SA"/>
        </w:rPr>
        <w:t>żnice</w:t>
      </w:r>
      <w:proofErr w:type="spellEnd"/>
      <w:r w:rsidRPr="000733DD">
        <w:rPr>
          <w:color w:val="000000"/>
          <w:lang w:eastAsia="ar-SA"/>
        </w:rPr>
        <w:t xml:space="preserve"> ciśnienia powietrza pomiędzy pomieszczeniem a przestrzenią instalacyjną ponad sufitem podwieszanym. Montaż </w:t>
      </w:r>
      <w:r w:rsidRPr="000733DD">
        <w:rPr>
          <w:color w:val="000000"/>
          <w:lang w:eastAsia="ar-SA"/>
        </w:rPr>
        <w:lastRenderedPageBreak/>
        <w:t>klipsów jest równie ż zalecany w pomieszczeniach, gdzie do mycia płyt używa się wody pod ciśnieniem. Najczęściej stosuje się d</w:t>
      </w:r>
      <w:r>
        <w:rPr>
          <w:color w:val="000000"/>
          <w:lang w:eastAsia="ar-SA"/>
        </w:rPr>
        <w:t>wa klipsy na krawędzi płyty dł. </w:t>
      </w:r>
      <w:r w:rsidRPr="000733DD">
        <w:rPr>
          <w:color w:val="000000"/>
          <w:lang w:eastAsia="ar-SA"/>
        </w:rPr>
        <w:t>600 mm i trzy na krawędzi dł. 1200 mm.</w:t>
      </w:r>
    </w:p>
    <w:p w14:paraId="53D51E66" w14:textId="77777777" w:rsidR="00AF20E2" w:rsidRPr="000429E9" w:rsidRDefault="00AF20E2" w:rsidP="00AF20E2">
      <w:pPr>
        <w:pStyle w:val="StylWyrwnanydorodkaPrzed225ptPo225pt"/>
        <w:spacing w:before="240" w:after="0"/>
        <w:jc w:val="left"/>
        <w:rPr>
          <w:rFonts w:eastAsia="Gill Sans MT"/>
          <w:b/>
          <w:color w:val="000000"/>
          <w:lang w:eastAsia="ar-SA"/>
        </w:rPr>
      </w:pPr>
      <w:proofErr w:type="spellStart"/>
      <w:r w:rsidRPr="000733DD">
        <w:rPr>
          <w:rFonts w:eastAsia="Gill Sans MT"/>
          <w:b/>
          <w:color w:val="000000"/>
          <w:lang w:eastAsia="ar-SA"/>
        </w:rPr>
        <w:t>Zawiesia</w:t>
      </w:r>
      <w:proofErr w:type="spellEnd"/>
    </w:p>
    <w:p w14:paraId="31FC201F" w14:textId="77777777" w:rsidR="00AF20E2" w:rsidRPr="000429E9" w:rsidRDefault="00AF20E2" w:rsidP="00AF20E2">
      <w:pPr>
        <w:rPr>
          <w:color w:val="000000"/>
          <w:lang w:eastAsia="ar-SA"/>
        </w:rPr>
      </w:pPr>
      <w:r w:rsidRPr="000733DD">
        <w:rPr>
          <w:color w:val="000000"/>
          <w:lang w:eastAsia="ar-SA"/>
        </w:rPr>
        <w:t xml:space="preserve">Regulowane </w:t>
      </w:r>
      <w:proofErr w:type="spellStart"/>
      <w:r w:rsidRPr="000733DD">
        <w:rPr>
          <w:color w:val="000000"/>
          <w:lang w:eastAsia="ar-SA"/>
        </w:rPr>
        <w:t>zawiesia</w:t>
      </w:r>
      <w:proofErr w:type="spellEnd"/>
      <w:r w:rsidRPr="000733DD">
        <w:rPr>
          <w:color w:val="000000"/>
          <w:lang w:eastAsia="ar-SA"/>
        </w:rPr>
        <w:t xml:space="preserve"> z drutu, powinny być mocowane do otworów w profilach nośnych. Regulowane </w:t>
      </w:r>
      <w:proofErr w:type="spellStart"/>
      <w:r w:rsidRPr="000733DD">
        <w:rPr>
          <w:color w:val="000000"/>
          <w:lang w:eastAsia="ar-SA"/>
        </w:rPr>
        <w:t>zawiesia</w:t>
      </w:r>
      <w:proofErr w:type="spellEnd"/>
      <w:r w:rsidRPr="000733DD">
        <w:rPr>
          <w:color w:val="000000"/>
          <w:lang w:eastAsia="ar-SA"/>
        </w:rPr>
        <w:t xml:space="preserve"> z drutu powinny być jednakowo zorientowane i przymocowane do profili nośnych tak, aby ich niższe końce były umieszczone w tym samym kierunku.</w:t>
      </w:r>
    </w:p>
    <w:p w14:paraId="306922C6" w14:textId="77777777" w:rsidR="00AF20E2" w:rsidRPr="000429E9"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Mocowanie do stropu</w:t>
      </w:r>
    </w:p>
    <w:p w14:paraId="4C67D3C8" w14:textId="77777777" w:rsidR="00AF20E2" w:rsidRPr="000733DD" w:rsidRDefault="00AF20E2" w:rsidP="00AF20E2">
      <w:pPr>
        <w:rPr>
          <w:color w:val="000000"/>
          <w:lang w:eastAsia="ar-SA"/>
        </w:rPr>
      </w:pPr>
      <w:r w:rsidRPr="000733DD">
        <w:rPr>
          <w:color w:val="000000"/>
          <w:lang w:eastAsia="ar-SA"/>
        </w:rPr>
        <w:t xml:space="preserve">Elementy (śruby, wkręty, kołki) służące </w:t>
      </w:r>
      <w:r>
        <w:rPr>
          <w:color w:val="000000"/>
          <w:lang w:eastAsia="ar-SA"/>
        </w:rPr>
        <w:t xml:space="preserve">mocowaniu wieszaków do stropu są dostępne </w:t>
      </w:r>
      <w:r w:rsidRPr="002E4C36">
        <w:t>u</w:t>
      </w:r>
      <w:r>
        <w:t> </w:t>
      </w:r>
      <w:r w:rsidRPr="002E4C36">
        <w:rPr>
          <w:rFonts w:eastAsia="Gill Sans MT"/>
        </w:rPr>
        <w:t>specjalistycznych</w:t>
      </w:r>
      <w:r w:rsidRPr="000733DD">
        <w:rPr>
          <w:color w:val="000000"/>
          <w:lang w:eastAsia="ar-SA"/>
        </w:rPr>
        <w:t xml:space="preserve"> dostawców. Należy zawsze stosować dostosowany do konstrukcji</w:t>
      </w:r>
      <w:r>
        <w:rPr>
          <w:color w:val="000000"/>
          <w:lang w:eastAsia="ar-SA"/>
        </w:rPr>
        <w:t xml:space="preserve"> </w:t>
      </w:r>
      <w:r w:rsidRPr="000733DD">
        <w:rPr>
          <w:color w:val="000000"/>
          <w:lang w:eastAsia="ar-SA"/>
        </w:rPr>
        <w:t>stropu typ mocowania oraz upewnić się, że posiada on wystarczającą wytrzymałość na wyrywanie.</w:t>
      </w:r>
    </w:p>
    <w:p w14:paraId="46346EEE" w14:textId="77777777" w:rsidR="00AF20E2" w:rsidRPr="000429E9" w:rsidRDefault="00AF20E2" w:rsidP="00AF20E2">
      <w:pPr>
        <w:pStyle w:val="StylWyrwnanydorodkaPrzed225ptPo225pt"/>
        <w:spacing w:before="360"/>
        <w:jc w:val="left"/>
        <w:rPr>
          <w:rFonts w:eastAsia="Gill Sans MT"/>
          <w:b/>
          <w:color w:val="000000"/>
          <w:lang w:eastAsia="ar-SA"/>
        </w:rPr>
      </w:pPr>
      <w:r w:rsidRPr="000733DD">
        <w:rPr>
          <w:rFonts w:eastAsia="Gill Sans MT"/>
          <w:b/>
          <w:color w:val="000000"/>
          <w:lang w:eastAsia="ar-SA"/>
        </w:rPr>
        <w:t>POSTĘPOWANIE Z GOTOWYM SUFITEM:</w:t>
      </w:r>
    </w:p>
    <w:p w14:paraId="6490810B" w14:textId="77777777" w:rsidR="00AF20E2" w:rsidRPr="000733DD" w:rsidRDefault="00AF20E2" w:rsidP="00AF20E2">
      <w:pPr>
        <w:pStyle w:val="StylWyrwnanydorodkaPrzed225ptPo225pt"/>
        <w:spacing w:before="0" w:after="0"/>
        <w:jc w:val="left"/>
        <w:rPr>
          <w:rFonts w:eastAsia="Gill Sans MT"/>
          <w:b/>
          <w:color w:val="000000"/>
          <w:lang w:eastAsia="ar-SA"/>
        </w:rPr>
      </w:pPr>
      <w:r w:rsidRPr="000733DD">
        <w:rPr>
          <w:rFonts w:eastAsia="Gill Sans MT"/>
          <w:b/>
          <w:color w:val="000000"/>
          <w:lang w:eastAsia="ar-SA"/>
        </w:rPr>
        <w:t>Podstawowe zasady czyszczenia i utrzymania w czystości:</w:t>
      </w:r>
    </w:p>
    <w:p w14:paraId="16B36202" w14:textId="77777777" w:rsidR="00AF20E2" w:rsidRPr="000733DD" w:rsidRDefault="00AF20E2" w:rsidP="00AF20E2">
      <w:pPr>
        <w:rPr>
          <w:color w:val="000000"/>
          <w:lang w:eastAsia="ar-SA"/>
        </w:rPr>
      </w:pPr>
      <w:r w:rsidRPr="000733DD">
        <w:rPr>
          <w:b/>
          <w:color w:val="000000"/>
          <w:lang w:eastAsia="ar-SA"/>
        </w:rPr>
        <w:t>Odkurzani</w:t>
      </w:r>
      <w:r w:rsidRPr="00E740C9">
        <w:rPr>
          <w:b/>
          <w:color w:val="000000"/>
          <w:lang w:eastAsia="ar-SA"/>
        </w:rPr>
        <w:t>e</w:t>
      </w:r>
      <w:r w:rsidRPr="000733DD">
        <w:rPr>
          <w:color w:val="000000"/>
          <w:lang w:eastAsia="ar-SA"/>
        </w:rPr>
        <w:t xml:space="preserve">: Używać odkurzacza o niskiej mocy ssącej z delikatną, miękką szczotką. </w:t>
      </w:r>
      <w:r w:rsidRPr="000733DD">
        <w:rPr>
          <w:b/>
          <w:color w:val="000000"/>
          <w:lang w:eastAsia="ar-SA"/>
        </w:rPr>
        <w:t>Ścieranie na mokro</w:t>
      </w:r>
      <w:r w:rsidRPr="000733DD">
        <w:rPr>
          <w:color w:val="000000"/>
          <w:lang w:eastAsia="ar-SA"/>
        </w:rPr>
        <w:t>: Ścierać wilgotną szmatką, gąbką lub kawałkiem miękkiego materiału, nasączonego wodą z rozcieńczonym mydłem (i w razie potrzeby ze środkami dezynfekującymi - współczynnik PH 8 -11) w proporcjach mydła w wodzie jak 1:100.</w:t>
      </w:r>
    </w:p>
    <w:p w14:paraId="7AC3A67D" w14:textId="77777777" w:rsidR="00AF20E2" w:rsidRPr="00213E83" w:rsidRDefault="00AF20E2" w:rsidP="00AF20E2">
      <w:pPr>
        <w:rPr>
          <w:rFonts w:eastAsia="Gill Sans MT"/>
          <w:color w:val="000000"/>
          <w:lang w:eastAsia="ar-SA"/>
        </w:rPr>
      </w:pPr>
      <w:r w:rsidRPr="000733DD">
        <w:rPr>
          <w:b/>
          <w:color w:val="000000"/>
          <w:lang w:eastAsia="ar-SA"/>
        </w:rPr>
        <w:t>Czyszczenie pianą</w:t>
      </w:r>
      <w:r w:rsidRPr="000733DD">
        <w:rPr>
          <w:color w:val="000000"/>
          <w:lang w:eastAsia="ar-SA"/>
        </w:rPr>
        <w:t>: Nanieść pianę czyszczącą i środki dezynfekujące na powierzchnię. Następnie delikatnie zetrzeć szmatką lub gąbką. NIEDOPUSZCZALNYM jest stosowanie agresywnych środków czyszczących na bazie chloru i jego pochodnych</w:t>
      </w:r>
      <w:r w:rsidRPr="00213E83">
        <w:rPr>
          <w:rFonts w:eastAsia="Gill Sans MT"/>
          <w:color w:val="000000"/>
          <w:lang w:eastAsia="ar-SA"/>
        </w:rPr>
        <w:t>.</w:t>
      </w:r>
    </w:p>
    <w:p w14:paraId="3ED6F95A" w14:textId="77777777" w:rsidR="00AF20E2" w:rsidRPr="000733DD"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Podstawowe zasady eksploatacji:</w:t>
      </w:r>
    </w:p>
    <w:p w14:paraId="5828D9EB" w14:textId="77777777" w:rsidR="00AF20E2" w:rsidRPr="000429E9" w:rsidRDefault="00AF20E2" w:rsidP="00AF20E2">
      <w:pPr>
        <w:rPr>
          <w:color w:val="000000"/>
          <w:lang w:eastAsia="ar-SA"/>
        </w:rPr>
      </w:pPr>
      <w:r w:rsidRPr="000733DD">
        <w:rPr>
          <w:color w:val="000000"/>
          <w:lang w:eastAsia="ar-SA"/>
        </w:rPr>
        <w:t>Su</w:t>
      </w:r>
      <w:r>
        <w:rPr>
          <w:color w:val="000000"/>
          <w:lang w:eastAsia="ar-SA"/>
        </w:rPr>
        <w:t>fit podwieszany jest lekkim nie</w:t>
      </w:r>
      <w:r w:rsidRPr="000733DD">
        <w:rPr>
          <w:color w:val="000000"/>
          <w:lang w:eastAsia="ar-SA"/>
        </w:rPr>
        <w:t>konstrukcyjnym u</w:t>
      </w:r>
      <w:r>
        <w:rPr>
          <w:color w:val="000000"/>
          <w:lang w:eastAsia="ar-SA"/>
        </w:rPr>
        <w:t>strojem budowlanym w szczególno</w:t>
      </w:r>
      <w:r w:rsidRPr="000733DD">
        <w:rPr>
          <w:color w:val="000000"/>
          <w:lang w:eastAsia="ar-SA"/>
        </w:rPr>
        <w:t>ści zaś płyty wypełniające nie mogą przenosi żadnych dodatkowych obciążeń poza ciężarem własnym. Podwie</w:t>
      </w:r>
      <w:r>
        <w:rPr>
          <w:color w:val="000000"/>
          <w:lang w:eastAsia="ar-SA"/>
        </w:rPr>
        <w:t>szanie dodatkowych elementów mo</w:t>
      </w:r>
      <w:r w:rsidRPr="000733DD">
        <w:rPr>
          <w:color w:val="000000"/>
          <w:lang w:eastAsia="ar-SA"/>
        </w:rPr>
        <w:t>że być realizowane jedynie z pomocą konstrukcji nośnej sufitu przy zapewnieniu nieprzekroczenia maksymalnej nośności sufitu podwieszanego.</w:t>
      </w:r>
    </w:p>
    <w:p w14:paraId="323CFF9D" w14:textId="77777777" w:rsidR="00AF20E2" w:rsidRPr="000429E9" w:rsidRDefault="00AF20E2" w:rsidP="00AF20E2">
      <w:pPr>
        <w:pStyle w:val="StylWyrwnanydorodkaPrzed225ptPo225pt"/>
        <w:spacing w:before="240" w:after="0"/>
        <w:jc w:val="left"/>
        <w:rPr>
          <w:rFonts w:eastAsia="Gill Sans MT"/>
          <w:b/>
          <w:color w:val="000000"/>
          <w:lang w:eastAsia="ar-SA"/>
        </w:rPr>
      </w:pPr>
      <w:r w:rsidRPr="000733DD">
        <w:rPr>
          <w:rFonts w:eastAsia="Gill Sans MT"/>
          <w:b/>
          <w:color w:val="000000"/>
          <w:lang w:eastAsia="ar-SA"/>
        </w:rPr>
        <w:t>Usuwanie usterek:</w:t>
      </w:r>
    </w:p>
    <w:p w14:paraId="6926EB72" w14:textId="77777777" w:rsidR="00AF20E2" w:rsidRDefault="00AF20E2" w:rsidP="00AF20E2">
      <w:pPr>
        <w:rPr>
          <w:color w:val="000000"/>
          <w:lang w:eastAsia="ar-SA"/>
        </w:rPr>
      </w:pPr>
      <w:r w:rsidRPr="000733DD">
        <w:rPr>
          <w:color w:val="000000"/>
          <w:lang w:eastAsia="ar-SA"/>
        </w:rPr>
        <w:t>Płyty zniszczone lub uszkodzone powinny być jak najszybciej wymienione na nowe gwarantujące pełne be</w:t>
      </w:r>
      <w:r>
        <w:rPr>
          <w:color w:val="000000"/>
          <w:lang w:eastAsia="ar-SA"/>
        </w:rPr>
        <w:t>zpieczeństwo dla osób korzystaj</w:t>
      </w:r>
      <w:r w:rsidRPr="000733DD">
        <w:rPr>
          <w:color w:val="000000"/>
          <w:lang w:eastAsia="ar-SA"/>
        </w:rPr>
        <w:t>ących z pomieszczenia, w którym sufit podwies</w:t>
      </w:r>
      <w:r>
        <w:rPr>
          <w:color w:val="000000"/>
          <w:lang w:eastAsia="ar-SA"/>
        </w:rPr>
        <w:t>zany został zainstalowany. Wsze</w:t>
      </w:r>
      <w:r w:rsidRPr="000733DD">
        <w:rPr>
          <w:color w:val="000000"/>
          <w:lang w:eastAsia="ar-SA"/>
        </w:rPr>
        <w:t>lki prace powinny być wykonywane przy zachowaniu środków bezpieczeństwa oraz przepisów BHP. W przypadku uszkodzenia konstrukcji nośnej uszkodzone elementy należy wymienić bezwzględnie na nowe, ponieważ to właśnie konstrukcja nośna zapewnia stabilność i niezmienność geometryczną ustroju, jaki jest sufit podwieszany.</w:t>
      </w:r>
    </w:p>
    <w:p w14:paraId="15236436" w14:textId="77777777" w:rsidR="00AF20E2" w:rsidRDefault="00AF20E2" w:rsidP="00AF20E2">
      <w:pPr>
        <w:rPr>
          <w:color w:val="000000"/>
          <w:lang w:eastAsia="ar-SA"/>
        </w:rPr>
      </w:pPr>
    </w:p>
    <w:p w14:paraId="09C81F65" w14:textId="77777777" w:rsidR="00AF20E2" w:rsidRDefault="00AF20E2" w:rsidP="00AF20E2">
      <w:pPr>
        <w:rPr>
          <w:color w:val="000000"/>
          <w:lang w:eastAsia="ar-SA"/>
        </w:rPr>
      </w:pPr>
    </w:p>
    <w:p w14:paraId="5D692CDF" w14:textId="77777777" w:rsidR="00AF20E2" w:rsidRDefault="00AF20E2" w:rsidP="00AF20E2">
      <w:pPr>
        <w:rPr>
          <w:color w:val="000000"/>
          <w:lang w:eastAsia="ar-SA"/>
        </w:rPr>
      </w:pPr>
    </w:p>
    <w:p w14:paraId="26EB5648" w14:textId="77777777" w:rsidR="00AF20E2" w:rsidRPr="000733DD" w:rsidRDefault="00AF20E2" w:rsidP="00AF20E2">
      <w:pPr>
        <w:rPr>
          <w:color w:val="000000"/>
          <w:lang w:eastAsia="ar-SA"/>
        </w:rPr>
      </w:pPr>
    </w:p>
    <w:p w14:paraId="2D59D7E2"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lastRenderedPageBreak/>
        <w:t>KoNTROLA JAKOŚCI ROBÓT</w:t>
      </w:r>
    </w:p>
    <w:p w14:paraId="6ABBB6C4" w14:textId="77777777" w:rsidR="00AF20E2" w:rsidRPr="001032C8" w:rsidRDefault="00AF20E2" w:rsidP="000B73D5">
      <w:pPr>
        <w:pStyle w:val="nagwek22"/>
        <w:numPr>
          <w:ilvl w:val="1"/>
          <w:numId w:val="99"/>
        </w:numPr>
        <w:ind w:left="0" w:firstLine="0"/>
        <w:rPr>
          <w:lang w:eastAsia="ar-SA"/>
        </w:rPr>
      </w:pPr>
      <w:r w:rsidRPr="001032C8">
        <w:rPr>
          <w:lang w:eastAsia="ar-SA"/>
        </w:rPr>
        <w:t>Ogólne zasady kontroli</w:t>
      </w:r>
    </w:p>
    <w:p w14:paraId="3E5F69D9" w14:textId="77777777" w:rsidR="00AF20E2" w:rsidRPr="002E4C36" w:rsidRDefault="00AF20E2" w:rsidP="00AF20E2">
      <w:pPr>
        <w:rPr>
          <w:color w:val="000000"/>
          <w:lang w:eastAsia="ar-SA"/>
        </w:rPr>
      </w:pPr>
      <w:r w:rsidRPr="002E4C36">
        <w:rPr>
          <w:color w:val="000000"/>
          <w:lang w:eastAsia="ar-SA"/>
        </w:rPr>
        <w:t>1. Ogólne wymagania dotyczące kontroli jakości Robót podano w STT - 00 „W</w:t>
      </w:r>
      <w:r>
        <w:rPr>
          <w:color w:val="000000"/>
          <w:lang w:eastAsia="ar-SA"/>
        </w:rPr>
        <w:t>ymagania ogólne". Kontrola jako</w:t>
      </w:r>
      <w:r w:rsidRPr="002E4C36">
        <w:rPr>
          <w:color w:val="000000"/>
          <w:lang w:eastAsia="ar-SA"/>
        </w:rPr>
        <w:t>ści wykonanych robót sprowadza się do:</w:t>
      </w:r>
    </w:p>
    <w:p w14:paraId="6D6C9234" w14:textId="77777777" w:rsidR="00AF20E2" w:rsidRPr="002E4C36" w:rsidRDefault="00AF20E2" w:rsidP="000B73D5">
      <w:pPr>
        <w:numPr>
          <w:ilvl w:val="0"/>
          <w:numId w:val="91"/>
        </w:numPr>
        <w:rPr>
          <w:color w:val="000000"/>
          <w:lang w:eastAsia="ar-SA"/>
        </w:rPr>
      </w:pPr>
      <w:r w:rsidRPr="002E4C36">
        <w:rPr>
          <w:color w:val="000000"/>
          <w:lang w:eastAsia="ar-SA"/>
        </w:rPr>
        <w:t>Sprawdzenia zgodności wykonanego sufitu podwieszanego z dokumentacją projektową.</w:t>
      </w:r>
    </w:p>
    <w:p w14:paraId="7931D610" w14:textId="77777777" w:rsidR="00AF20E2" w:rsidRPr="002E4C36" w:rsidRDefault="00AF20E2" w:rsidP="000B73D5">
      <w:pPr>
        <w:numPr>
          <w:ilvl w:val="0"/>
          <w:numId w:val="91"/>
        </w:numPr>
        <w:rPr>
          <w:color w:val="000000"/>
          <w:lang w:eastAsia="ar-SA"/>
        </w:rPr>
      </w:pPr>
      <w:r w:rsidRPr="002E4C36">
        <w:rPr>
          <w:color w:val="000000"/>
          <w:lang w:eastAsia="ar-SA"/>
        </w:rPr>
        <w:t>Sprawdzenie zgodności zastosowanych mat</w:t>
      </w:r>
      <w:r>
        <w:rPr>
          <w:color w:val="000000"/>
          <w:lang w:eastAsia="ar-SA"/>
        </w:rPr>
        <w:t>eriałów / wyrobów z dokumentacj</w:t>
      </w:r>
      <w:r w:rsidRPr="002E4C36">
        <w:rPr>
          <w:color w:val="000000"/>
          <w:lang w:eastAsia="ar-SA"/>
        </w:rPr>
        <w:t>ą projektową.</w:t>
      </w:r>
    </w:p>
    <w:p w14:paraId="07EE29B7" w14:textId="77777777" w:rsidR="00AF20E2" w:rsidRPr="002E4C36" w:rsidRDefault="00AF20E2" w:rsidP="000B73D5">
      <w:pPr>
        <w:numPr>
          <w:ilvl w:val="0"/>
          <w:numId w:val="91"/>
        </w:numPr>
        <w:rPr>
          <w:color w:val="000000"/>
          <w:lang w:eastAsia="ar-SA"/>
        </w:rPr>
      </w:pPr>
      <w:r w:rsidRPr="002E4C36">
        <w:rPr>
          <w:color w:val="000000"/>
          <w:lang w:eastAsia="ar-SA"/>
        </w:rPr>
        <w:t>Sprawdzenie poprawności wykonania sufitu</w:t>
      </w:r>
    </w:p>
    <w:p w14:paraId="56C2F55F" w14:textId="77777777" w:rsidR="00AF20E2" w:rsidRPr="002E4C36" w:rsidRDefault="00AF20E2" w:rsidP="000B73D5">
      <w:pPr>
        <w:numPr>
          <w:ilvl w:val="1"/>
          <w:numId w:val="91"/>
        </w:numPr>
        <w:ind w:left="1134"/>
        <w:rPr>
          <w:color w:val="000000"/>
          <w:lang w:eastAsia="ar-SA"/>
        </w:rPr>
      </w:pPr>
      <w:r w:rsidRPr="002E4C36">
        <w:rPr>
          <w:color w:val="000000"/>
          <w:lang w:eastAsia="ar-SA"/>
        </w:rPr>
        <w:t>Właściwe wypoziomowanie (odchyłka montażowa &lt;= +/- 1mm na długości 5m.</w:t>
      </w:r>
    </w:p>
    <w:p w14:paraId="104C1794" w14:textId="77777777" w:rsidR="00AF20E2" w:rsidRDefault="00AF20E2" w:rsidP="000B73D5">
      <w:pPr>
        <w:numPr>
          <w:ilvl w:val="1"/>
          <w:numId w:val="91"/>
        </w:numPr>
        <w:ind w:left="1134"/>
        <w:rPr>
          <w:color w:val="000000"/>
          <w:lang w:eastAsia="ar-SA"/>
        </w:rPr>
      </w:pPr>
      <w:r w:rsidRPr="002E4C36">
        <w:rPr>
          <w:color w:val="000000"/>
          <w:lang w:eastAsia="ar-SA"/>
        </w:rPr>
        <w:t xml:space="preserve">Kontrola wizualna przylegania i prostopadłości płyt. </w:t>
      </w:r>
      <w:r>
        <w:rPr>
          <w:color w:val="000000"/>
          <w:lang w:eastAsia="ar-SA"/>
        </w:rPr>
        <w:t>o Kontrola wizualna czystości i </w:t>
      </w:r>
      <w:r w:rsidRPr="002E4C36">
        <w:rPr>
          <w:color w:val="000000"/>
          <w:lang w:eastAsia="ar-SA"/>
        </w:rPr>
        <w:t xml:space="preserve">braku zabrudzeń lub uszkodzeń. </w:t>
      </w:r>
    </w:p>
    <w:p w14:paraId="523148FA" w14:textId="77777777" w:rsidR="00AF20E2" w:rsidRPr="002E4C36" w:rsidRDefault="00AF20E2" w:rsidP="000B73D5">
      <w:pPr>
        <w:numPr>
          <w:ilvl w:val="1"/>
          <w:numId w:val="91"/>
        </w:numPr>
        <w:ind w:left="1134"/>
        <w:rPr>
          <w:color w:val="000000"/>
          <w:lang w:eastAsia="ar-SA"/>
        </w:rPr>
      </w:pPr>
      <w:r w:rsidRPr="002E4C36">
        <w:rPr>
          <w:color w:val="000000"/>
          <w:lang w:eastAsia="ar-SA"/>
        </w:rPr>
        <w:t>Kontrola instalacji i prawidłowego wykonywania innych elementów / instalacji</w:t>
      </w:r>
    </w:p>
    <w:p w14:paraId="47C99236" w14:textId="77777777" w:rsidR="00AF20E2" w:rsidRPr="002E4C36" w:rsidRDefault="00AF20E2" w:rsidP="00AF20E2">
      <w:pPr>
        <w:rPr>
          <w:color w:val="000000"/>
          <w:lang w:eastAsia="ar-SA"/>
        </w:rPr>
      </w:pPr>
      <w:r>
        <w:rPr>
          <w:color w:val="000000"/>
          <w:lang w:eastAsia="ar-SA"/>
        </w:rPr>
        <w:t xml:space="preserve">                   </w:t>
      </w:r>
      <w:r w:rsidRPr="002E4C36">
        <w:rPr>
          <w:color w:val="000000"/>
          <w:lang w:eastAsia="ar-SA"/>
        </w:rPr>
        <w:t>wybudowanych w strukturę sufitu podwieszanego.</w:t>
      </w:r>
    </w:p>
    <w:p w14:paraId="1AFAF0F8" w14:textId="77777777" w:rsidR="00AF20E2" w:rsidRPr="001032C8" w:rsidRDefault="00AF20E2" w:rsidP="000B73D5">
      <w:pPr>
        <w:pStyle w:val="nagwek22"/>
        <w:numPr>
          <w:ilvl w:val="1"/>
          <w:numId w:val="99"/>
        </w:numPr>
        <w:ind w:left="0" w:firstLine="0"/>
        <w:rPr>
          <w:lang w:eastAsia="ar-SA"/>
        </w:rPr>
      </w:pPr>
      <w:r w:rsidRPr="001032C8">
        <w:rPr>
          <w:lang w:eastAsia="ar-SA"/>
        </w:rPr>
        <w:t>Zakres badań prowadzonych w czasie budowy</w:t>
      </w:r>
    </w:p>
    <w:p w14:paraId="27FB1B48" w14:textId="77777777" w:rsidR="00AF20E2" w:rsidRPr="002E4C36" w:rsidRDefault="00AF20E2" w:rsidP="00AF20E2">
      <w:pPr>
        <w:rPr>
          <w:color w:val="000000"/>
          <w:lang w:eastAsia="ar-SA"/>
        </w:rPr>
      </w:pPr>
      <w:r w:rsidRPr="002E4C36">
        <w:rPr>
          <w:color w:val="000000"/>
          <w:lang w:eastAsia="ar-SA"/>
        </w:rPr>
        <w:t>W czasie budowy należy prowadzić bieżąca kontrolę wzrokową wszystkich elementów sufitu podwieszanego płyt, konstrukcji oraz akcesoriów. Wszystkie elementy o widocznych wadach nie mogą być stosowane.</w:t>
      </w:r>
    </w:p>
    <w:p w14:paraId="6752740B"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t>OBMIAR ROBÓT</w:t>
      </w:r>
    </w:p>
    <w:p w14:paraId="613AB07F" w14:textId="77777777" w:rsidR="00AF20E2" w:rsidRPr="002E4C36" w:rsidRDefault="00AF20E2" w:rsidP="00AF20E2">
      <w:pPr>
        <w:rPr>
          <w:color w:val="000000"/>
          <w:lang w:eastAsia="ar-SA"/>
        </w:rPr>
      </w:pPr>
      <w:r w:rsidRPr="002E4C36">
        <w:rPr>
          <w:color w:val="000000"/>
          <w:lang w:eastAsia="ar-SA"/>
        </w:rPr>
        <w:t>1.Ogólne wymagania dotyczące obmiaru Robót podano w STT - 00 „Wymagania ogólne".</w:t>
      </w:r>
    </w:p>
    <w:p w14:paraId="2391E48F" w14:textId="77777777" w:rsidR="00AF20E2" w:rsidRPr="002E4C36" w:rsidRDefault="00AF20E2" w:rsidP="00AF20E2">
      <w:pPr>
        <w:rPr>
          <w:color w:val="000000"/>
          <w:lang w:eastAsia="ar-SA"/>
        </w:rPr>
      </w:pPr>
      <w:r w:rsidRPr="002E4C36">
        <w:rPr>
          <w:color w:val="000000"/>
          <w:lang w:eastAsia="ar-SA"/>
        </w:rPr>
        <w:t>2. Jednostką obmiaru jest w zależności od przyjętego systemu rozliczania:</w:t>
      </w:r>
    </w:p>
    <w:p w14:paraId="2EFA156C" w14:textId="77777777" w:rsidR="00AF20E2" w:rsidRPr="002E4C36" w:rsidRDefault="00AF20E2" w:rsidP="000B73D5">
      <w:pPr>
        <w:numPr>
          <w:ilvl w:val="0"/>
          <w:numId w:val="92"/>
        </w:numPr>
        <w:rPr>
          <w:color w:val="000000"/>
          <w:lang w:eastAsia="ar-SA"/>
        </w:rPr>
      </w:pPr>
      <w:r w:rsidRPr="002E4C36">
        <w:rPr>
          <w:color w:val="000000"/>
          <w:lang w:eastAsia="ar-SA"/>
        </w:rPr>
        <w:t>m2 (metr kwadratowy) powierzchni sufitu lub powierzchni wbudowanych/ zakupionych płyt</w:t>
      </w:r>
    </w:p>
    <w:p w14:paraId="4B14910C" w14:textId="77777777" w:rsidR="00AF20E2" w:rsidRDefault="00AF20E2" w:rsidP="000B73D5">
      <w:pPr>
        <w:numPr>
          <w:ilvl w:val="0"/>
          <w:numId w:val="92"/>
        </w:numPr>
        <w:rPr>
          <w:color w:val="000000"/>
          <w:lang w:eastAsia="ar-SA"/>
        </w:rPr>
      </w:pPr>
      <w:r w:rsidRPr="002E4C36">
        <w:rPr>
          <w:color w:val="000000"/>
          <w:lang w:eastAsia="ar-SA"/>
        </w:rPr>
        <w:t>szt</w:t>
      </w:r>
      <w:r>
        <w:rPr>
          <w:color w:val="000000"/>
          <w:lang w:eastAsia="ar-SA"/>
        </w:rPr>
        <w:t>.</w:t>
      </w:r>
      <w:r w:rsidRPr="002E4C36">
        <w:rPr>
          <w:color w:val="000000"/>
          <w:lang w:eastAsia="ar-SA"/>
        </w:rPr>
        <w:t xml:space="preserve"> (sztuka) płyt sufitu lub wbudowanych / zakupionych </w:t>
      </w:r>
    </w:p>
    <w:p w14:paraId="6F0D57C4" w14:textId="77777777" w:rsidR="00AF20E2" w:rsidRDefault="00AF20E2" w:rsidP="000B73D5">
      <w:pPr>
        <w:numPr>
          <w:ilvl w:val="0"/>
          <w:numId w:val="92"/>
        </w:numPr>
        <w:rPr>
          <w:color w:val="000000"/>
          <w:lang w:eastAsia="ar-SA"/>
        </w:rPr>
      </w:pPr>
      <w:proofErr w:type="spellStart"/>
      <w:r w:rsidRPr="002E4C36">
        <w:rPr>
          <w:color w:val="000000"/>
          <w:lang w:eastAsia="ar-SA"/>
        </w:rPr>
        <w:t>mb</w:t>
      </w:r>
      <w:proofErr w:type="spellEnd"/>
      <w:r w:rsidRPr="002E4C36">
        <w:rPr>
          <w:color w:val="000000"/>
          <w:lang w:eastAsia="ar-SA"/>
        </w:rPr>
        <w:t xml:space="preserve"> (metr bieżący) wbudowanej / zakupionej konstrukcji no</w:t>
      </w:r>
      <w:r>
        <w:rPr>
          <w:color w:val="000000"/>
          <w:lang w:eastAsia="ar-SA"/>
        </w:rPr>
        <w:t xml:space="preserve">śnej </w:t>
      </w:r>
    </w:p>
    <w:p w14:paraId="6DECF54F" w14:textId="77777777" w:rsidR="00AF20E2" w:rsidRPr="002E4C36" w:rsidRDefault="00AF20E2" w:rsidP="000B73D5">
      <w:pPr>
        <w:numPr>
          <w:ilvl w:val="0"/>
          <w:numId w:val="92"/>
        </w:numPr>
        <w:rPr>
          <w:color w:val="000000"/>
          <w:lang w:eastAsia="ar-SA"/>
        </w:rPr>
      </w:pPr>
      <w:r>
        <w:rPr>
          <w:color w:val="000000"/>
          <w:lang w:eastAsia="ar-SA"/>
        </w:rPr>
        <w:t>szt. (sztuka) wbudowanych</w:t>
      </w:r>
      <w:r w:rsidRPr="002E4C36">
        <w:rPr>
          <w:color w:val="000000"/>
          <w:lang w:eastAsia="ar-SA"/>
        </w:rPr>
        <w:t>/ zakupionych zawiesi konstrukcyjnych</w:t>
      </w:r>
    </w:p>
    <w:p w14:paraId="368BC253"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t>ODBIÓR ROBÓT</w:t>
      </w:r>
    </w:p>
    <w:p w14:paraId="2AAAAFEA" w14:textId="77777777" w:rsidR="00AF20E2" w:rsidRPr="002E4C36" w:rsidRDefault="00AF20E2" w:rsidP="000B73D5">
      <w:pPr>
        <w:pStyle w:val="nagwek22"/>
        <w:numPr>
          <w:ilvl w:val="1"/>
          <w:numId w:val="100"/>
        </w:numPr>
        <w:ind w:left="0" w:firstLine="0"/>
        <w:rPr>
          <w:bCs/>
          <w:iCs/>
          <w:color w:val="000000"/>
          <w:sz w:val="24"/>
          <w:szCs w:val="28"/>
          <w:lang w:eastAsia="ar-SA"/>
        </w:rPr>
      </w:pPr>
      <w:r w:rsidRPr="001032C8">
        <w:rPr>
          <w:lang w:eastAsia="ar-SA"/>
        </w:rPr>
        <w:t>Ustalenia ogólne dotycz ące odbioru robót</w:t>
      </w:r>
    </w:p>
    <w:p w14:paraId="712B5B9A" w14:textId="77777777" w:rsidR="00AF20E2" w:rsidRPr="002E4C36" w:rsidRDefault="00AF20E2" w:rsidP="00AF20E2">
      <w:pPr>
        <w:rPr>
          <w:color w:val="000000"/>
          <w:lang w:eastAsia="ar-SA"/>
        </w:rPr>
      </w:pPr>
      <w:r w:rsidRPr="00213E83">
        <w:rPr>
          <w:rFonts w:eastAsia="Gill Sans MT"/>
          <w:color w:val="000000"/>
          <w:lang w:eastAsia="ar-SA"/>
        </w:rPr>
        <w:t>1.</w:t>
      </w:r>
      <w:r w:rsidRPr="002E4C36">
        <w:rPr>
          <w:color w:val="000000"/>
          <w:lang w:eastAsia="ar-SA"/>
        </w:rPr>
        <w:t>Ogólne wymagania dotyczące odbioru Robót podano w STT - 00 „Wymagania ogólne".</w:t>
      </w:r>
    </w:p>
    <w:p w14:paraId="27661A9C" w14:textId="77777777" w:rsidR="00AF20E2" w:rsidRPr="001032C8" w:rsidRDefault="00AF20E2" w:rsidP="001032C8">
      <w:pPr>
        <w:rPr>
          <w:color w:val="000000"/>
          <w:lang w:eastAsia="ar-SA"/>
        </w:rPr>
      </w:pPr>
      <w:r w:rsidRPr="002E4C36">
        <w:rPr>
          <w:color w:val="000000"/>
          <w:lang w:eastAsia="ar-SA"/>
        </w:rPr>
        <w:t>2.Roboty wymienione w ST podlegają zasadom odbioru robót zanikających.</w:t>
      </w:r>
    </w:p>
    <w:p w14:paraId="1317894C" w14:textId="77777777" w:rsidR="00AF20E2" w:rsidRPr="001032C8" w:rsidRDefault="00AF20E2" w:rsidP="000B73D5">
      <w:pPr>
        <w:pStyle w:val="Nagwek2"/>
        <w:numPr>
          <w:ilvl w:val="0"/>
          <w:numId w:val="94"/>
        </w:numPr>
        <w:spacing w:before="240" w:after="120"/>
        <w:ind w:left="0" w:firstLine="0"/>
        <w:rPr>
          <w:lang w:eastAsia="ar-SA"/>
        </w:rPr>
      </w:pPr>
      <w:r w:rsidRPr="001032C8">
        <w:rPr>
          <w:lang w:eastAsia="ar-SA"/>
        </w:rPr>
        <w:t>PRZEPISY ZWIĄZANE</w:t>
      </w:r>
    </w:p>
    <w:p w14:paraId="08FAEC0C" w14:textId="77777777" w:rsidR="00AF20E2" w:rsidRDefault="00AF20E2" w:rsidP="000B73D5">
      <w:pPr>
        <w:numPr>
          <w:ilvl w:val="0"/>
          <w:numId w:val="93"/>
        </w:numPr>
        <w:rPr>
          <w:color w:val="000000"/>
          <w:lang w:eastAsia="ar-SA"/>
        </w:rPr>
      </w:pPr>
      <w:r w:rsidRPr="00032539">
        <w:rPr>
          <w:color w:val="000000"/>
          <w:lang w:eastAsia="ar-SA"/>
        </w:rPr>
        <w:t xml:space="preserve">PN EN 13964:2004 Sufity podwieszane Wymagania i metody badań </w:t>
      </w:r>
    </w:p>
    <w:p w14:paraId="1D3E4E1F" w14:textId="77777777" w:rsidR="00AF20E2" w:rsidRDefault="00AF20E2" w:rsidP="000B73D5">
      <w:pPr>
        <w:numPr>
          <w:ilvl w:val="0"/>
          <w:numId w:val="93"/>
        </w:numPr>
        <w:rPr>
          <w:color w:val="000000"/>
          <w:lang w:eastAsia="ar-SA"/>
        </w:rPr>
      </w:pPr>
      <w:r w:rsidRPr="00032539">
        <w:rPr>
          <w:color w:val="000000"/>
          <w:lang w:eastAsia="ar-SA"/>
        </w:rPr>
        <w:t xml:space="preserve">PN-EN ISO 1716:2002 (U) Reakcja na ogień wyrobów budowlanych. Oznaczanie ciepła spalania </w:t>
      </w:r>
    </w:p>
    <w:p w14:paraId="7A47B2DB" w14:textId="77777777" w:rsidR="00AF20E2" w:rsidRPr="00032539" w:rsidRDefault="00AF20E2" w:rsidP="000B73D5">
      <w:pPr>
        <w:numPr>
          <w:ilvl w:val="0"/>
          <w:numId w:val="93"/>
        </w:numPr>
        <w:rPr>
          <w:color w:val="000000"/>
          <w:lang w:eastAsia="ar-SA"/>
        </w:rPr>
      </w:pPr>
      <w:r w:rsidRPr="00032539">
        <w:rPr>
          <w:color w:val="000000"/>
          <w:lang w:eastAsia="ar-SA"/>
        </w:rPr>
        <w:t>PN-EN ISO 11654: 1999 Akustyka. W</w:t>
      </w:r>
      <w:r>
        <w:rPr>
          <w:color w:val="000000"/>
          <w:lang w:eastAsia="ar-SA"/>
        </w:rPr>
        <w:t xml:space="preserve">yroby dźwiękochłonne używane </w:t>
      </w:r>
      <w:r w:rsidRPr="00032539">
        <w:t>w</w:t>
      </w:r>
      <w:r>
        <w:t> </w:t>
      </w:r>
      <w:r w:rsidRPr="00032539">
        <w:rPr>
          <w:rFonts w:eastAsia="Gill Sans MT"/>
        </w:rPr>
        <w:t>budownictwie</w:t>
      </w:r>
      <w:r w:rsidRPr="00032539">
        <w:rPr>
          <w:color w:val="000000"/>
          <w:lang w:eastAsia="ar-SA"/>
        </w:rPr>
        <w:t>. Wskaźnik pochłaniania dźwięku</w:t>
      </w:r>
    </w:p>
    <w:p w14:paraId="2BA57338" w14:textId="77777777" w:rsidR="00AF20E2" w:rsidRDefault="00AF20E2" w:rsidP="000B73D5">
      <w:pPr>
        <w:numPr>
          <w:ilvl w:val="0"/>
          <w:numId w:val="93"/>
        </w:numPr>
        <w:rPr>
          <w:color w:val="000000"/>
          <w:lang w:eastAsia="ar-SA"/>
        </w:rPr>
      </w:pPr>
      <w:r w:rsidRPr="00032539">
        <w:rPr>
          <w:color w:val="000000"/>
          <w:lang w:eastAsia="ar-SA"/>
        </w:rPr>
        <w:t xml:space="preserve">PN-EN 20354:2000 Akustyka. Pomiar pochłaniania d </w:t>
      </w:r>
      <w:proofErr w:type="spellStart"/>
      <w:r w:rsidRPr="00032539">
        <w:rPr>
          <w:color w:val="000000"/>
          <w:lang w:eastAsia="ar-SA"/>
        </w:rPr>
        <w:t>źwięku</w:t>
      </w:r>
      <w:proofErr w:type="spellEnd"/>
      <w:r w:rsidRPr="00032539">
        <w:rPr>
          <w:color w:val="000000"/>
          <w:lang w:eastAsia="ar-SA"/>
        </w:rPr>
        <w:t xml:space="preserve"> w komorze pogłosowej </w:t>
      </w:r>
    </w:p>
    <w:p w14:paraId="05420855" w14:textId="77777777" w:rsidR="00AF20E2" w:rsidRPr="00032539" w:rsidRDefault="00AF20E2" w:rsidP="000B73D5">
      <w:pPr>
        <w:numPr>
          <w:ilvl w:val="0"/>
          <w:numId w:val="93"/>
        </w:numPr>
        <w:rPr>
          <w:color w:val="000000"/>
          <w:lang w:eastAsia="ar-SA"/>
        </w:rPr>
      </w:pPr>
      <w:r w:rsidRPr="00032539">
        <w:rPr>
          <w:color w:val="000000"/>
          <w:lang w:eastAsia="ar-SA"/>
        </w:rPr>
        <w:lastRenderedPageBreak/>
        <w:t xml:space="preserve">PN-EN 1602: 1999 Wyroby do izolacji cieplnej w bud </w:t>
      </w:r>
      <w:proofErr w:type="spellStart"/>
      <w:r w:rsidRPr="00032539">
        <w:rPr>
          <w:color w:val="000000"/>
          <w:lang w:eastAsia="ar-SA"/>
        </w:rPr>
        <w:t>ownictwie</w:t>
      </w:r>
      <w:proofErr w:type="spellEnd"/>
      <w:r w:rsidRPr="00032539">
        <w:rPr>
          <w:color w:val="000000"/>
          <w:lang w:eastAsia="ar-SA"/>
        </w:rPr>
        <w:t>. Określanie gęstości pozornej</w:t>
      </w:r>
    </w:p>
    <w:p w14:paraId="51466850" w14:textId="77777777" w:rsidR="00AF20E2" w:rsidRPr="00032539" w:rsidRDefault="00AF20E2" w:rsidP="000B73D5">
      <w:pPr>
        <w:numPr>
          <w:ilvl w:val="0"/>
          <w:numId w:val="93"/>
        </w:numPr>
        <w:rPr>
          <w:color w:val="000000"/>
          <w:lang w:eastAsia="ar-SA"/>
        </w:rPr>
      </w:pPr>
      <w:r w:rsidRPr="00032539">
        <w:rPr>
          <w:color w:val="000000"/>
          <w:lang w:eastAsia="ar-SA"/>
        </w:rPr>
        <w:t>PN-EN 1604+AC: 1999 Wyroby do izolacji cieplnej w budownictwie. Określanie stabilności wymiarowej w określon</w:t>
      </w:r>
      <w:r>
        <w:rPr>
          <w:color w:val="000000"/>
          <w:lang w:eastAsia="ar-SA"/>
        </w:rPr>
        <w:t xml:space="preserve">ych warunkach temperaturowych </w:t>
      </w:r>
      <w:r w:rsidRPr="00032539">
        <w:t>i</w:t>
      </w:r>
      <w:r>
        <w:t> </w:t>
      </w:r>
      <w:r w:rsidRPr="00032539">
        <w:rPr>
          <w:rFonts w:eastAsia="Gill Sans MT"/>
        </w:rPr>
        <w:t>wilgotnościowych</w:t>
      </w:r>
    </w:p>
    <w:p w14:paraId="151CB130" w14:textId="77777777" w:rsidR="00AF20E2" w:rsidRPr="00032539" w:rsidRDefault="00AF20E2" w:rsidP="000B73D5">
      <w:pPr>
        <w:numPr>
          <w:ilvl w:val="0"/>
          <w:numId w:val="93"/>
        </w:numPr>
        <w:rPr>
          <w:color w:val="000000"/>
          <w:lang w:eastAsia="ar-SA"/>
        </w:rPr>
      </w:pPr>
      <w:r w:rsidRPr="00032539">
        <w:rPr>
          <w:color w:val="000000"/>
          <w:lang w:eastAsia="ar-SA"/>
        </w:rPr>
        <w:t>PN-EN 822:1998 Wyroby do izolacji cieplnej w budo</w:t>
      </w:r>
      <w:r>
        <w:rPr>
          <w:color w:val="000000"/>
          <w:lang w:eastAsia="ar-SA"/>
        </w:rPr>
        <w:t>wnictwie. Określanie długości i </w:t>
      </w:r>
      <w:r w:rsidRPr="00032539">
        <w:rPr>
          <w:color w:val="000000"/>
          <w:lang w:eastAsia="ar-SA"/>
        </w:rPr>
        <w:t>szerokości</w:t>
      </w:r>
    </w:p>
    <w:p w14:paraId="08C6360A" w14:textId="77777777" w:rsidR="00AF20E2" w:rsidRDefault="00AF20E2" w:rsidP="000B73D5">
      <w:pPr>
        <w:numPr>
          <w:ilvl w:val="0"/>
          <w:numId w:val="93"/>
        </w:numPr>
        <w:rPr>
          <w:color w:val="000000"/>
          <w:lang w:eastAsia="ar-SA"/>
        </w:rPr>
      </w:pPr>
      <w:r w:rsidRPr="00032539">
        <w:rPr>
          <w:color w:val="000000"/>
          <w:lang w:eastAsia="ar-SA"/>
        </w:rPr>
        <w:t>PN-EN 823: 1998 Wyr</w:t>
      </w:r>
      <w:r>
        <w:rPr>
          <w:color w:val="000000"/>
          <w:lang w:eastAsia="ar-SA"/>
        </w:rPr>
        <w:t>oby do izolacji cieplnej w budo</w:t>
      </w:r>
      <w:r w:rsidRPr="00032539">
        <w:rPr>
          <w:color w:val="000000"/>
          <w:lang w:eastAsia="ar-SA"/>
        </w:rPr>
        <w:t xml:space="preserve">wnictwie. </w:t>
      </w:r>
      <w:r>
        <w:rPr>
          <w:color w:val="000000"/>
          <w:lang w:eastAsia="ar-SA"/>
        </w:rPr>
        <w:t>Okre</w:t>
      </w:r>
      <w:r w:rsidRPr="00032539">
        <w:rPr>
          <w:color w:val="000000"/>
          <w:lang w:eastAsia="ar-SA"/>
        </w:rPr>
        <w:t xml:space="preserve">ślanie grubości </w:t>
      </w:r>
    </w:p>
    <w:p w14:paraId="3713C891" w14:textId="77777777" w:rsidR="00AF20E2" w:rsidRPr="00032539" w:rsidRDefault="00AF20E2" w:rsidP="000B73D5">
      <w:pPr>
        <w:numPr>
          <w:ilvl w:val="0"/>
          <w:numId w:val="93"/>
        </w:numPr>
        <w:rPr>
          <w:color w:val="000000"/>
          <w:lang w:eastAsia="ar-SA"/>
        </w:rPr>
      </w:pPr>
      <w:r w:rsidRPr="00032539">
        <w:rPr>
          <w:color w:val="000000"/>
          <w:lang w:eastAsia="ar-SA"/>
        </w:rPr>
        <w:t>PN-EN 824:1998</w:t>
      </w:r>
      <w:r>
        <w:rPr>
          <w:color w:val="000000"/>
          <w:lang w:eastAsia="ar-SA"/>
        </w:rPr>
        <w:t xml:space="preserve"> Wyroby do izolacji cieplnej w </w:t>
      </w:r>
      <w:r w:rsidRPr="00032539">
        <w:rPr>
          <w:color w:val="000000"/>
          <w:lang w:eastAsia="ar-SA"/>
        </w:rPr>
        <w:t>budownictwie. Określanie prostokątności</w:t>
      </w:r>
    </w:p>
    <w:p w14:paraId="0D023F97" w14:textId="77777777" w:rsidR="00AF20E2" w:rsidRDefault="00AF20E2" w:rsidP="000B73D5">
      <w:pPr>
        <w:numPr>
          <w:ilvl w:val="0"/>
          <w:numId w:val="93"/>
        </w:numPr>
        <w:rPr>
          <w:color w:val="000000"/>
          <w:lang w:eastAsia="ar-SA"/>
        </w:rPr>
      </w:pPr>
      <w:r w:rsidRPr="00032539">
        <w:rPr>
          <w:color w:val="000000"/>
          <w:lang w:eastAsia="ar-SA"/>
        </w:rPr>
        <w:t xml:space="preserve">PN-EN 825: 1998 Wyroby do izolacji cieplnej w budo </w:t>
      </w:r>
      <w:proofErr w:type="spellStart"/>
      <w:r w:rsidRPr="00032539">
        <w:rPr>
          <w:color w:val="000000"/>
          <w:lang w:eastAsia="ar-SA"/>
        </w:rPr>
        <w:t>wnictwie</w:t>
      </w:r>
      <w:proofErr w:type="spellEnd"/>
      <w:r w:rsidRPr="00032539">
        <w:rPr>
          <w:color w:val="000000"/>
          <w:lang w:eastAsia="ar-SA"/>
        </w:rPr>
        <w:t xml:space="preserve">. Określanie płaskości </w:t>
      </w:r>
    </w:p>
    <w:p w14:paraId="2A4E4053" w14:textId="77777777" w:rsidR="00540AE5" w:rsidRDefault="00AF20E2" w:rsidP="000B73D5">
      <w:pPr>
        <w:numPr>
          <w:ilvl w:val="0"/>
          <w:numId w:val="93"/>
        </w:numPr>
        <w:rPr>
          <w:color w:val="000000"/>
          <w:lang w:eastAsia="ar-SA"/>
        </w:rPr>
      </w:pPr>
      <w:r>
        <w:rPr>
          <w:color w:val="000000"/>
          <w:lang w:eastAsia="ar-SA"/>
        </w:rPr>
        <w:t>PN-93/B-02862 Ochrona przeciwpo</w:t>
      </w:r>
      <w:r w:rsidRPr="00032539">
        <w:rPr>
          <w:color w:val="000000"/>
          <w:lang w:eastAsia="ar-SA"/>
        </w:rPr>
        <w:t>żarowa w budownictwie. Metoda</w:t>
      </w:r>
      <w:r>
        <w:rPr>
          <w:color w:val="000000"/>
          <w:lang w:eastAsia="ar-SA"/>
        </w:rPr>
        <w:t xml:space="preserve"> </w:t>
      </w:r>
      <w:r w:rsidRPr="00032539">
        <w:rPr>
          <w:color w:val="000000"/>
          <w:lang w:eastAsia="ar-SA"/>
        </w:rPr>
        <w:t>badania niepalności materiałów budowlanych</w:t>
      </w:r>
    </w:p>
    <w:p w14:paraId="17067A09" w14:textId="77777777" w:rsidR="00AF20E2" w:rsidRPr="00540AE5" w:rsidRDefault="00540AE5" w:rsidP="00540AE5">
      <w:pPr>
        <w:rPr>
          <w:lang w:eastAsia="ar-SA"/>
        </w:rPr>
      </w:pPr>
      <w:r>
        <w:rPr>
          <w:lang w:eastAsia="ar-SA"/>
        </w:rPr>
        <w:br w:type="page"/>
      </w:r>
    </w:p>
    <w:p w14:paraId="6E84627D" w14:textId="77777777" w:rsidR="00540AE5" w:rsidRPr="006B557F" w:rsidRDefault="00540AE5" w:rsidP="00540AE5">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67C35097" w14:textId="77777777" w:rsidR="00540AE5" w:rsidRPr="006B557F" w:rsidRDefault="00540AE5" w:rsidP="00540AE5">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AF7A25F" w14:textId="77777777" w:rsidR="00540AE5" w:rsidRPr="0004479A" w:rsidRDefault="00540AE5" w:rsidP="00540AE5">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45421130-4</w:t>
      </w:r>
    </w:p>
    <w:p w14:paraId="191CF779" w14:textId="77777777" w:rsidR="00540AE5" w:rsidRDefault="00540AE5" w:rsidP="00540AE5">
      <w:pPr>
        <w:pStyle w:val="Nagwek1"/>
      </w:pPr>
      <w:bookmarkStart w:id="56" w:name="_Toc501348088"/>
      <w:bookmarkStart w:id="57" w:name="_Toc529955844"/>
      <w:r w:rsidRPr="00E02D0F">
        <w:t>B-</w:t>
      </w:r>
      <w:r>
        <w:t>1</w:t>
      </w:r>
      <w:r w:rsidR="001E5F7C">
        <w:t>3</w:t>
      </w:r>
      <w:r w:rsidRPr="00E02D0F">
        <w:t xml:space="preserve">.00.00 </w:t>
      </w:r>
      <w:r>
        <w:t>STOLARKA ALUMINOWA</w:t>
      </w:r>
      <w:bookmarkEnd w:id="56"/>
      <w:bookmarkEnd w:id="57"/>
    </w:p>
    <w:p w14:paraId="074E9216" w14:textId="77777777" w:rsidR="00540AE5" w:rsidRDefault="00540AE5" w:rsidP="00540AE5">
      <w:pPr>
        <w:spacing w:after="160" w:line="259" w:lineRule="auto"/>
        <w:jc w:val="left"/>
        <w:rPr>
          <w:rFonts w:asciiTheme="minorHAnsi" w:eastAsiaTheme="majorEastAsia" w:hAnsiTheme="minorHAnsi" w:cstheme="majorBidi"/>
          <w:sz w:val="36"/>
          <w:szCs w:val="32"/>
        </w:rPr>
      </w:pPr>
      <w:r>
        <w:br w:type="page"/>
      </w:r>
    </w:p>
    <w:p w14:paraId="6C470126" w14:textId="77777777" w:rsidR="00540AE5" w:rsidRPr="003D363C" w:rsidRDefault="00540AE5" w:rsidP="00F67BA0">
      <w:pPr>
        <w:pStyle w:val="Nagwek2"/>
        <w:numPr>
          <w:ilvl w:val="0"/>
          <w:numId w:val="102"/>
        </w:numPr>
        <w:spacing w:before="240" w:after="120"/>
        <w:ind w:left="0" w:firstLine="0"/>
        <w:rPr>
          <w:lang w:eastAsia="ar-SA"/>
        </w:rPr>
      </w:pPr>
      <w:r w:rsidRPr="003D363C">
        <w:rPr>
          <w:lang w:eastAsia="ar-SA"/>
        </w:rPr>
        <w:lastRenderedPageBreak/>
        <w:t xml:space="preserve">Wstęp </w:t>
      </w:r>
    </w:p>
    <w:p w14:paraId="7B04009E"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Przedmiot SST </w:t>
      </w:r>
    </w:p>
    <w:p w14:paraId="6398AA4D" w14:textId="77777777" w:rsidR="001E5F7C" w:rsidRPr="001608F2" w:rsidRDefault="00540AE5" w:rsidP="001E5F7C">
      <w:pPr>
        <w:rPr>
          <w:color w:val="000000"/>
        </w:rPr>
      </w:pPr>
      <w:r w:rsidRPr="003D363C">
        <w:rPr>
          <w:rFonts w:asciiTheme="minorHAnsi" w:hAnsiTheme="minorHAnsi" w:cstheme="minorHAnsi"/>
          <w:color w:val="000000"/>
          <w:szCs w:val="20"/>
        </w:rPr>
        <w:t xml:space="preserve">Przedmiotem niniejszej Szczegółowej Specyfikacji Technicznej (SST) są wymagania dotyczące wykonania i odbioru ślusarki okiennej i drzwiowej </w:t>
      </w:r>
      <w:r>
        <w:rPr>
          <w:rFonts w:asciiTheme="minorHAnsi" w:hAnsiTheme="minorHAnsi" w:cstheme="minorHAnsi"/>
          <w:color w:val="000000"/>
          <w:szCs w:val="20"/>
        </w:rPr>
        <w:t xml:space="preserve">aluminiowej </w:t>
      </w:r>
      <w:r w:rsidRPr="003D363C">
        <w:rPr>
          <w:rFonts w:asciiTheme="minorHAnsi" w:hAnsiTheme="minorHAnsi" w:cstheme="minorHAnsi"/>
          <w:color w:val="000000"/>
          <w:szCs w:val="20"/>
        </w:rPr>
        <w:t xml:space="preserve">przewidzianych </w:t>
      </w:r>
      <w:r w:rsidRPr="003D363C">
        <w:rPr>
          <w:rFonts w:asciiTheme="minorHAnsi" w:hAnsiTheme="minorHAnsi" w:cstheme="minorHAnsi"/>
          <w:color w:val="000000"/>
          <w:lang w:eastAsia="ar-SA"/>
        </w:rPr>
        <w:t>przy realizacji zadania:</w:t>
      </w:r>
      <w:r w:rsidRPr="003D363C">
        <w:rPr>
          <w:rFonts w:asciiTheme="minorHAnsi" w:hAnsiTheme="minorHAnsi" w:cstheme="minorHAnsi"/>
          <w:b/>
          <w:bCs/>
          <w:color w:val="000000"/>
          <w:sz w:val="28"/>
          <w:szCs w:val="28"/>
        </w:rPr>
        <w:t xml:space="preserve"> </w:t>
      </w:r>
      <w:r w:rsidR="001E5F7C">
        <w:rPr>
          <w:rFonts w:asciiTheme="minorHAnsi" w:hAnsiTheme="minorHAnsi" w:cstheme="minorHAnsi"/>
          <w:bCs/>
          <w:color w:val="000000"/>
        </w:rPr>
        <w:t>PROJEKT BUDYNKU REMIZY OSP W PRUSZCZU Z PRZEBUDOWĄ I WYBURZENIEM FRAGMENTU ISTNIEJĄCEGO BUDYNKU. 86-120 PRUSZCZ, UL. SPORTOWA 10, DZIAŁKA NR 28/3</w:t>
      </w:r>
      <w:r w:rsidR="001E5F7C" w:rsidRPr="00B62B34">
        <w:rPr>
          <w:bCs/>
          <w:smallCaps/>
          <w:color w:val="000000"/>
          <w:szCs w:val="20"/>
        </w:rPr>
        <w:t>.</w:t>
      </w:r>
    </w:p>
    <w:p w14:paraId="72CA4461"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Zakres stosowania SST </w:t>
      </w:r>
    </w:p>
    <w:p w14:paraId="54AE3978" w14:textId="77777777" w:rsidR="00540AE5" w:rsidRPr="003D363C" w:rsidRDefault="00540AE5" w:rsidP="00540AE5">
      <w:pPr>
        <w:rPr>
          <w:rFonts w:asciiTheme="minorHAnsi" w:hAnsiTheme="minorHAnsi" w:cstheme="minorHAnsi"/>
          <w:color w:val="000000"/>
          <w:lang w:eastAsia="ar-SA"/>
        </w:rPr>
      </w:pPr>
      <w:r w:rsidRPr="003D363C">
        <w:rPr>
          <w:rFonts w:asciiTheme="minorHAnsi" w:hAnsiTheme="minorHAnsi" w:cstheme="minorHAnsi"/>
          <w:color w:val="000000"/>
          <w:lang w:eastAsia="ar-SA"/>
        </w:rPr>
        <w:t>Niniejsza specyfikacja będzie stosowana jako dokument przetargowy i kontraktowy przy zlecaniu i realizacji robót wymienionych w punkcie 1.1.</w:t>
      </w:r>
    </w:p>
    <w:p w14:paraId="3ADF90BA"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Zakres robót wymienionych w SST </w:t>
      </w:r>
    </w:p>
    <w:p w14:paraId="2DC00B22"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W skład niniejszej części ST wchodzą następujące roboty:</w:t>
      </w:r>
    </w:p>
    <w:p w14:paraId="3B77EFD8" w14:textId="77777777" w:rsidR="00540AE5" w:rsidRPr="003D363C" w:rsidRDefault="00540AE5" w:rsidP="00540AE5">
      <w:pPr>
        <w:widowControl w:val="0"/>
        <w:numPr>
          <w:ilvl w:val="0"/>
          <w:numId w:val="2"/>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montaż okien i drzwi,</w:t>
      </w:r>
    </w:p>
    <w:p w14:paraId="0338F8CE" w14:textId="77777777" w:rsidR="00540AE5" w:rsidRPr="003D363C" w:rsidRDefault="00540AE5" w:rsidP="00540AE5">
      <w:pPr>
        <w:widowControl w:val="0"/>
        <w:numPr>
          <w:ilvl w:val="0"/>
          <w:numId w:val="2"/>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montaż podokienników i parapetów</w:t>
      </w:r>
    </w:p>
    <w:p w14:paraId="3BADA751"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Określenia podstawowe </w:t>
      </w:r>
    </w:p>
    <w:p w14:paraId="0FF895EA" w14:textId="77777777" w:rsidR="00540AE5" w:rsidRPr="00962AA4" w:rsidRDefault="00540AE5" w:rsidP="00540AE5">
      <w:pPr>
        <w:pStyle w:val="tekst"/>
        <w:tabs>
          <w:tab w:val="left" w:pos="360"/>
        </w:tabs>
        <w:rPr>
          <w:rFonts w:asciiTheme="minorHAnsi" w:eastAsia="Lucida Sans Unicode" w:hAnsiTheme="minorHAnsi" w:cstheme="minorHAnsi"/>
          <w:color w:val="000000"/>
          <w:sz w:val="24"/>
          <w:szCs w:val="24"/>
          <w:lang w:eastAsia="ar-SA"/>
        </w:rPr>
      </w:pPr>
      <w:r w:rsidRPr="00962AA4">
        <w:rPr>
          <w:rFonts w:asciiTheme="minorHAnsi" w:eastAsia="Lucida Sans Unicode" w:hAnsiTheme="minorHAnsi" w:cstheme="minorHAnsi"/>
          <w:color w:val="000000"/>
          <w:sz w:val="24"/>
          <w:szCs w:val="24"/>
          <w:lang w:eastAsia="ar-SA"/>
        </w:rPr>
        <w:t>Określenia podane w niniejszej SST są zgodne z obowiązującymi odpowiednimi normami i</w:t>
      </w:r>
      <w:r>
        <w:rPr>
          <w:rFonts w:asciiTheme="minorHAnsi" w:eastAsia="Lucida Sans Unicode" w:hAnsiTheme="minorHAnsi" w:cstheme="minorHAnsi"/>
          <w:color w:val="000000"/>
          <w:sz w:val="24"/>
          <w:szCs w:val="24"/>
          <w:lang w:eastAsia="ar-SA"/>
        </w:rPr>
        <w:t> </w:t>
      </w:r>
      <w:r w:rsidRPr="00962AA4">
        <w:rPr>
          <w:rFonts w:asciiTheme="minorHAnsi" w:eastAsia="Lucida Sans Unicode" w:hAnsiTheme="minorHAnsi" w:cstheme="minorHAnsi"/>
          <w:color w:val="000000"/>
          <w:sz w:val="24"/>
          <w:szCs w:val="24"/>
          <w:lang w:eastAsia="ar-SA"/>
        </w:rPr>
        <w:t>wytycznymi.</w:t>
      </w:r>
    </w:p>
    <w:p w14:paraId="4E9BE110"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Ogólne wymagania dotyczące robót </w:t>
      </w:r>
    </w:p>
    <w:p w14:paraId="4D15FF59" w14:textId="77777777" w:rsidR="00540AE5" w:rsidRPr="00962AA4" w:rsidRDefault="00540AE5" w:rsidP="00540AE5">
      <w:pPr>
        <w:spacing w:line="260" w:lineRule="atLeast"/>
        <w:rPr>
          <w:rFonts w:asciiTheme="minorHAnsi" w:hAnsiTheme="minorHAnsi" w:cstheme="minorHAnsi"/>
          <w:color w:val="000000"/>
          <w:lang w:eastAsia="ar-SA"/>
        </w:rPr>
      </w:pPr>
      <w:r w:rsidRPr="003D363C">
        <w:rPr>
          <w:rFonts w:asciiTheme="minorHAnsi" w:hAnsiTheme="minorHAnsi" w:cstheme="minorHAnsi"/>
          <w:color w:val="000000"/>
          <w:lang w:eastAsia="ar-SA"/>
        </w:rPr>
        <w:t>Wykonawca robót jest odpowiedzialny za jakość ich wykonania oraz za zgodność z</w:t>
      </w:r>
      <w:r>
        <w:rPr>
          <w:rFonts w:asciiTheme="minorHAnsi" w:hAnsiTheme="minorHAnsi" w:cstheme="minorHAnsi"/>
          <w:color w:val="000000"/>
          <w:lang w:eastAsia="ar-SA"/>
        </w:rPr>
        <w:t> </w:t>
      </w:r>
      <w:r w:rsidRPr="003D363C">
        <w:rPr>
          <w:rFonts w:asciiTheme="minorHAnsi" w:hAnsiTheme="minorHAnsi" w:cstheme="minorHAnsi"/>
          <w:color w:val="000000"/>
          <w:lang w:eastAsia="ar-SA"/>
        </w:rPr>
        <w:t>dokumentacją projektową, SST i poleceniami Inżyniera.</w:t>
      </w:r>
    </w:p>
    <w:p w14:paraId="5FF1DFAF" w14:textId="77777777" w:rsidR="00540AE5" w:rsidRPr="001E5F7C" w:rsidRDefault="00540AE5" w:rsidP="00F67BA0">
      <w:pPr>
        <w:pStyle w:val="Nagwek2"/>
        <w:numPr>
          <w:ilvl w:val="0"/>
          <w:numId w:val="102"/>
        </w:numPr>
        <w:spacing w:before="240" w:after="120"/>
        <w:ind w:left="0" w:firstLine="0"/>
        <w:rPr>
          <w:lang w:eastAsia="ar-SA"/>
        </w:rPr>
      </w:pPr>
      <w:r w:rsidRPr="00962AA4">
        <w:rPr>
          <w:lang w:eastAsia="ar-SA"/>
        </w:rPr>
        <w:t>Materiały</w:t>
      </w:r>
    </w:p>
    <w:p w14:paraId="5D1F1B0F"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Stolarka </w:t>
      </w:r>
    </w:p>
    <w:p w14:paraId="0D5DEA2A" w14:textId="77777777" w:rsidR="00540AE5" w:rsidRPr="003D363C" w:rsidRDefault="00540AE5" w:rsidP="00540AE5">
      <w:pPr>
        <w:spacing w:line="237" w:lineRule="auto"/>
        <w:rPr>
          <w:rFonts w:asciiTheme="minorHAnsi" w:eastAsia="Arial" w:hAnsiTheme="minorHAnsi" w:cstheme="minorHAnsi"/>
          <w:szCs w:val="20"/>
        </w:rPr>
      </w:pPr>
      <w:r w:rsidRPr="003D363C">
        <w:rPr>
          <w:rFonts w:asciiTheme="minorHAnsi" w:eastAsia="Arial" w:hAnsiTheme="minorHAnsi" w:cstheme="minorHAnsi"/>
        </w:rPr>
        <w:t>Stolarka aluminiowa zewnętrzne „ciepłe” wykonane z profili aluminiowych z izolacją termiczną. Drzwi wewnętrzne wykonane z profili aluminiowych „zimnych”. Kształt drzwi oraz sposób otwierania zgodnie ze schematem drzwi. Drzwi wejściowe pełne, samozamykacz.</w:t>
      </w:r>
    </w:p>
    <w:p w14:paraId="66ED0D52" w14:textId="77777777" w:rsidR="00540AE5" w:rsidRPr="003D363C" w:rsidRDefault="00540AE5" w:rsidP="00540AE5">
      <w:pPr>
        <w:tabs>
          <w:tab w:val="left" w:pos="576"/>
        </w:tabs>
        <w:spacing w:before="240" w:after="60" w:line="100" w:lineRule="atLeast"/>
        <w:rPr>
          <w:rFonts w:asciiTheme="minorHAnsi" w:hAnsiTheme="minorHAnsi" w:cstheme="minorHAnsi"/>
          <w:color w:val="000000"/>
          <w:lang w:eastAsia="ar-SA"/>
        </w:rPr>
      </w:pPr>
      <w:r w:rsidRPr="003D363C">
        <w:rPr>
          <w:rFonts w:asciiTheme="minorHAnsi" w:hAnsiTheme="minorHAnsi" w:cstheme="minorHAnsi"/>
          <w:color w:val="000000"/>
          <w:lang w:eastAsia="ar-SA"/>
        </w:rPr>
        <w:t xml:space="preserve">Produkty powinny być dostarczone w stanie ostatecznie wykończonym. Do wbudowania drzwi skrzydła się zdejmuje. Na czas wykonywania uszczelnień przy użyciu pianki poliuretanowej drzwi powinny być osłonięte folią i ochronną taśmą. Przed właściwym zamocowaniem ościeżnica powinna zostać ustawiona i zablokowana w ościeżu za pomocą klinów montażowych. Po wypoziomowaniu i ustawieniu w pionie powinien być zachowany jednakowy luz. Punkt wstępnego mocowania ościeżnicy (klinowanie w ościeżu) powinny być rozmieszczone przy narożach ościeży. Do właściwego zamocowania ościeżnicy w ościeżu są stosowane kotwy montażowe. Kotwy montażowe wczepia się w profil drzwi, a drugi koniec przytwierdza się do muru za pomocą kołków rozporowych. W celu uzupełnienia luzów między ościeżnicą a ościeżem, należy wypełnić materiałem uszczelniającym (pianką poliuretanową). </w:t>
      </w:r>
    </w:p>
    <w:p w14:paraId="2F24E83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lastRenderedPageBreak/>
        <w:t>Po wyborze dostawcy wyrobów budowlanych wykonawca zobowiązany jest wystąpić (bezpośrednio przed złożeniem zamówienia) do projektanta architektury o:</w:t>
      </w:r>
    </w:p>
    <w:p w14:paraId="35EE6A1E" w14:textId="77777777" w:rsidR="00540AE5" w:rsidRPr="003D363C" w:rsidRDefault="00540AE5" w:rsidP="00540AE5">
      <w:pPr>
        <w:widowControl w:val="0"/>
        <w:numPr>
          <w:ilvl w:val="0"/>
          <w:numId w:val="3"/>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uzyskanie zgody na zastosowanie wybranego koloru, wykończenia powierzchni zamawianych elementów,</w:t>
      </w:r>
    </w:p>
    <w:p w14:paraId="1669C157" w14:textId="77777777" w:rsidR="00540AE5" w:rsidRPr="003D363C" w:rsidRDefault="00540AE5" w:rsidP="00540AE5">
      <w:pPr>
        <w:widowControl w:val="0"/>
        <w:numPr>
          <w:ilvl w:val="0"/>
          <w:numId w:val="3"/>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zatwierdzenie rysunków warsztatowych detali elementów wybranego systemu.</w:t>
      </w:r>
    </w:p>
    <w:p w14:paraId="722AE22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Dostarczona ślusarka musi spełniać parametry podane w opisie PW architektury. W skład zestawów ślusarki wchodzą też parapety zewnętrzne i wewnętrzne. Materiały i urządzenia powinny być zgodne z materiałami określonymi w dokumentacji technicznej producenta, przy czym ich parametry i właściwości techniczne powinny zapewnić bezpieczną eksploatację przez cały okres użytkowania, bez pogorszenia parametrów określonych w Aprobacie Technicznej. Materiały, urządzenia, części złączne powinny spełniać wymagania Polskich Norm lub Aprobat Technicznych. </w:t>
      </w:r>
    </w:p>
    <w:p w14:paraId="72339B55"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Stalowe elementy konstrukcyjne</w:t>
      </w:r>
    </w:p>
    <w:p w14:paraId="40DAF4B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Części stalowe stosowane na kotwy i usztywnienia konstrukcji muszą być ocynkowane ogniowo. Wszystkie uzupełnienia brakującej powłoki muszą być uzupełnione na budowie.</w:t>
      </w:r>
    </w:p>
    <w:p w14:paraId="2AEA7BBA"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Dobór profili</w:t>
      </w:r>
    </w:p>
    <w:p w14:paraId="00995C5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Dobór profili następuje według danych ich producenta. Spośród profili izolowanych cieplnie są dopuszczone tylko profile zespolone i dzielone termicznie, których elementy składowe stanowiące jednokomorowe profile aluminiowe- zewnętrzny i wewnętrzny- są połączone na stałe za pomocą elementu izolującego ze zintegrowaną poduszką izolacyjną.</w:t>
      </w:r>
    </w:p>
    <w:p w14:paraId="16788AA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Profile zespolone muszą przenosić obciążenia związane z parciem i ssaniem wiatru, siły ścinające poprzeczne powstające pod działaniem obciążeń pomiędzy profilem zewnętrznym i</w:t>
      </w:r>
      <w:r>
        <w:rPr>
          <w:rFonts w:asciiTheme="minorHAnsi" w:hAnsiTheme="minorHAnsi" w:cstheme="minorHAnsi"/>
          <w:color w:val="000000"/>
        </w:rPr>
        <w:t> </w:t>
      </w:r>
      <w:r w:rsidRPr="003D363C">
        <w:rPr>
          <w:rFonts w:asciiTheme="minorHAnsi" w:hAnsiTheme="minorHAnsi" w:cstheme="minorHAnsi"/>
          <w:color w:val="000000"/>
        </w:rPr>
        <w:t>wewnętrznym. Dokonując doboru profili należy uwzględnić wartości momentów bezwładności podane przez producenta profili.</w:t>
      </w:r>
    </w:p>
    <w:p w14:paraId="296B73E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Kompletna konstrukcja musi spełniać wymagania izolacji cieplnej dla grupy </w:t>
      </w:r>
      <w:proofErr w:type="spellStart"/>
      <w:r w:rsidRPr="003D363C">
        <w:rPr>
          <w:rFonts w:asciiTheme="minorHAnsi" w:hAnsiTheme="minorHAnsi" w:cstheme="minorHAnsi"/>
          <w:color w:val="000000"/>
        </w:rPr>
        <w:t>Hl</w:t>
      </w:r>
      <w:proofErr w:type="spellEnd"/>
      <w:r w:rsidRPr="003D363C">
        <w:rPr>
          <w:rFonts w:asciiTheme="minorHAnsi" w:hAnsiTheme="minorHAnsi" w:cstheme="minorHAnsi"/>
          <w:color w:val="000000"/>
        </w:rPr>
        <w:t xml:space="preserve"> </w:t>
      </w:r>
    </w:p>
    <w:p w14:paraId="1A4AE882"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W celu przewietrzania i odprowadzania wody należy wręby profili tak ukształtować, aby powstająca wilgoć mogła zostać odprowadzona na zewnątrz. Jeżeli połączenie pomiędzy profilem zewnętrznym i wewnętrznym (profile zespolone)</w:t>
      </w:r>
      <w:r>
        <w:rPr>
          <w:rFonts w:asciiTheme="minorHAnsi" w:hAnsiTheme="minorHAnsi" w:cstheme="minorHAnsi"/>
          <w:color w:val="000000"/>
        </w:rPr>
        <w:t xml:space="preserve"> </w:t>
      </w:r>
      <w:r w:rsidRPr="003D363C">
        <w:rPr>
          <w:rFonts w:asciiTheme="minorHAnsi" w:hAnsiTheme="minorHAnsi" w:cstheme="minorHAnsi"/>
          <w:color w:val="000000"/>
        </w:rPr>
        <w:t>znajduje się w strefie wrębu, to musi być ono- bez dodatkowego uszczelnienia- wodoszczelne i odporne na działanie wilgoci. Przewietrzanie wrębów w przypadku oszklenia izolacyjnego musi następować według instrukcji producenta szkła. Podane przez producenta, dla systemów profili, maksymalne i</w:t>
      </w:r>
      <w:r>
        <w:rPr>
          <w:rFonts w:asciiTheme="minorHAnsi" w:hAnsiTheme="minorHAnsi" w:cstheme="minorHAnsi"/>
          <w:color w:val="000000"/>
        </w:rPr>
        <w:t> </w:t>
      </w:r>
      <w:r w:rsidRPr="003D363C">
        <w:rPr>
          <w:rFonts w:asciiTheme="minorHAnsi" w:hAnsiTheme="minorHAnsi" w:cstheme="minorHAnsi"/>
          <w:color w:val="000000"/>
        </w:rPr>
        <w:t xml:space="preserve">minimalne obmiary oraz ciężar skrzydeł muszą być przestrzegane. </w:t>
      </w:r>
    </w:p>
    <w:p w14:paraId="46C69529"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Złącza profili</w:t>
      </w:r>
    </w:p>
    <w:p w14:paraId="4B55247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Łączniki profili muszą w swoim przekroju poprzecznym dokładnie odpowiadać konturom wewnętrznym profilu- połączenia w narożach muszą być dokładnie spasowane. W przypadku łączników styków jest konieczne uniemożliwienie wnikania wody do konstrukcji przez zastosowanie poduszek (wkładek) uszczelniających i trwale elastycznych mas uszczelniających. </w:t>
      </w:r>
    </w:p>
    <w:p w14:paraId="1C65C8C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Skuteczność izolacji cieplnej (profili izolowanych cieplnie) musi pozostać w pełni zachowana także w strefach naroży i styków.</w:t>
      </w:r>
    </w:p>
    <w:p w14:paraId="07D4F77B"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Uszczelki skrzydeł</w:t>
      </w:r>
    </w:p>
    <w:p w14:paraId="1026D419"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Wszystkie uszczelki muszą zostać umieszczone w ramach w sposób gwarantujący wymaganą, trwałą odporność na wpływy atmosferyczne oraz szczelność przylgi spoin. Uszczelki muszą być </w:t>
      </w:r>
      <w:r w:rsidRPr="003D363C">
        <w:rPr>
          <w:rFonts w:asciiTheme="minorHAnsi" w:hAnsiTheme="minorHAnsi" w:cstheme="minorHAnsi"/>
          <w:color w:val="000000"/>
        </w:rPr>
        <w:lastRenderedPageBreak/>
        <w:t>wymienialne. W konstrukcjach systemowych należy stosować przewidziane przez producenta uszczelki systemowe.</w:t>
      </w:r>
    </w:p>
    <w:p w14:paraId="3CA36F3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Stosowanie uszczelki środkowej w oknach rozwieranych, rozwieralno- uchylnych i uchylnych jest obowiązkowe.</w:t>
      </w:r>
    </w:p>
    <w:p w14:paraId="64EE6A4B"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 xml:space="preserve">Odprowadzanie wody z konstrukcji </w:t>
      </w:r>
    </w:p>
    <w:p w14:paraId="2970ACD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Woda deszczowa oraz skropliny, które mogą przedostać się do wrębów i gniazd profili muszą zostać odprowadzone na zewnątrz listew dociskowych za pomocą kształtek odwadniających wykonanych z tworzywa sztucznego. Widoczne otwory odwadniające należy osłonić kapturkami. </w:t>
      </w:r>
    </w:p>
    <w:p w14:paraId="62A49085" w14:textId="77777777" w:rsidR="00540AE5" w:rsidRPr="003D363C" w:rsidRDefault="00540AE5" w:rsidP="00F67BA0">
      <w:pPr>
        <w:pStyle w:val="Nagwek3"/>
        <w:keepLines w:val="0"/>
        <w:widowControl w:val="0"/>
        <w:numPr>
          <w:ilvl w:val="2"/>
          <w:numId w:val="103"/>
        </w:numPr>
        <w:tabs>
          <w:tab w:val="left" w:pos="0"/>
        </w:tabs>
        <w:suppressAutoHyphens/>
        <w:spacing w:before="119" w:after="119"/>
        <w:rPr>
          <w:rFonts w:cstheme="minorHAnsi"/>
          <w:color w:val="000000"/>
        </w:rPr>
      </w:pPr>
      <w:r w:rsidRPr="003D363C">
        <w:rPr>
          <w:rFonts w:cstheme="minorHAnsi"/>
          <w:color w:val="000000"/>
        </w:rPr>
        <w:t>Okucia</w:t>
      </w:r>
    </w:p>
    <w:p w14:paraId="5E493048"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W konstrukcjach systemowych mogą być stosowane wyłącznie okucia przewidziane dla danego systemu, przedstawione na rysunkach złożeniowych zawartych w katalogu. </w:t>
      </w:r>
    </w:p>
    <w:p w14:paraId="38CE1E90"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Jeżeli w uzgodnieniach ofertowych nie zdecydowano inaczej, to wszystkie części okuć, z</w:t>
      </w:r>
      <w:r>
        <w:rPr>
          <w:rFonts w:asciiTheme="minorHAnsi" w:hAnsiTheme="minorHAnsi" w:cstheme="minorHAnsi"/>
          <w:color w:val="000000"/>
        </w:rPr>
        <w:t> </w:t>
      </w:r>
      <w:r w:rsidRPr="003D363C">
        <w:rPr>
          <w:rFonts w:asciiTheme="minorHAnsi" w:hAnsiTheme="minorHAnsi" w:cstheme="minorHAnsi"/>
          <w:color w:val="000000"/>
        </w:rPr>
        <w:t>wyjątkiem klamek i zawiasów, należy montować w sposób kryty (niewidoczny od zewnątrz).</w:t>
      </w:r>
    </w:p>
    <w:p w14:paraId="56773D13"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Okucia umieszczone we wrębach należy mocować do ram w sposób kształtowo- dociskowy (złącza kształtowo- dociskowe zamknięte siłowo). Do połączeń na wkręty należy stosować nakrętki nitowane lub podkładki.</w:t>
      </w:r>
    </w:p>
    <w:p w14:paraId="376ED5AC"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Sprzęt</w:t>
      </w:r>
    </w:p>
    <w:p w14:paraId="3208042C" w14:textId="77777777" w:rsidR="00540AE5" w:rsidRPr="003D363C" w:rsidRDefault="00540AE5" w:rsidP="00540AE5">
      <w:pPr>
        <w:tabs>
          <w:tab w:val="left" w:pos="432"/>
        </w:tabs>
        <w:rPr>
          <w:rFonts w:asciiTheme="minorHAnsi" w:hAnsiTheme="minorHAnsi" w:cstheme="minorHAnsi"/>
          <w:color w:val="000000"/>
          <w:lang w:eastAsia="ar-SA"/>
        </w:rPr>
      </w:pPr>
      <w:r w:rsidRPr="003D363C">
        <w:rPr>
          <w:rFonts w:asciiTheme="minorHAnsi" w:hAnsiTheme="minorHAnsi" w:cstheme="minorHAnsi"/>
          <w:color w:val="000000"/>
          <w:lang w:eastAsia="ar-SA"/>
        </w:rPr>
        <w:t xml:space="preserve">Wykonawca powinien być wyposażony w komplet oprzyrządowania systemowego niezbędnego do precyzyjnego wykonania konstrukcji z profili aluminiowych. Roboty należy prowadzić przy użyciu elektronarzędzi oraz drobnego sprzętu.  Sprzęt powinien być sprawny, podlegać okresowej kontroli i zapewniać właściwe wykonanie prac.  </w:t>
      </w:r>
    </w:p>
    <w:p w14:paraId="7894D9E8"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Transport</w:t>
      </w:r>
    </w:p>
    <w:p w14:paraId="017895E4" w14:textId="77777777" w:rsidR="00540AE5" w:rsidRPr="003D363C" w:rsidRDefault="00540AE5" w:rsidP="00540AE5">
      <w:pPr>
        <w:tabs>
          <w:tab w:val="left" w:pos="432"/>
        </w:tabs>
        <w:rPr>
          <w:rFonts w:asciiTheme="minorHAnsi" w:hAnsiTheme="minorHAnsi" w:cstheme="minorHAnsi"/>
          <w:color w:val="000000"/>
          <w:lang w:eastAsia="ar-SA"/>
        </w:rPr>
      </w:pPr>
      <w:r w:rsidRPr="003D363C">
        <w:rPr>
          <w:rFonts w:asciiTheme="minorHAnsi" w:hAnsiTheme="minorHAnsi" w:cstheme="minorHAnsi"/>
          <w:color w:val="000000"/>
          <w:lang w:eastAsia="ar-SA"/>
        </w:rPr>
        <w:t xml:space="preserve">Szyby zespolone oraz szklone elementy elewacji należy stawiać na stelażach. Opakowania należy układać w sposób zabezpieczający przed możliwością przesuwu i przewrócenia. Elementy aluminiowe należy chronić przed uszkodzeniem powłok. </w:t>
      </w:r>
    </w:p>
    <w:p w14:paraId="0A1B0201" w14:textId="77777777" w:rsidR="00540AE5" w:rsidRPr="003D363C" w:rsidRDefault="00540AE5" w:rsidP="00540AE5">
      <w:pPr>
        <w:tabs>
          <w:tab w:val="left" w:pos="432"/>
        </w:tabs>
        <w:rPr>
          <w:rFonts w:asciiTheme="minorHAnsi" w:hAnsiTheme="minorHAnsi" w:cstheme="minorHAnsi"/>
          <w:color w:val="000000"/>
          <w:lang w:eastAsia="ar-SA"/>
        </w:rPr>
      </w:pPr>
      <w:r w:rsidRPr="003D363C">
        <w:rPr>
          <w:rFonts w:asciiTheme="minorHAnsi" w:hAnsiTheme="minorHAnsi" w:cstheme="minorHAnsi"/>
          <w:color w:val="000000"/>
          <w:lang w:eastAsia="ar-SA"/>
        </w:rPr>
        <w:t xml:space="preserve">Warunki transportu powinny spełniać wymogi normy PN-B-05000. Stolarkę i ślusarkę należy transportować i składować w pozycji pionowej. Przechowywanie materiałów powinno odbywać się w magazynach zamkniętych, suchych i przewiewnych, zabezpieczonych przed opadami atmosferycznymi. Środki transportu muszą zabezpieczać elementy przed uszkodzeniami (szyby zespolone, warstwy wierzchnie profili aluminiowych) i przed wpływami atmosferycznymi. </w:t>
      </w:r>
    </w:p>
    <w:p w14:paraId="4928A05A" w14:textId="77777777" w:rsidR="00540AE5" w:rsidRPr="003D363C" w:rsidRDefault="00540AE5" w:rsidP="00F67BA0">
      <w:pPr>
        <w:pStyle w:val="Nagwek2"/>
        <w:numPr>
          <w:ilvl w:val="0"/>
          <w:numId w:val="102"/>
        </w:numPr>
        <w:spacing w:before="240" w:after="120"/>
        <w:ind w:left="0" w:firstLine="0"/>
        <w:rPr>
          <w:rFonts w:cstheme="minorHAnsi"/>
          <w:color w:val="000000"/>
          <w:szCs w:val="24"/>
          <w:lang w:eastAsia="ar-SA"/>
        </w:rPr>
      </w:pPr>
      <w:r w:rsidRPr="00962AA4">
        <w:rPr>
          <w:lang w:eastAsia="ar-SA"/>
        </w:rPr>
        <w:t>Wykonanie robót</w:t>
      </w:r>
    </w:p>
    <w:p w14:paraId="369C86AF"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Ogólne zasady wykonania robót </w:t>
      </w:r>
    </w:p>
    <w:p w14:paraId="2DE7AB9C" w14:textId="77777777" w:rsidR="00540AE5" w:rsidRPr="003D363C" w:rsidRDefault="00540AE5" w:rsidP="00540AE5">
      <w:pPr>
        <w:spacing w:after="240"/>
        <w:rPr>
          <w:rFonts w:asciiTheme="minorHAnsi" w:hAnsiTheme="minorHAnsi" w:cstheme="minorHAnsi"/>
          <w:color w:val="000000"/>
        </w:rPr>
      </w:pPr>
      <w:r w:rsidRPr="003D363C">
        <w:rPr>
          <w:rFonts w:asciiTheme="minorHAnsi" w:hAnsiTheme="minorHAnsi" w:cstheme="minorHAnsi"/>
          <w:color w:val="000000"/>
        </w:rPr>
        <w:t xml:space="preserve">Ogólne zasady wykonania robót podano w ST.00.01.00 Wymagania ogólne – pkt. 5. </w:t>
      </w:r>
    </w:p>
    <w:p w14:paraId="2BAF56D1"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lastRenderedPageBreak/>
        <w:t xml:space="preserve">Szczególne zasady wykonania robót </w:t>
      </w:r>
    </w:p>
    <w:p w14:paraId="00A24CEC" w14:textId="77777777" w:rsidR="00540AE5" w:rsidRPr="003D363C" w:rsidRDefault="00540AE5" w:rsidP="00F67BA0">
      <w:pPr>
        <w:pStyle w:val="Nagwek3"/>
        <w:keepLines w:val="0"/>
        <w:widowControl w:val="0"/>
        <w:numPr>
          <w:ilvl w:val="2"/>
          <w:numId w:val="104"/>
        </w:numPr>
        <w:tabs>
          <w:tab w:val="left" w:pos="0"/>
        </w:tabs>
        <w:suppressAutoHyphens/>
        <w:spacing w:before="119" w:after="119"/>
        <w:rPr>
          <w:rFonts w:cstheme="minorHAnsi"/>
          <w:color w:val="000000"/>
        </w:rPr>
      </w:pPr>
      <w:r w:rsidRPr="003D363C">
        <w:rPr>
          <w:rFonts w:cstheme="minorHAnsi"/>
          <w:color w:val="000000"/>
        </w:rPr>
        <w:t>Stolarka i ślusarka okienna i drzwiowa</w:t>
      </w:r>
    </w:p>
    <w:p w14:paraId="6D6DA7A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Przed przystąpieniem do robót należy sprawdzić wymiary otworów oraz dokładność wykonania ościeży i stan powierzchni, do których ma przylegać ościeżnica oraz jakość montowanych elementów i innych materiałów pomocniczych.</w:t>
      </w:r>
    </w:p>
    <w:p w14:paraId="22C60BDD"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Przy montażu stolarki aluminiowej należy przestrzegać zasad podanych w normie PN-B-10085. </w:t>
      </w:r>
    </w:p>
    <w:p w14:paraId="22C1D9E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Stolarkę aluminiową należy montować na podkładach lub listwach. Należy wykluczyć bezpośredni kontakt powierzchni lakierowanego i anodowanego aluminium z wykonywanymi na mokro cementowymi zaprawami tynkarskimi. W przypadku konieczności wykonywania robót wykończeniowych na mokro wokół wbudowanych konstrukcji aluminiowych należy na czas robót zabezpieczyć konstrukcję folią PCV. Między powierzchnią profili, a tynkiem lub inną warstwą licową należy pozostawić szczelinę o szerokości minimum 5 mm, którą po zakończeniu robót wypełnia się trwale plastyczną masą uszczelniającą. </w:t>
      </w:r>
    </w:p>
    <w:p w14:paraId="01D14ABD"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Do zamocowania ościeżnicy w ościeży należy stosować specjalne kotwy (tuleje rozprężne) dostosowane do rodzaju podłoża (typ, długość). Należy zapewnić właściwą długość zakotwienia w ścianie równą przynajmniej 60 mm. Na wysokości elementu po obydwu stronach należy stosować, co najmniej po 2 elementy mocujące w odległości nie większej niż 200 mm od naroża. Maksymalna odległość pomiędzy punktami mocowania to 700 mm. Ustawioną stolarkę należy sprawdzić w pionie i poziomie oraz dokonać pomiaru przekątnych przed i po przykręceniu. Osadzenie parapetów należy wykonywać po osadzeniu i</w:t>
      </w:r>
      <w:r>
        <w:rPr>
          <w:rFonts w:asciiTheme="minorHAnsi" w:hAnsiTheme="minorHAnsi" w:cstheme="minorHAnsi"/>
          <w:color w:val="000000"/>
        </w:rPr>
        <w:t> </w:t>
      </w:r>
      <w:r w:rsidRPr="003D363C">
        <w:rPr>
          <w:rFonts w:asciiTheme="minorHAnsi" w:hAnsiTheme="minorHAnsi" w:cstheme="minorHAnsi"/>
          <w:color w:val="000000"/>
        </w:rPr>
        <w:t>zamocowaniu okna. Należy wykuć w pionowych powierzchniach ościeży wąskie bruzdy dostosowane do grubości parapetu. Dla parapetów o większym wysięgu należy osadzić w</w:t>
      </w:r>
      <w:r>
        <w:rPr>
          <w:rFonts w:asciiTheme="minorHAnsi" w:hAnsiTheme="minorHAnsi" w:cstheme="minorHAnsi"/>
          <w:color w:val="000000"/>
        </w:rPr>
        <w:t> </w:t>
      </w:r>
      <w:r w:rsidRPr="003D363C">
        <w:rPr>
          <w:rFonts w:asciiTheme="minorHAnsi" w:hAnsiTheme="minorHAnsi" w:cstheme="minorHAnsi"/>
          <w:color w:val="000000"/>
        </w:rPr>
        <w:t xml:space="preserve">murze podokiennym wsporniki stalowe rozstawione w odległości nie większej niż l m. </w:t>
      </w:r>
    </w:p>
    <w:p w14:paraId="552CE3A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Należy wyrównać zaprawą mur podokienny z małym spadkiem w kierunku pomieszczenia i</w:t>
      </w:r>
      <w:r>
        <w:rPr>
          <w:rFonts w:asciiTheme="minorHAnsi" w:hAnsiTheme="minorHAnsi" w:cstheme="minorHAnsi"/>
          <w:color w:val="000000"/>
        </w:rPr>
        <w:t> </w:t>
      </w:r>
      <w:r w:rsidRPr="003D363C">
        <w:rPr>
          <w:rFonts w:asciiTheme="minorHAnsi" w:hAnsiTheme="minorHAnsi" w:cstheme="minorHAnsi"/>
          <w:color w:val="000000"/>
        </w:rPr>
        <w:t>osadzić parapet na piance montażowej. Styk parapetu z oknem i ścianą uszczelnić systemowymi uszczelkami lub silikonem</w:t>
      </w:r>
      <w:r w:rsidRPr="003D363C">
        <w:rPr>
          <w:rFonts w:asciiTheme="minorHAnsi" w:hAnsiTheme="minorHAnsi" w:cstheme="minorHAnsi"/>
          <w:b/>
          <w:color w:val="000000"/>
          <w:lang w:eastAsia="ar-SA"/>
        </w:rPr>
        <w:t>.</w:t>
      </w:r>
    </w:p>
    <w:p w14:paraId="3625E026" w14:textId="77777777" w:rsidR="00540AE5" w:rsidRPr="00962AA4" w:rsidRDefault="00540AE5" w:rsidP="00F67BA0">
      <w:pPr>
        <w:pStyle w:val="Nagwek2"/>
        <w:numPr>
          <w:ilvl w:val="0"/>
          <w:numId w:val="102"/>
        </w:numPr>
        <w:spacing w:before="120" w:after="80"/>
        <w:ind w:left="0" w:firstLine="0"/>
        <w:rPr>
          <w:lang w:eastAsia="ar-SA"/>
        </w:rPr>
      </w:pPr>
      <w:r w:rsidRPr="00962AA4">
        <w:rPr>
          <w:lang w:eastAsia="ar-SA"/>
        </w:rPr>
        <w:t>Kontrola jakości</w:t>
      </w:r>
    </w:p>
    <w:p w14:paraId="6614ECE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Zakres kontroli powinien obejmować ocenę właściwości technicznych zastosowanych materiałów i wyrobów. W trakcie wykonywania robót należy dokładnie przestrzegać wymagań techniczno-technologicznych producenta systemu, a zwłaszcza metod łączenia elementów. </w:t>
      </w:r>
    </w:p>
    <w:p w14:paraId="4BD1C86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Zakres kontroli powinien być zgodny z normą PN-B-10085. W szczególności należy ocenić: </w:t>
      </w:r>
    </w:p>
    <w:p w14:paraId="4A026A91"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wymiary i wymagania jakościowe wyrobu w tym gładkość powierzchni profilu aluminiowego, </w:t>
      </w:r>
    </w:p>
    <w:p w14:paraId="59BF1145"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jednolitość barwy powłoki, </w:t>
      </w:r>
    </w:p>
    <w:p w14:paraId="120660AE"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wielkość luzu pomiędzy otworem a oknem lub drzwiami, </w:t>
      </w:r>
    </w:p>
    <w:p w14:paraId="19B7BA2C"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sposób i geometrię zamocowania, </w:t>
      </w:r>
    </w:p>
    <w:p w14:paraId="386DDDFC"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sposób uszczelnienia,</w:t>
      </w:r>
    </w:p>
    <w:p w14:paraId="69E9E8A2"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sprawność działania skrzydeł i elementów ruchomych oraz funkcjonowanie okuć, </w:t>
      </w:r>
    </w:p>
    <w:p w14:paraId="4D8E71C2" w14:textId="77777777" w:rsidR="00540AE5" w:rsidRPr="003D363C" w:rsidRDefault="00540AE5" w:rsidP="00540AE5">
      <w:pPr>
        <w:widowControl w:val="0"/>
        <w:numPr>
          <w:ilvl w:val="0"/>
          <w:numId w:val="4"/>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prawidłowość wykonania z uwzględnieniem szczegółów konstrukcyjnych. </w:t>
      </w:r>
    </w:p>
    <w:p w14:paraId="6CAEF052"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Dopuszczalne odchylenie od pionu i poziomu nie powinno być większe niż 2 mm na 1 m wysokości, jednak nie więcej niż 3 mm na całej długości elementów ościeżnicy. </w:t>
      </w:r>
      <w:r w:rsidRPr="003D363C">
        <w:rPr>
          <w:rFonts w:asciiTheme="minorHAnsi" w:hAnsiTheme="minorHAnsi" w:cstheme="minorHAnsi"/>
          <w:color w:val="000000"/>
        </w:rPr>
        <w:br/>
        <w:t xml:space="preserve">Odchylenie ościeżnicy od płaszczyzny pionowej nie może być większe niż 2 mm. Różnice wymiarów przekątnych nie powinny być większe niż: </w:t>
      </w:r>
    </w:p>
    <w:p w14:paraId="0E46799F" w14:textId="77777777" w:rsidR="00540AE5" w:rsidRPr="003D363C" w:rsidRDefault="00540AE5" w:rsidP="00540AE5">
      <w:pPr>
        <w:widowControl w:val="0"/>
        <w:numPr>
          <w:ilvl w:val="0"/>
          <w:numId w:val="5"/>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1 mm przy długości przekątnej do l m, </w:t>
      </w:r>
    </w:p>
    <w:p w14:paraId="40B477BE" w14:textId="77777777" w:rsidR="00540AE5" w:rsidRPr="003D363C" w:rsidRDefault="00540AE5" w:rsidP="00540AE5">
      <w:pPr>
        <w:widowControl w:val="0"/>
        <w:numPr>
          <w:ilvl w:val="0"/>
          <w:numId w:val="5"/>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2 mm przy długości przekątnej do 2 m, </w:t>
      </w:r>
    </w:p>
    <w:p w14:paraId="66628997" w14:textId="77777777" w:rsidR="00540AE5" w:rsidRPr="003D363C" w:rsidRDefault="00540AE5" w:rsidP="00540AE5">
      <w:pPr>
        <w:widowControl w:val="0"/>
        <w:numPr>
          <w:ilvl w:val="0"/>
          <w:numId w:val="5"/>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lastRenderedPageBreak/>
        <w:t xml:space="preserve">3 mm przy długości przekątnej do 3 m. </w:t>
      </w:r>
    </w:p>
    <w:p w14:paraId="6D455053"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Dla stolarki aluminiowej wielkość luzu na wbudowanie różnicuje się odpowiednio do wymiarów gabarytowych i wymiarów okien. Minimalny luz powinien wynosić: </w:t>
      </w:r>
    </w:p>
    <w:p w14:paraId="172784A1" w14:textId="77777777" w:rsidR="00540AE5" w:rsidRPr="003D363C" w:rsidRDefault="00540AE5" w:rsidP="00540AE5">
      <w:pPr>
        <w:widowControl w:val="0"/>
        <w:numPr>
          <w:ilvl w:val="0"/>
          <w:numId w:val="6"/>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10 mm przy wymiarach do l ,5 m, </w:t>
      </w:r>
    </w:p>
    <w:p w14:paraId="6217CD5B" w14:textId="77777777" w:rsidR="00540AE5" w:rsidRPr="003D363C" w:rsidRDefault="00540AE5" w:rsidP="00540AE5">
      <w:pPr>
        <w:widowControl w:val="0"/>
        <w:numPr>
          <w:ilvl w:val="0"/>
          <w:numId w:val="6"/>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15 mm przy wymiarach do 2,5 m, </w:t>
      </w:r>
    </w:p>
    <w:p w14:paraId="462E1717" w14:textId="77777777" w:rsidR="00540AE5" w:rsidRPr="003D363C" w:rsidRDefault="00540AE5" w:rsidP="00540AE5">
      <w:pPr>
        <w:widowControl w:val="0"/>
        <w:numPr>
          <w:ilvl w:val="0"/>
          <w:numId w:val="6"/>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20mm przy wymiarach do 3,5 m. </w:t>
      </w:r>
    </w:p>
    <w:p w14:paraId="7138B0EF"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Obmiar robót</w:t>
      </w:r>
    </w:p>
    <w:p w14:paraId="26E8AA07" w14:textId="77777777" w:rsidR="00540AE5" w:rsidRPr="003D363C" w:rsidRDefault="00540AE5" w:rsidP="00F67BA0">
      <w:pPr>
        <w:pStyle w:val="nagwek22"/>
        <w:numPr>
          <w:ilvl w:val="1"/>
          <w:numId w:val="102"/>
        </w:numPr>
        <w:ind w:left="0" w:firstLine="0"/>
        <w:rPr>
          <w:rFonts w:asciiTheme="minorHAnsi" w:hAnsiTheme="minorHAnsi" w:cstheme="minorHAnsi"/>
          <w:color w:val="000000"/>
        </w:rPr>
      </w:pPr>
      <w:r w:rsidRPr="003D363C">
        <w:rPr>
          <w:rFonts w:asciiTheme="minorHAnsi" w:hAnsiTheme="minorHAnsi" w:cstheme="minorHAnsi"/>
          <w:color w:val="000000"/>
        </w:rPr>
        <w:t>Stolarka i ślusarka okienna i drzwiowa</w:t>
      </w:r>
    </w:p>
    <w:p w14:paraId="46CF82EB"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Liczbę okien i drzwi oblicza się w sztukach w nawiązaniu do zestawień stolarki z ewentualnymi zmianami zaakceptowanymi przez Inspektora nadzoru. </w:t>
      </w:r>
    </w:p>
    <w:p w14:paraId="21DE49F0"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Odbiór robót</w:t>
      </w:r>
    </w:p>
    <w:p w14:paraId="67C74A7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Roboty uznaje się za zgodne z dokumentacją projektową, ST i wymaganiami nadzoru, jeżeli wszystkie pomiary i badania wg pkt. 6 dały pozytywne wyniki. Sprawdzeniu podlega: </w:t>
      </w:r>
    </w:p>
    <w:p w14:paraId="63817021"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zgodność z dokumentacją techniczną, </w:t>
      </w:r>
    </w:p>
    <w:p w14:paraId="77B79034"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rodzaj zastosowanych materiałów i ich właściwości,</w:t>
      </w:r>
    </w:p>
    <w:p w14:paraId="58242282"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przygotowanie podłoża,</w:t>
      </w:r>
    </w:p>
    <w:p w14:paraId="7D4CCCBC"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prawidłowość montażu elewacji.</w:t>
      </w:r>
    </w:p>
    <w:p w14:paraId="06573DA3"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prawidłowość osadzenia elementów w konstrukcji, </w:t>
      </w:r>
    </w:p>
    <w:p w14:paraId="5BE45B13"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pion i poziom zamontowanej stolarki i ślusarki oraz parapetów, </w:t>
      </w:r>
    </w:p>
    <w:p w14:paraId="6286BEF8"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dokładność uszczelnienia,</w:t>
      </w:r>
    </w:p>
    <w:p w14:paraId="66590C7A"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prawidłowość działania elementów ruchomych oraz funkcjonowania okuć, </w:t>
      </w:r>
    </w:p>
    <w:p w14:paraId="0140A31A" w14:textId="77777777" w:rsidR="00540AE5" w:rsidRPr="003D363C" w:rsidRDefault="00540AE5" w:rsidP="00540AE5">
      <w:pPr>
        <w:widowControl w:val="0"/>
        <w:numPr>
          <w:ilvl w:val="0"/>
          <w:numId w:val="7"/>
        </w:numPr>
        <w:tabs>
          <w:tab w:val="left" w:pos="360"/>
        </w:tabs>
        <w:suppressAutoHyphens/>
        <w:rPr>
          <w:rFonts w:asciiTheme="minorHAnsi" w:hAnsiTheme="minorHAnsi" w:cstheme="minorHAnsi"/>
          <w:color w:val="000000"/>
        </w:rPr>
      </w:pPr>
      <w:r w:rsidRPr="003D363C">
        <w:rPr>
          <w:rFonts w:asciiTheme="minorHAnsi" w:hAnsiTheme="minorHAnsi" w:cstheme="minorHAnsi"/>
          <w:color w:val="000000"/>
        </w:rPr>
        <w:t xml:space="preserve">wygląd zewnętrzny. </w:t>
      </w:r>
    </w:p>
    <w:p w14:paraId="27BDDCCF"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Podstawa płatności.</w:t>
      </w:r>
    </w:p>
    <w:p w14:paraId="39CCCC2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Podstawą rozliczenia finansowego będzie umowa Wykonawcy z Zamawiającym. Cena wykonania 1m</w:t>
      </w:r>
      <w:r w:rsidRPr="003D363C">
        <w:rPr>
          <w:rFonts w:asciiTheme="minorHAnsi" w:hAnsiTheme="minorHAnsi" w:cstheme="minorHAnsi"/>
          <w:color w:val="000000"/>
          <w:vertAlign w:val="superscript"/>
        </w:rPr>
        <w:t xml:space="preserve">2 </w:t>
      </w:r>
      <w:r w:rsidRPr="003D363C">
        <w:rPr>
          <w:rFonts w:asciiTheme="minorHAnsi" w:hAnsiTheme="minorHAnsi" w:cstheme="minorHAnsi"/>
          <w:color w:val="000000"/>
        </w:rPr>
        <w:t>elewacji obejmuje: roboty pomiarowe, oznaczenie i zabezpieczenie miejsca prowadzenia prac, przygotowanie i montaż oraz demontaż rusztowań, osadzenie elementów, dostarczenie i wbudowanie materiałów, wykonanie dylatacji, utrzymanie stanowiska pracy i</w:t>
      </w:r>
      <w:r>
        <w:rPr>
          <w:rFonts w:asciiTheme="minorHAnsi" w:hAnsiTheme="minorHAnsi" w:cstheme="minorHAnsi"/>
          <w:color w:val="000000"/>
        </w:rPr>
        <w:t> </w:t>
      </w:r>
      <w:r w:rsidRPr="003D363C">
        <w:rPr>
          <w:rFonts w:asciiTheme="minorHAnsi" w:hAnsiTheme="minorHAnsi" w:cstheme="minorHAnsi"/>
          <w:color w:val="000000"/>
        </w:rPr>
        <w:t xml:space="preserve">sprzętu w należytym stanie, wykonanie badań i pomiarów kontrolnych. </w:t>
      </w:r>
    </w:p>
    <w:p w14:paraId="00C139DF" w14:textId="77777777" w:rsidR="00540AE5" w:rsidRPr="00962AA4" w:rsidRDefault="00540AE5" w:rsidP="00F67BA0">
      <w:pPr>
        <w:pStyle w:val="Nagwek2"/>
        <w:numPr>
          <w:ilvl w:val="0"/>
          <w:numId w:val="102"/>
        </w:numPr>
        <w:spacing w:before="240" w:after="120"/>
        <w:ind w:left="0" w:firstLine="0"/>
        <w:rPr>
          <w:lang w:eastAsia="ar-SA"/>
        </w:rPr>
      </w:pPr>
      <w:r w:rsidRPr="00962AA4">
        <w:rPr>
          <w:lang w:eastAsia="ar-SA"/>
        </w:rPr>
        <w:t>Przepisy związane</w:t>
      </w:r>
    </w:p>
    <w:p w14:paraId="0FD5CA46"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Normy:</w:t>
      </w:r>
    </w:p>
    <w:p w14:paraId="17BDA3FE" w14:textId="77777777" w:rsidR="00540AE5" w:rsidRPr="00962AA4" w:rsidRDefault="00540AE5" w:rsidP="00540AE5">
      <w:pPr>
        <w:pStyle w:val="Tekstpodstawowy"/>
        <w:spacing w:before="0" w:after="0"/>
        <w:rPr>
          <w:rFonts w:asciiTheme="minorHAnsi" w:hAnsiTheme="minorHAnsi" w:cstheme="minorHAnsi"/>
          <w:color w:val="000000"/>
          <w:sz w:val="24"/>
          <w:szCs w:val="24"/>
        </w:rPr>
      </w:pPr>
      <w:r w:rsidRPr="00962AA4">
        <w:rPr>
          <w:rFonts w:asciiTheme="minorHAnsi" w:hAnsiTheme="minorHAnsi" w:cstheme="minorHAnsi"/>
          <w:color w:val="000000"/>
          <w:sz w:val="24"/>
          <w:szCs w:val="24"/>
        </w:rPr>
        <w:t xml:space="preserve">PN-B- 02020 </w:t>
      </w:r>
      <w:r w:rsidRPr="00962AA4">
        <w:rPr>
          <w:rFonts w:asciiTheme="minorHAnsi" w:hAnsiTheme="minorHAnsi" w:cstheme="minorHAnsi"/>
          <w:color w:val="000000"/>
          <w:sz w:val="24"/>
          <w:szCs w:val="24"/>
        </w:rPr>
        <w:tab/>
        <w:t xml:space="preserve">Ochrona cieplna budynków, </w:t>
      </w:r>
    </w:p>
    <w:p w14:paraId="61490DF7" w14:textId="77777777" w:rsidR="00540AE5" w:rsidRPr="00962AA4" w:rsidRDefault="00540AE5" w:rsidP="00540AE5">
      <w:pPr>
        <w:pStyle w:val="Tekstpodstawowy"/>
        <w:spacing w:before="0" w:after="0"/>
        <w:rPr>
          <w:rFonts w:asciiTheme="minorHAnsi" w:hAnsiTheme="minorHAnsi" w:cstheme="minorHAnsi"/>
          <w:color w:val="000000"/>
          <w:sz w:val="24"/>
          <w:szCs w:val="24"/>
        </w:rPr>
      </w:pPr>
      <w:r w:rsidRPr="00962AA4">
        <w:rPr>
          <w:rFonts w:asciiTheme="minorHAnsi" w:hAnsiTheme="minorHAnsi" w:cstheme="minorHAnsi"/>
          <w:color w:val="000000"/>
          <w:sz w:val="24"/>
          <w:szCs w:val="24"/>
        </w:rPr>
        <w:t xml:space="preserve">PN-B-13079 </w:t>
      </w:r>
      <w:r w:rsidRPr="00962AA4">
        <w:rPr>
          <w:rFonts w:asciiTheme="minorHAnsi" w:hAnsiTheme="minorHAnsi" w:cstheme="minorHAnsi"/>
          <w:color w:val="000000"/>
          <w:sz w:val="24"/>
          <w:szCs w:val="24"/>
        </w:rPr>
        <w:tab/>
        <w:t xml:space="preserve">Szkło budowlane. Szyby zespolone. </w:t>
      </w:r>
    </w:p>
    <w:p w14:paraId="4AA9B840" w14:textId="77777777" w:rsidR="00540AE5" w:rsidRPr="00962AA4" w:rsidRDefault="00540AE5" w:rsidP="00540AE5">
      <w:pPr>
        <w:pStyle w:val="Tekstpodstawowy"/>
        <w:spacing w:before="0" w:after="0"/>
        <w:rPr>
          <w:rFonts w:asciiTheme="minorHAnsi" w:hAnsiTheme="minorHAnsi" w:cstheme="minorHAnsi"/>
          <w:color w:val="000000"/>
          <w:sz w:val="24"/>
          <w:szCs w:val="24"/>
        </w:rPr>
      </w:pPr>
      <w:r w:rsidRPr="00962AA4">
        <w:rPr>
          <w:rFonts w:asciiTheme="minorHAnsi" w:hAnsiTheme="minorHAnsi" w:cstheme="minorHAnsi"/>
          <w:color w:val="000000"/>
          <w:sz w:val="24"/>
          <w:szCs w:val="24"/>
        </w:rPr>
        <w:t xml:space="preserve">PN-B-13083 </w:t>
      </w:r>
      <w:r w:rsidRPr="00962AA4">
        <w:rPr>
          <w:rFonts w:asciiTheme="minorHAnsi" w:hAnsiTheme="minorHAnsi" w:cstheme="minorHAnsi"/>
          <w:color w:val="000000"/>
          <w:sz w:val="24"/>
          <w:szCs w:val="24"/>
        </w:rPr>
        <w:tab/>
        <w:t xml:space="preserve">Szkło budowlane bezpieczne. </w:t>
      </w:r>
    </w:p>
    <w:p w14:paraId="6C0E469D" w14:textId="77777777" w:rsidR="00540AE5" w:rsidRPr="001E5F7C" w:rsidRDefault="00540AE5" w:rsidP="00F67BA0">
      <w:pPr>
        <w:pStyle w:val="nagwek22"/>
        <w:numPr>
          <w:ilvl w:val="1"/>
          <w:numId w:val="102"/>
        </w:numPr>
        <w:ind w:left="0" w:firstLine="0"/>
        <w:rPr>
          <w:rFonts w:asciiTheme="minorHAnsi" w:hAnsiTheme="minorHAnsi" w:cstheme="minorHAnsi"/>
          <w:color w:val="000000"/>
        </w:rPr>
      </w:pPr>
      <w:r w:rsidRPr="001E5F7C">
        <w:rPr>
          <w:rFonts w:asciiTheme="minorHAnsi" w:hAnsiTheme="minorHAnsi" w:cstheme="minorHAnsi"/>
          <w:color w:val="000000"/>
        </w:rPr>
        <w:t xml:space="preserve">Inne: </w:t>
      </w:r>
    </w:p>
    <w:p w14:paraId="7AB7ED4B"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Instrukcja ITB nr 224 - Wymagania techniczno- użytkowe dla lekkich ścian zewnętrznych </w:t>
      </w:r>
    </w:p>
    <w:p w14:paraId="7D17449D"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w budownictwie ogólnym. </w:t>
      </w:r>
    </w:p>
    <w:p w14:paraId="00B02A4F"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ZUAT-15/II.05</w:t>
      </w:r>
      <w:r w:rsidRPr="003D363C">
        <w:rPr>
          <w:rFonts w:asciiTheme="minorHAnsi" w:hAnsiTheme="minorHAnsi" w:cstheme="minorHAnsi"/>
          <w:color w:val="000000"/>
        </w:rPr>
        <w:tab/>
        <w:t xml:space="preserve"> Systemy lekkich ścian osłonowych o kontr. szkieletowej z profili aluminiowych. </w:t>
      </w:r>
    </w:p>
    <w:p w14:paraId="0153C22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PN-B-10085 </w:t>
      </w:r>
      <w:r w:rsidRPr="003D363C">
        <w:rPr>
          <w:rFonts w:asciiTheme="minorHAnsi" w:hAnsiTheme="minorHAnsi" w:cstheme="minorHAnsi"/>
          <w:color w:val="000000"/>
        </w:rPr>
        <w:tab/>
        <w:t xml:space="preserve">Stolarka budowlana. Okna i drzwi. Wymagania i badania. </w:t>
      </w:r>
    </w:p>
    <w:p w14:paraId="054B7D5B"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lastRenderedPageBreak/>
        <w:t xml:space="preserve">PN-B-05000 </w:t>
      </w:r>
      <w:r w:rsidRPr="003D363C">
        <w:rPr>
          <w:rFonts w:asciiTheme="minorHAnsi" w:hAnsiTheme="minorHAnsi" w:cstheme="minorHAnsi"/>
          <w:color w:val="000000"/>
        </w:rPr>
        <w:tab/>
        <w:t xml:space="preserve">Okna i drzwi. Pakowanie, przechowywani i transport. </w:t>
      </w:r>
    </w:p>
    <w:p w14:paraId="3C14B35B" w14:textId="77777777" w:rsidR="00540AE5" w:rsidRPr="003D363C" w:rsidRDefault="00540AE5" w:rsidP="00540AE5">
      <w:pPr>
        <w:ind w:left="1410" w:hanging="1410"/>
        <w:rPr>
          <w:rFonts w:asciiTheme="minorHAnsi" w:hAnsiTheme="minorHAnsi" w:cstheme="minorHAnsi"/>
          <w:color w:val="000000"/>
        </w:rPr>
      </w:pPr>
      <w:r w:rsidRPr="003D363C">
        <w:rPr>
          <w:rFonts w:asciiTheme="minorHAnsi" w:hAnsiTheme="minorHAnsi" w:cstheme="minorHAnsi"/>
          <w:color w:val="000000"/>
        </w:rPr>
        <w:t xml:space="preserve">PN-B-92210 </w:t>
      </w:r>
      <w:r w:rsidRPr="003D363C">
        <w:rPr>
          <w:rFonts w:asciiTheme="minorHAnsi" w:hAnsiTheme="minorHAnsi" w:cstheme="minorHAnsi"/>
          <w:color w:val="000000"/>
        </w:rPr>
        <w:tab/>
        <w:t xml:space="preserve">Elementy i segmenty ścienne aluminiowe. Drzwi i segmenty z drzwiami - szklone, Ogólne wymagania i badania. </w:t>
      </w:r>
    </w:p>
    <w:p w14:paraId="01318A78"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1192:2001 – Drzwi. Klasyfikacja wymagań wytrzymałościowych</w:t>
      </w:r>
    </w:p>
    <w:p w14:paraId="6499C0E2"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12219:2002U – Drzwi – wpływ klimatu. Wymagania i klasyfikacja</w:t>
      </w:r>
    </w:p>
    <w:p w14:paraId="79898D25"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PN-89/B-06085 – Drzwi. Metody badań odporności na włamanie. Obciążenia statyczne prostopadłe i równoległe do płaszczyzny skrzydła</w:t>
      </w:r>
    </w:p>
    <w:p w14:paraId="2CF8B11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947:2000 – Drzwi rozwierane. Oznaczenie odporności na obciążenie pionowe</w:t>
      </w:r>
    </w:p>
    <w:p w14:paraId="5BAE818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948:2000 – Drzwi rozwierane. Oznaczanie wytrzymałości na skręcanie statyczne</w:t>
      </w:r>
    </w:p>
    <w:p w14:paraId="50AB8DB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PN-89/B-91003 – Drzwi. Zasady ustalania wymiarów skoordynowanych modularnie</w:t>
      </w:r>
    </w:p>
    <w:p w14:paraId="606809A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PN-82/B-92010 – Elementy i segmenty ścienne metalowe. Drzwi i wrota. Wymiary modularne</w:t>
      </w:r>
    </w:p>
    <w:p w14:paraId="12484981"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PN-90/B-92270 – Elementy i segmenty ścienne metalowe. Drzwi o zwiększonej odporności na włamanie</w:t>
      </w:r>
    </w:p>
    <w:p w14:paraId="7A38A5EA"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130:1998 – Metody badań drzwi. Badanie sztywności skrzydeł drzwiowych przez wielokrotne wichrowanie</w:t>
      </w:r>
    </w:p>
    <w:p w14:paraId="6A41E9DB"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107:2002U – Metody badań okien. Badania mechaniczne</w:t>
      </w:r>
    </w:p>
    <w:p w14:paraId="7DB56D7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13115:2002U – Okna. Klasyfikacja właściwości mechanicznych. Obciążenie pionowe, zwichrowanie i siły operacyjne.</w:t>
      </w:r>
    </w:p>
    <w:p w14:paraId="3435788D"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12210:2001 – Okna i drzwi. Odporność na obciążenie wiatrem. Klasyfikacja.</w:t>
      </w:r>
    </w:p>
    <w:p w14:paraId="025E78B1"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12211:2001 – Okna i drzwi. Odporność na obciążenie wiatrem. Metoda badania.</w:t>
      </w:r>
    </w:p>
    <w:p w14:paraId="7D48CC01"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1191:2002 – Okna i drzwi. Odporność na wielokrotne otwieranie i zamykanie. Metoda badania.</w:t>
      </w:r>
    </w:p>
    <w:p w14:paraId="6CC73AE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12207:2001 – Okna i drzwi. Przepuszczalność powietrz. Klasyfikacja.</w:t>
      </w:r>
    </w:p>
    <w:p w14:paraId="322C6A8B"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1026:2001 – Okna i drzwi. Przepuszczalność powietrza. Metoda badania.</w:t>
      </w:r>
    </w:p>
    <w:p w14:paraId="6D00253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12208:2001 – Okna i drzwi. Wodoszczelność. Klasyfikacja</w:t>
      </w:r>
    </w:p>
    <w:p w14:paraId="39A1B80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1027:2001 – Okna i drzwi. Wodoszczelność. Metoda badania</w:t>
      </w:r>
    </w:p>
    <w:p w14:paraId="0C1EC6BC"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PN-B-05000:1996 – Okna i drzwi. Pakowanie, przechowywanie i transport</w:t>
      </w:r>
    </w:p>
    <w:p w14:paraId="13BABF04"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949:2000 – Okna i ściany osłonowe, drzwi, zasłony i żaluzje. Oznaczanie odporności drzwi na uderzenie ciałem miękkim i ciężkim</w:t>
      </w:r>
    </w:p>
    <w:p w14:paraId="7E3EB013"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PN-EN 12046-2:2001 – Siły operacyjne. Metoda badania – cześć 2 drzwi</w:t>
      </w:r>
    </w:p>
    <w:p w14:paraId="45F5CEE0"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 xml:space="preserve">PN-B-94423:1998 – Okucia budowlane. Klamki, klameczki, gałki, uchwyty i </w:t>
      </w:r>
      <w:proofErr w:type="gramStart"/>
      <w:r w:rsidRPr="003D363C">
        <w:rPr>
          <w:rFonts w:asciiTheme="minorHAnsi" w:hAnsiTheme="minorHAnsi" w:cstheme="minorHAnsi"/>
          <w:color w:val="000000"/>
        </w:rPr>
        <w:t>tarcze....</w:t>
      </w:r>
      <w:proofErr w:type="gramEnd"/>
      <w:r w:rsidRPr="003D363C">
        <w:rPr>
          <w:rFonts w:asciiTheme="minorHAnsi" w:hAnsiTheme="minorHAnsi" w:cstheme="minorHAnsi"/>
          <w:color w:val="000000"/>
        </w:rPr>
        <w:t>.</w:t>
      </w:r>
    </w:p>
    <w:p w14:paraId="020E388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Ustawa „Prawo budowlane”</w:t>
      </w:r>
    </w:p>
    <w:p w14:paraId="769B3BA7"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Ustawa „Prawo ochrony środowiska”</w:t>
      </w:r>
    </w:p>
    <w:p w14:paraId="3C4C60BE"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Warunki techniczne wykonania i odbioru robót budowlano – montażowych, tom I-III i V</w:t>
      </w:r>
    </w:p>
    <w:p w14:paraId="59283928" w14:textId="77777777" w:rsidR="00540AE5" w:rsidRPr="003D363C" w:rsidRDefault="00540AE5" w:rsidP="00540AE5">
      <w:pPr>
        <w:rPr>
          <w:rFonts w:asciiTheme="minorHAnsi" w:hAnsiTheme="minorHAnsi" w:cstheme="minorHAnsi"/>
          <w:color w:val="000000"/>
        </w:rPr>
      </w:pPr>
      <w:r w:rsidRPr="003D363C">
        <w:rPr>
          <w:rFonts w:asciiTheme="minorHAnsi" w:hAnsiTheme="minorHAnsi" w:cstheme="minorHAnsi"/>
          <w:color w:val="000000"/>
        </w:rPr>
        <w:t>Instrukcje stosowania materiałów i montażu urządzeń wydane przez Instytut Techniki Budowlanej w Warszawie lub inne upoważnione instytucje</w:t>
      </w:r>
    </w:p>
    <w:p w14:paraId="77258F17" w14:textId="77777777" w:rsidR="00540AE5" w:rsidRDefault="00540AE5" w:rsidP="00540AE5">
      <w:pPr>
        <w:rPr>
          <w:rFonts w:asciiTheme="minorHAnsi" w:hAnsiTheme="minorHAnsi" w:cstheme="minorHAnsi"/>
          <w:color w:val="000000"/>
        </w:rPr>
      </w:pPr>
      <w:r w:rsidRPr="003D363C">
        <w:rPr>
          <w:rFonts w:asciiTheme="minorHAnsi" w:hAnsiTheme="minorHAnsi" w:cstheme="minorHAnsi"/>
          <w:color w:val="000000"/>
        </w:rPr>
        <w:t>Obowiązujące przepisy BHP i normy przedmiotowe.</w:t>
      </w:r>
    </w:p>
    <w:p w14:paraId="76EF6435" w14:textId="77777777" w:rsidR="00540AE5" w:rsidRDefault="00540AE5" w:rsidP="00540AE5">
      <w:pPr>
        <w:spacing w:after="160" w:line="259" w:lineRule="auto"/>
        <w:jc w:val="left"/>
        <w:rPr>
          <w:rFonts w:asciiTheme="minorHAnsi" w:hAnsiTheme="minorHAnsi" w:cstheme="minorHAnsi"/>
          <w:color w:val="000000"/>
        </w:rPr>
      </w:pPr>
      <w:r>
        <w:rPr>
          <w:rFonts w:asciiTheme="minorHAnsi" w:hAnsiTheme="minorHAnsi" w:cstheme="minorHAnsi"/>
          <w:color w:val="000000"/>
        </w:rPr>
        <w:br w:type="page"/>
      </w:r>
    </w:p>
    <w:p w14:paraId="58E43306" w14:textId="77777777" w:rsidR="00540AE5" w:rsidRPr="006B557F" w:rsidRDefault="00540AE5" w:rsidP="00540AE5">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45864B11" w14:textId="77777777" w:rsidR="00540AE5" w:rsidRPr="006B557F" w:rsidRDefault="00540AE5" w:rsidP="00540AE5">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4BFA9581" w14:textId="77777777" w:rsidR="00540AE5" w:rsidRPr="0004479A" w:rsidRDefault="00540AE5" w:rsidP="00540AE5">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45421000-4</w:t>
      </w:r>
    </w:p>
    <w:p w14:paraId="674656E5" w14:textId="77777777" w:rsidR="00540AE5" w:rsidRDefault="00540AE5" w:rsidP="00540AE5">
      <w:pPr>
        <w:pStyle w:val="Nagwek1"/>
      </w:pPr>
      <w:bookmarkStart w:id="58" w:name="_Toc501348089"/>
      <w:bookmarkStart w:id="59" w:name="_Toc529955845"/>
      <w:r w:rsidRPr="00E02D0F">
        <w:t>B-</w:t>
      </w:r>
      <w:r>
        <w:t>1</w:t>
      </w:r>
      <w:r w:rsidR="001E5F7C">
        <w:t>4</w:t>
      </w:r>
      <w:r w:rsidRPr="00E02D0F">
        <w:t xml:space="preserve">.00.00 </w:t>
      </w:r>
      <w:r>
        <w:t>STOLARKA PCV</w:t>
      </w:r>
      <w:bookmarkEnd w:id="58"/>
      <w:bookmarkEnd w:id="59"/>
    </w:p>
    <w:p w14:paraId="108071A7" w14:textId="77777777" w:rsidR="00540AE5" w:rsidRDefault="00540AE5" w:rsidP="00540AE5">
      <w:pPr>
        <w:spacing w:after="160" w:line="259" w:lineRule="auto"/>
        <w:jc w:val="left"/>
        <w:rPr>
          <w:rFonts w:asciiTheme="minorHAnsi" w:eastAsiaTheme="majorEastAsia" w:hAnsiTheme="minorHAnsi" w:cstheme="majorBidi"/>
          <w:sz w:val="36"/>
          <w:szCs w:val="32"/>
        </w:rPr>
      </w:pPr>
      <w:r>
        <w:br w:type="page"/>
      </w:r>
    </w:p>
    <w:p w14:paraId="2A94BAB5" w14:textId="77777777" w:rsidR="00540AE5" w:rsidRPr="00AB509B" w:rsidRDefault="00540AE5" w:rsidP="00F67BA0">
      <w:pPr>
        <w:pStyle w:val="Nagwek2"/>
        <w:numPr>
          <w:ilvl w:val="0"/>
          <w:numId w:val="107"/>
        </w:numPr>
        <w:spacing w:before="240" w:after="120"/>
        <w:ind w:left="0" w:firstLine="0"/>
        <w:rPr>
          <w:rFonts w:cstheme="minorHAnsi"/>
          <w:sz w:val="24"/>
          <w:szCs w:val="24"/>
        </w:rPr>
      </w:pPr>
      <w:r w:rsidRPr="00EB2A62">
        <w:rPr>
          <w:lang w:eastAsia="ar-SA"/>
        </w:rPr>
        <w:lastRenderedPageBreak/>
        <w:t>WSTĘP</w:t>
      </w:r>
    </w:p>
    <w:p w14:paraId="26CB7D95"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Przedmiot Specyfikacji</w:t>
      </w:r>
    </w:p>
    <w:p w14:paraId="679D9013" w14:textId="77777777" w:rsidR="001E5F7C" w:rsidRPr="001608F2" w:rsidRDefault="00540AE5" w:rsidP="001E5F7C">
      <w:pPr>
        <w:rPr>
          <w:color w:val="000000"/>
        </w:rPr>
      </w:pPr>
      <w:r w:rsidRPr="003D363C">
        <w:rPr>
          <w:rFonts w:asciiTheme="minorHAnsi" w:hAnsiTheme="minorHAnsi" w:cstheme="minorHAnsi"/>
          <w:color w:val="000000"/>
          <w:szCs w:val="20"/>
        </w:rPr>
        <w:t xml:space="preserve">Przedmiotem niniejszej Szczegółowej Specyfikacji Technicznej (SST) są wymagania dotyczące wykonania i odbioru ślusarki okiennej i drzwiowej </w:t>
      </w:r>
      <w:r>
        <w:rPr>
          <w:rFonts w:asciiTheme="minorHAnsi" w:hAnsiTheme="minorHAnsi" w:cstheme="minorHAnsi"/>
          <w:color w:val="000000"/>
          <w:szCs w:val="20"/>
        </w:rPr>
        <w:t xml:space="preserve">PCV </w:t>
      </w:r>
      <w:r w:rsidRPr="003D363C">
        <w:rPr>
          <w:rFonts w:asciiTheme="minorHAnsi" w:hAnsiTheme="minorHAnsi" w:cstheme="minorHAnsi"/>
          <w:color w:val="000000"/>
          <w:szCs w:val="20"/>
        </w:rPr>
        <w:t xml:space="preserve">przewidzianych </w:t>
      </w:r>
      <w:r w:rsidRPr="003D363C">
        <w:rPr>
          <w:rFonts w:asciiTheme="minorHAnsi" w:hAnsiTheme="minorHAnsi" w:cstheme="minorHAnsi"/>
          <w:color w:val="000000"/>
          <w:lang w:eastAsia="ar-SA"/>
        </w:rPr>
        <w:t>przy realizacji zadania:</w:t>
      </w:r>
      <w:r w:rsidRPr="003D363C">
        <w:rPr>
          <w:rFonts w:asciiTheme="minorHAnsi" w:hAnsiTheme="minorHAnsi" w:cstheme="minorHAnsi"/>
          <w:b/>
          <w:bCs/>
          <w:color w:val="000000"/>
          <w:sz w:val="28"/>
          <w:szCs w:val="28"/>
        </w:rPr>
        <w:t xml:space="preserve"> </w:t>
      </w:r>
      <w:r w:rsidR="001E5F7C">
        <w:rPr>
          <w:rFonts w:asciiTheme="minorHAnsi" w:hAnsiTheme="minorHAnsi" w:cstheme="minorHAnsi"/>
          <w:bCs/>
          <w:color w:val="000000"/>
        </w:rPr>
        <w:t>PROJEKT BUDYNKU REMIZY OSP W PRUSZCZU Z PRZEBUDOWĄ I WYBURZENIEM FRAGMENTU ISTNIEJĄCEGO BUDYNKU. 86-120 PRUSZCZ, UL. SPORTOWA 10, DZIAŁKA NR 28/3</w:t>
      </w:r>
      <w:r w:rsidR="001E5F7C" w:rsidRPr="00B62B34">
        <w:rPr>
          <w:bCs/>
          <w:smallCaps/>
          <w:color w:val="000000"/>
          <w:szCs w:val="20"/>
        </w:rPr>
        <w:t>.</w:t>
      </w:r>
    </w:p>
    <w:p w14:paraId="22AD05AA"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Zakres stosowania Specyfikacji</w:t>
      </w:r>
    </w:p>
    <w:p w14:paraId="62BF1FA6" w14:textId="77777777" w:rsidR="00540AE5" w:rsidRPr="00AB509B" w:rsidRDefault="00540AE5" w:rsidP="00540AE5">
      <w:pPr>
        <w:spacing w:line="232" w:lineRule="auto"/>
        <w:ind w:left="3"/>
        <w:rPr>
          <w:rFonts w:asciiTheme="minorHAnsi" w:eastAsia="Calibri" w:hAnsiTheme="minorHAnsi" w:cstheme="minorHAnsi"/>
        </w:rPr>
      </w:pPr>
      <w:r w:rsidRPr="00EB2A62">
        <w:rPr>
          <w:rFonts w:asciiTheme="minorHAnsi" w:hAnsiTheme="minorHAnsi" w:cstheme="minorHAnsi"/>
        </w:rPr>
        <w:t>Specyfikacja stosowana jest jako dokument przetargowy przy zlecaniu i realizacji robót określonych w pkt 1.1. „Przedmiot Specyfikacji”</w:t>
      </w:r>
    </w:p>
    <w:p w14:paraId="592E1BCA"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Zakres robót objętych Specyfikacją</w:t>
      </w:r>
    </w:p>
    <w:p w14:paraId="58ECF138" w14:textId="77777777" w:rsidR="00540AE5" w:rsidRPr="00EB2A62" w:rsidRDefault="00540AE5" w:rsidP="00540AE5">
      <w:pPr>
        <w:spacing w:line="232" w:lineRule="auto"/>
        <w:ind w:left="3"/>
        <w:rPr>
          <w:rFonts w:asciiTheme="minorHAnsi" w:eastAsia="Calibri" w:hAnsiTheme="minorHAnsi" w:cstheme="minorHAnsi"/>
        </w:rPr>
      </w:pPr>
      <w:r w:rsidRPr="00EB2A62">
        <w:rPr>
          <w:rFonts w:asciiTheme="minorHAnsi" w:hAnsiTheme="minorHAnsi" w:cstheme="minorHAnsi"/>
        </w:rPr>
        <w:t>Ustalenia zawarte w niniejszej Specyfikacji dotyczą prowadzenia robót związanych z</w:t>
      </w:r>
      <w:r>
        <w:rPr>
          <w:rFonts w:asciiTheme="minorHAnsi" w:hAnsiTheme="minorHAnsi" w:cstheme="minorHAnsi"/>
        </w:rPr>
        <w:t> </w:t>
      </w:r>
      <w:r w:rsidRPr="00EB2A62">
        <w:rPr>
          <w:rFonts w:asciiTheme="minorHAnsi" w:hAnsiTheme="minorHAnsi" w:cstheme="minorHAnsi"/>
        </w:rPr>
        <w:t>wykonaniem następujących prac:</w:t>
      </w:r>
    </w:p>
    <w:p w14:paraId="14EECD35" w14:textId="77777777" w:rsidR="00540AE5" w:rsidRPr="00EB2A62" w:rsidRDefault="00540AE5" w:rsidP="00540AE5">
      <w:pPr>
        <w:spacing w:line="44" w:lineRule="exact"/>
        <w:rPr>
          <w:rFonts w:asciiTheme="minorHAnsi" w:hAnsiTheme="minorHAnsi" w:cstheme="minorHAnsi"/>
        </w:rPr>
      </w:pPr>
    </w:p>
    <w:p w14:paraId="28433842" w14:textId="77777777" w:rsidR="00540AE5" w:rsidRPr="00EB2A62" w:rsidRDefault="00540AE5" w:rsidP="00F67BA0">
      <w:pPr>
        <w:numPr>
          <w:ilvl w:val="1"/>
          <w:numId w:val="105"/>
        </w:numPr>
        <w:tabs>
          <w:tab w:val="clear" w:pos="720"/>
          <w:tab w:val="left" w:pos="703"/>
        </w:tabs>
        <w:spacing w:line="0" w:lineRule="atLeast"/>
        <w:ind w:left="703" w:hanging="343"/>
        <w:jc w:val="left"/>
        <w:rPr>
          <w:rFonts w:asciiTheme="minorHAnsi" w:eastAsia="Symbol" w:hAnsiTheme="minorHAnsi" w:cstheme="minorHAnsi"/>
        </w:rPr>
      </w:pPr>
      <w:r w:rsidRPr="00EB2A62">
        <w:rPr>
          <w:rFonts w:asciiTheme="minorHAnsi" w:hAnsiTheme="minorHAnsi" w:cstheme="minorHAnsi"/>
        </w:rPr>
        <w:t>Osadzenie nowych ościeżnic drzwiowych i okiennych (jw.);</w:t>
      </w:r>
    </w:p>
    <w:p w14:paraId="35D1F2D3" w14:textId="77777777" w:rsidR="00540AE5" w:rsidRPr="00EB2A62" w:rsidRDefault="00540AE5" w:rsidP="00540AE5">
      <w:pPr>
        <w:spacing w:line="44" w:lineRule="exact"/>
        <w:rPr>
          <w:rFonts w:asciiTheme="minorHAnsi" w:eastAsia="Symbol" w:hAnsiTheme="minorHAnsi" w:cstheme="minorHAnsi"/>
        </w:rPr>
      </w:pPr>
    </w:p>
    <w:p w14:paraId="525D60FE" w14:textId="77777777" w:rsidR="00540AE5" w:rsidRPr="00EB2A62" w:rsidRDefault="00540AE5" w:rsidP="00F67BA0">
      <w:pPr>
        <w:numPr>
          <w:ilvl w:val="1"/>
          <w:numId w:val="105"/>
        </w:numPr>
        <w:tabs>
          <w:tab w:val="clear" w:pos="720"/>
          <w:tab w:val="left" w:pos="703"/>
        </w:tabs>
        <w:spacing w:line="0" w:lineRule="atLeast"/>
        <w:ind w:left="703" w:hanging="343"/>
        <w:jc w:val="left"/>
        <w:rPr>
          <w:rFonts w:asciiTheme="minorHAnsi" w:eastAsia="Symbol" w:hAnsiTheme="minorHAnsi" w:cstheme="minorHAnsi"/>
        </w:rPr>
      </w:pPr>
      <w:r w:rsidRPr="00EB2A62">
        <w:rPr>
          <w:rFonts w:asciiTheme="minorHAnsi" w:hAnsiTheme="minorHAnsi" w:cstheme="minorHAnsi"/>
        </w:rPr>
        <w:t>Założenie skrzydeł drzwiowych i regulacja;</w:t>
      </w:r>
    </w:p>
    <w:p w14:paraId="635ED008" w14:textId="77777777" w:rsidR="00540AE5" w:rsidRPr="00EB2A62" w:rsidRDefault="00540AE5" w:rsidP="00540AE5">
      <w:pPr>
        <w:spacing w:line="43" w:lineRule="exact"/>
        <w:rPr>
          <w:rFonts w:asciiTheme="minorHAnsi" w:eastAsia="Symbol" w:hAnsiTheme="minorHAnsi" w:cstheme="minorHAnsi"/>
        </w:rPr>
      </w:pPr>
    </w:p>
    <w:p w14:paraId="475FA1FD" w14:textId="77777777" w:rsidR="00540AE5" w:rsidRPr="00EB2A62" w:rsidRDefault="00540AE5" w:rsidP="00F67BA0">
      <w:pPr>
        <w:numPr>
          <w:ilvl w:val="1"/>
          <w:numId w:val="105"/>
        </w:numPr>
        <w:tabs>
          <w:tab w:val="clear" w:pos="720"/>
          <w:tab w:val="left" w:pos="703"/>
        </w:tabs>
        <w:spacing w:line="0" w:lineRule="atLeast"/>
        <w:ind w:left="703" w:hanging="343"/>
        <w:jc w:val="left"/>
        <w:rPr>
          <w:rFonts w:asciiTheme="minorHAnsi" w:eastAsia="Symbol" w:hAnsiTheme="minorHAnsi" w:cstheme="minorHAnsi"/>
        </w:rPr>
      </w:pPr>
      <w:r w:rsidRPr="00EB2A62">
        <w:rPr>
          <w:rFonts w:asciiTheme="minorHAnsi" w:hAnsiTheme="minorHAnsi" w:cstheme="minorHAnsi"/>
        </w:rPr>
        <w:t>Założenie parapetów zewnętrznych okien – materiał z odzysku;</w:t>
      </w:r>
    </w:p>
    <w:p w14:paraId="3AD65402" w14:textId="77777777" w:rsidR="00540AE5" w:rsidRPr="00EB2A62" w:rsidRDefault="00540AE5" w:rsidP="00540AE5">
      <w:pPr>
        <w:spacing w:line="43" w:lineRule="exact"/>
        <w:rPr>
          <w:rFonts w:asciiTheme="minorHAnsi" w:eastAsia="Symbol" w:hAnsiTheme="minorHAnsi" w:cstheme="minorHAnsi"/>
        </w:rPr>
      </w:pPr>
    </w:p>
    <w:p w14:paraId="4B61962F" w14:textId="77777777" w:rsidR="00540AE5" w:rsidRPr="00EB2A62" w:rsidRDefault="00540AE5" w:rsidP="00F67BA0">
      <w:pPr>
        <w:numPr>
          <w:ilvl w:val="1"/>
          <w:numId w:val="105"/>
        </w:numPr>
        <w:tabs>
          <w:tab w:val="clear" w:pos="720"/>
          <w:tab w:val="left" w:pos="703"/>
        </w:tabs>
        <w:spacing w:line="0" w:lineRule="atLeast"/>
        <w:ind w:left="703" w:hanging="343"/>
        <w:jc w:val="left"/>
        <w:rPr>
          <w:rFonts w:asciiTheme="minorHAnsi" w:eastAsia="Symbol" w:hAnsiTheme="minorHAnsi" w:cstheme="minorHAnsi"/>
        </w:rPr>
      </w:pPr>
      <w:r w:rsidRPr="00EB2A62">
        <w:rPr>
          <w:rFonts w:asciiTheme="minorHAnsi" w:hAnsiTheme="minorHAnsi" w:cstheme="minorHAnsi"/>
        </w:rPr>
        <w:t>Założenie parapetów wewnętrznych;</w:t>
      </w:r>
    </w:p>
    <w:p w14:paraId="79CB7185" w14:textId="77777777" w:rsidR="00540AE5" w:rsidRPr="00EB2A62" w:rsidRDefault="00540AE5" w:rsidP="00540AE5">
      <w:pPr>
        <w:spacing w:line="44" w:lineRule="exact"/>
        <w:rPr>
          <w:rFonts w:asciiTheme="minorHAnsi" w:eastAsia="Symbol" w:hAnsiTheme="minorHAnsi" w:cstheme="minorHAnsi"/>
        </w:rPr>
      </w:pPr>
    </w:p>
    <w:p w14:paraId="0CCF0377" w14:textId="77777777" w:rsidR="00540AE5" w:rsidRPr="00AB509B" w:rsidRDefault="00540AE5" w:rsidP="00F67BA0">
      <w:pPr>
        <w:numPr>
          <w:ilvl w:val="1"/>
          <w:numId w:val="105"/>
        </w:numPr>
        <w:tabs>
          <w:tab w:val="clear" w:pos="720"/>
          <w:tab w:val="left" w:pos="703"/>
        </w:tabs>
        <w:spacing w:line="0" w:lineRule="atLeast"/>
        <w:ind w:left="703" w:hanging="343"/>
        <w:jc w:val="left"/>
        <w:rPr>
          <w:rFonts w:asciiTheme="minorHAnsi" w:eastAsia="Symbol" w:hAnsiTheme="minorHAnsi" w:cstheme="minorHAnsi"/>
        </w:rPr>
      </w:pPr>
      <w:r w:rsidRPr="00EB2A62">
        <w:rPr>
          <w:rFonts w:asciiTheme="minorHAnsi" w:hAnsiTheme="minorHAnsi" w:cstheme="minorHAnsi"/>
        </w:rPr>
        <w:t xml:space="preserve">Obróbka ościeży płytą </w:t>
      </w:r>
      <w:proofErr w:type="spellStart"/>
      <w:r w:rsidRPr="00EB2A62">
        <w:rPr>
          <w:rFonts w:asciiTheme="minorHAnsi" w:hAnsiTheme="minorHAnsi" w:cstheme="minorHAnsi"/>
        </w:rPr>
        <w:t>gkf</w:t>
      </w:r>
      <w:proofErr w:type="spellEnd"/>
      <w:r w:rsidRPr="00EB2A62">
        <w:rPr>
          <w:rFonts w:asciiTheme="minorHAnsi" w:hAnsiTheme="minorHAnsi" w:cstheme="minorHAnsi"/>
        </w:rPr>
        <w:t xml:space="preserve"> od wewnątrz oraz otynkowanie od zewnątrz.</w:t>
      </w:r>
    </w:p>
    <w:p w14:paraId="7CC4A15A"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Określenia podstawowe</w:t>
      </w:r>
    </w:p>
    <w:p w14:paraId="1E6EF195" w14:textId="77777777" w:rsidR="00540AE5" w:rsidRPr="00AB509B" w:rsidRDefault="00540AE5" w:rsidP="00540AE5">
      <w:pPr>
        <w:spacing w:line="232" w:lineRule="auto"/>
        <w:ind w:left="3"/>
        <w:rPr>
          <w:rFonts w:asciiTheme="minorHAnsi" w:eastAsia="Calibri" w:hAnsiTheme="minorHAnsi" w:cstheme="minorHAnsi"/>
        </w:rPr>
      </w:pPr>
      <w:r w:rsidRPr="00EB2A62">
        <w:rPr>
          <w:rFonts w:asciiTheme="minorHAnsi" w:hAnsiTheme="minorHAnsi" w:cstheme="minorHAnsi"/>
        </w:rPr>
        <w:t>Określenia podane w niniejszej Specyfikacji są zgodne z obowiązującymi Polskimi Normami i</w:t>
      </w:r>
      <w:r>
        <w:rPr>
          <w:rFonts w:asciiTheme="minorHAnsi" w:hAnsiTheme="minorHAnsi" w:cstheme="minorHAnsi"/>
        </w:rPr>
        <w:t> </w:t>
      </w:r>
      <w:r w:rsidRPr="00EB2A62">
        <w:rPr>
          <w:rFonts w:asciiTheme="minorHAnsi" w:hAnsiTheme="minorHAnsi" w:cstheme="minorHAnsi"/>
        </w:rPr>
        <w:t>Specyfikacji ST- 00 „Wymagania Ogólne” oraz zaleceniami producenta.</w:t>
      </w:r>
    </w:p>
    <w:p w14:paraId="2136AC95" w14:textId="77777777" w:rsidR="00540AE5" w:rsidRPr="00AB509B" w:rsidRDefault="00540AE5" w:rsidP="00F67BA0">
      <w:pPr>
        <w:pStyle w:val="nagwek22"/>
        <w:numPr>
          <w:ilvl w:val="1"/>
          <w:numId w:val="107"/>
        </w:numPr>
        <w:ind w:left="0" w:firstLine="0"/>
        <w:rPr>
          <w:rFonts w:asciiTheme="minorHAnsi" w:eastAsia="Calibri" w:hAnsiTheme="minorHAnsi" w:cstheme="minorHAnsi"/>
          <w:sz w:val="24"/>
          <w:szCs w:val="24"/>
        </w:rPr>
      </w:pPr>
      <w:r w:rsidRPr="00AB509B">
        <w:rPr>
          <w:rFonts w:asciiTheme="minorHAnsi" w:hAnsiTheme="minorHAnsi" w:cstheme="minorHAnsi"/>
          <w:color w:val="000000"/>
          <w:szCs w:val="28"/>
        </w:rPr>
        <w:t>Ogólne wymagania dotyczące robót.</w:t>
      </w:r>
    </w:p>
    <w:p w14:paraId="4987A699" w14:textId="77777777" w:rsidR="00540AE5" w:rsidRPr="00AB509B" w:rsidRDefault="00540AE5" w:rsidP="00540AE5">
      <w:pPr>
        <w:spacing w:line="252" w:lineRule="auto"/>
        <w:ind w:left="3"/>
        <w:rPr>
          <w:rFonts w:asciiTheme="minorHAnsi" w:eastAsia="Calibri" w:hAnsiTheme="minorHAnsi" w:cstheme="minorHAnsi"/>
        </w:rPr>
      </w:pPr>
      <w:r w:rsidRPr="00EB2A62">
        <w:rPr>
          <w:rFonts w:asciiTheme="minorHAnsi" w:hAnsiTheme="minorHAnsi" w:cstheme="minorHAnsi"/>
        </w:rPr>
        <w:t>Wykonawca jest odpowiedzialny za jakość stosowanych materiałów i wykonywanych robót oraz za ich zgodność z rysunkami, specyfikacją oraz zaleceniami Inspektora Nadzoru. Ogólne wymagania dotyczące robót podano w Specyfikacji ST- 00 „Wymagania Ogólne”.</w:t>
      </w:r>
    </w:p>
    <w:p w14:paraId="740F0695"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MATERIAŁY</w:t>
      </w:r>
    </w:p>
    <w:p w14:paraId="7F7C7B82" w14:textId="77777777" w:rsidR="00540AE5" w:rsidRPr="00DD0382"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Wymagania ogólne</w:t>
      </w:r>
    </w:p>
    <w:p w14:paraId="659B3451" w14:textId="77777777" w:rsidR="00540AE5" w:rsidRPr="00EB2A62" w:rsidRDefault="00540AE5" w:rsidP="00540AE5">
      <w:pPr>
        <w:spacing w:line="0" w:lineRule="atLeast"/>
        <w:ind w:left="3"/>
        <w:rPr>
          <w:rFonts w:asciiTheme="minorHAnsi" w:eastAsia="Calibri" w:hAnsiTheme="minorHAnsi" w:cstheme="minorHAnsi"/>
        </w:rPr>
      </w:pPr>
      <w:r w:rsidRPr="00EB2A62">
        <w:rPr>
          <w:rFonts w:asciiTheme="minorHAnsi" w:hAnsiTheme="minorHAnsi" w:cstheme="minorHAnsi"/>
        </w:rPr>
        <w:t>Materiałami stosowanymi w wykonaniu robót wg zasad niniejszej specyfikacji są:</w:t>
      </w:r>
    </w:p>
    <w:p w14:paraId="0E32FEA4" w14:textId="77777777" w:rsidR="00540AE5" w:rsidRPr="00EB2A62" w:rsidRDefault="00540AE5" w:rsidP="00540AE5">
      <w:pPr>
        <w:spacing w:line="44" w:lineRule="exact"/>
        <w:rPr>
          <w:rFonts w:asciiTheme="minorHAnsi" w:hAnsiTheme="minorHAnsi" w:cstheme="minorHAnsi"/>
        </w:rPr>
      </w:pPr>
    </w:p>
    <w:p w14:paraId="555F8CAE"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Ościeżnice drzwiowe i okienne PCV- białe;</w:t>
      </w:r>
    </w:p>
    <w:p w14:paraId="4DA4C467"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Skrzydła drzwiowe PCV- białe;</w:t>
      </w:r>
    </w:p>
    <w:p w14:paraId="450F916A"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Skrzydła okienne PCV- białe;</w:t>
      </w:r>
    </w:p>
    <w:p w14:paraId="014A5BDD"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Okucia budowlane, szyldy, zamki, klamki;</w:t>
      </w:r>
    </w:p>
    <w:p w14:paraId="1CB2E449"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Kotwy, pianka montażowa ogniochronna, wełna szklana lub kamienna:</w:t>
      </w:r>
    </w:p>
    <w:p w14:paraId="15EC8470"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Parapety zewnętrzne – stalowe;</w:t>
      </w:r>
    </w:p>
    <w:p w14:paraId="2DA17958" w14:textId="77777777" w:rsidR="00540AE5" w:rsidRPr="00DD0382" w:rsidRDefault="00540AE5" w:rsidP="00F67BA0">
      <w:pPr>
        <w:numPr>
          <w:ilvl w:val="1"/>
          <w:numId w:val="105"/>
        </w:numPr>
        <w:tabs>
          <w:tab w:val="clear" w:pos="720"/>
          <w:tab w:val="left" w:pos="703"/>
        </w:tabs>
        <w:spacing w:line="0" w:lineRule="atLeast"/>
        <w:ind w:left="703" w:hanging="343"/>
        <w:jc w:val="left"/>
        <w:rPr>
          <w:rFonts w:asciiTheme="minorHAnsi" w:hAnsiTheme="minorHAnsi" w:cstheme="minorHAnsi"/>
        </w:rPr>
      </w:pPr>
      <w:r w:rsidRPr="00EB2A62">
        <w:rPr>
          <w:rFonts w:asciiTheme="minorHAnsi" w:hAnsiTheme="minorHAnsi" w:cstheme="minorHAnsi"/>
        </w:rPr>
        <w:t>Parapety wewnętrzne</w:t>
      </w:r>
    </w:p>
    <w:p w14:paraId="26B8ED17" w14:textId="77777777" w:rsidR="00540AE5" w:rsidRPr="00EB2A62" w:rsidRDefault="00540AE5" w:rsidP="00540AE5">
      <w:pPr>
        <w:spacing w:line="380" w:lineRule="exact"/>
        <w:rPr>
          <w:rFonts w:asciiTheme="minorHAnsi" w:hAnsiTheme="minorHAnsi" w:cstheme="minorHAnsi"/>
        </w:rPr>
      </w:pPr>
    </w:p>
    <w:p w14:paraId="1F6C4B75" w14:textId="77777777" w:rsidR="00540AE5" w:rsidRPr="00FA133A" w:rsidRDefault="00540AE5" w:rsidP="00540AE5">
      <w:pPr>
        <w:spacing w:before="120" w:line="233" w:lineRule="auto"/>
        <w:ind w:right="62"/>
        <w:rPr>
          <w:rFonts w:asciiTheme="minorHAnsi" w:hAnsiTheme="minorHAnsi" w:cstheme="minorHAnsi"/>
        </w:rPr>
      </w:pPr>
      <w:r w:rsidRPr="00EB2A62">
        <w:rPr>
          <w:rFonts w:asciiTheme="minorHAnsi" w:hAnsiTheme="minorHAnsi" w:cstheme="minorHAnsi"/>
        </w:rPr>
        <w:lastRenderedPageBreak/>
        <w:t xml:space="preserve">Uwaga: ramy okienne w pomieszczeniach stałego pobytu – wyposażyć w nawiewniki </w:t>
      </w:r>
      <w:proofErr w:type="spellStart"/>
      <w:r w:rsidRPr="00EB2A62">
        <w:rPr>
          <w:rFonts w:asciiTheme="minorHAnsi" w:hAnsiTheme="minorHAnsi" w:cstheme="minorHAnsi"/>
        </w:rPr>
        <w:t>higrosterowane</w:t>
      </w:r>
      <w:proofErr w:type="spellEnd"/>
      <w:r w:rsidRPr="00FA133A">
        <w:rPr>
          <w:rFonts w:asciiTheme="minorHAnsi" w:hAnsiTheme="minorHAnsi" w:cstheme="minorHAnsi"/>
        </w:rPr>
        <w:t>.</w:t>
      </w:r>
    </w:p>
    <w:p w14:paraId="18979D43" w14:textId="77777777" w:rsidR="00540AE5" w:rsidRPr="005908A2" w:rsidRDefault="00540AE5" w:rsidP="00540AE5">
      <w:pPr>
        <w:spacing w:before="120" w:line="233" w:lineRule="auto"/>
        <w:ind w:right="62"/>
        <w:rPr>
          <w:rFonts w:asciiTheme="minorHAnsi" w:eastAsia="Calibri" w:hAnsiTheme="minorHAnsi" w:cstheme="minorHAnsi"/>
        </w:rPr>
      </w:pPr>
      <w:r w:rsidRPr="00EB2A62">
        <w:rPr>
          <w:rFonts w:asciiTheme="minorHAnsi" w:hAnsiTheme="minorHAnsi" w:cstheme="minorHAnsi"/>
        </w:rPr>
        <w:t>Materiały nieokreślone ściśle przez Dokumentację projektową czy niniejszą ST należy uzgodnić z Inspektorem nadzoru.</w:t>
      </w:r>
    </w:p>
    <w:p w14:paraId="0B78D5B1" w14:textId="77777777" w:rsidR="00540AE5" w:rsidRPr="00EB2A62" w:rsidRDefault="00540AE5" w:rsidP="00F67BA0">
      <w:pPr>
        <w:pStyle w:val="Nagwek3"/>
        <w:numPr>
          <w:ilvl w:val="2"/>
          <w:numId w:val="108"/>
        </w:numPr>
        <w:spacing w:before="240" w:after="120"/>
        <w:ind w:left="0" w:firstLine="0"/>
        <w:rPr>
          <w:rFonts w:eastAsia="Calibri"/>
        </w:rPr>
      </w:pPr>
      <w:r w:rsidRPr="00EB2A62">
        <w:t>Wymagania podstawowe</w:t>
      </w:r>
    </w:p>
    <w:p w14:paraId="35AAA7ED" w14:textId="77777777" w:rsidR="00540AE5" w:rsidRPr="00EB2A62" w:rsidRDefault="00540AE5" w:rsidP="00540AE5">
      <w:pPr>
        <w:spacing w:line="45" w:lineRule="exact"/>
        <w:rPr>
          <w:rFonts w:asciiTheme="minorHAnsi" w:hAnsiTheme="minorHAnsi" w:cstheme="minorHAnsi"/>
        </w:rPr>
      </w:pPr>
    </w:p>
    <w:p w14:paraId="6EF90F44"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FA133A">
        <w:rPr>
          <w:rFonts w:asciiTheme="minorHAnsi" w:hAnsiTheme="minorHAnsi" w:cstheme="minorHAnsi"/>
        </w:rPr>
        <w:t>Wszystkie materiały do wykonywania prac montażu stolarki PCV określonych</w:t>
      </w:r>
      <w:r>
        <w:rPr>
          <w:rFonts w:asciiTheme="minorHAnsi" w:hAnsiTheme="minorHAnsi" w:cstheme="minorHAnsi"/>
        </w:rPr>
        <w:t xml:space="preserve"> </w:t>
      </w:r>
      <w:r w:rsidRPr="00FA133A">
        <w:rPr>
          <w:rFonts w:asciiTheme="minorHAnsi" w:hAnsiTheme="minorHAnsi" w:cstheme="minorHAnsi"/>
        </w:rPr>
        <w:t>w</w:t>
      </w:r>
      <w:r>
        <w:rPr>
          <w:rFonts w:asciiTheme="minorHAnsi" w:hAnsiTheme="minorHAnsi" w:cstheme="minorHAnsi"/>
        </w:rPr>
        <w:t> </w:t>
      </w:r>
      <w:r w:rsidRPr="00FA133A">
        <w:rPr>
          <w:rFonts w:asciiTheme="minorHAnsi" w:hAnsiTheme="minorHAnsi" w:cstheme="minorHAnsi"/>
        </w:rPr>
        <w:t>niniejszej specyfikacji powinny odpowiadać wymaganiom zawartym w normach państwowych lub świadectwach ITB dopuszczających dany materiał do powszechnego stosowania w budownictwie;</w:t>
      </w:r>
    </w:p>
    <w:p w14:paraId="63CB95E4" w14:textId="77777777" w:rsidR="00540AE5" w:rsidRPr="0035423B"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Materiały powinny być pakowane, przechowywane i używane w sposób wskazany w</w:t>
      </w:r>
      <w:r>
        <w:rPr>
          <w:rFonts w:asciiTheme="minorHAnsi" w:hAnsiTheme="minorHAnsi" w:cstheme="minorHAnsi"/>
        </w:rPr>
        <w:t> </w:t>
      </w:r>
      <w:r w:rsidRPr="00EB2A62">
        <w:rPr>
          <w:rFonts w:asciiTheme="minorHAnsi" w:hAnsiTheme="minorHAnsi" w:cstheme="minorHAnsi"/>
        </w:rPr>
        <w:t>normach państwowych lub świadectwach ITB oraz zgodnie z instrukcją producenta.</w:t>
      </w:r>
    </w:p>
    <w:p w14:paraId="14424524" w14:textId="77777777" w:rsidR="00540AE5" w:rsidRPr="00AB509B" w:rsidRDefault="00540AE5" w:rsidP="00F67BA0">
      <w:pPr>
        <w:pStyle w:val="nagwek22"/>
        <w:numPr>
          <w:ilvl w:val="1"/>
          <w:numId w:val="107"/>
        </w:numPr>
        <w:ind w:left="0" w:firstLine="0"/>
        <w:rPr>
          <w:rFonts w:asciiTheme="minorHAnsi" w:eastAsia="Calibri" w:hAnsiTheme="minorHAnsi" w:cstheme="minorHAnsi"/>
          <w:sz w:val="24"/>
          <w:szCs w:val="24"/>
        </w:rPr>
      </w:pPr>
      <w:r w:rsidRPr="00AB509B">
        <w:rPr>
          <w:rFonts w:asciiTheme="minorHAnsi" w:hAnsiTheme="minorHAnsi" w:cstheme="minorHAnsi"/>
          <w:color w:val="000000"/>
          <w:szCs w:val="28"/>
        </w:rPr>
        <w:t>Wymagania szczegółowe</w:t>
      </w:r>
    </w:p>
    <w:p w14:paraId="4D632C7A" w14:textId="77777777" w:rsidR="00540AE5" w:rsidRPr="00EB2A62" w:rsidRDefault="00540AE5" w:rsidP="00F67BA0">
      <w:pPr>
        <w:numPr>
          <w:ilvl w:val="0"/>
          <w:numId w:val="106"/>
        </w:numPr>
        <w:tabs>
          <w:tab w:val="left" w:pos="300"/>
        </w:tabs>
        <w:spacing w:line="0" w:lineRule="atLeast"/>
        <w:ind w:left="300" w:hanging="243"/>
        <w:jc w:val="left"/>
        <w:rPr>
          <w:rFonts w:asciiTheme="minorHAnsi" w:eastAsia="Calibri" w:hAnsiTheme="minorHAnsi" w:cstheme="minorHAnsi"/>
        </w:rPr>
      </w:pPr>
      <w:r w:rsidRPr="00EB2A62">
        <w:rPr>
          <w:rFonts w:asciiTheme="minorHAnsi" w:hAnsiTheme="minorHAnsi" w:cstheme="minorHAnsi"/>
        </w:rPr>
        <w:t>dla okien</w:t>
      </w:r>
    </w:p>
    <w:p w14:paraId="70AE1936" w14:textId="77777777" w:rsidR="00540AE5" w:rsidRPr="00EB2A62" w:rsidRDefault="00540AE5" w:rsidP="00540AE5">
      <w:pPr>
        <w:spacing w:line="43" w:lineRule="exact"/>
        <w:rPr>
          <w:rFonts w:asciiTheme="minorHAnsi" w:hAnsiTheme="minorHAnsi" w:cstheme="minorHAnsi"/>
        </w:rPr>
      </w:pPr>
    </w:p>
    <w:p w14:paraId="620A251A"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Profil min. 4- komorowy;</w:t>
      </w:r>
    </w:p>
    <w:p w14:paraId="3A3E3348"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wzmocnienie profili wkładkami stalowymi ocynkowanymi;</w:t>
      </w:r>
    </w:p>
    <w:p w14:paraId="7F422D04"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współczynnik przenikania ciepła nie więcej niż U=1,3;</w:t>
      </w:r>
    </w:p>
    <w:p w14:paraId="28C5E6D2" w14:textId="77777777" w:rsidR="00540AE5" w:rsidRPr="00FA133A" w:rsidRDefault="00540AE5" w:rsidP="00540AE5">
      <w:pPr>
        <w:spacing w:before="240" w:line="252" w:lineRule="auto"/>
        <w:ind w:left="62" w:right="261"/>
        <w:rPr>
          <w:rFonts w:asciiTheme="minorHAnsi" w:eastAsia="Calibri" w:hAnsiTheme="minorHAnsi" w:cstheme="minorHAnsi"/>
          <w:b/>
        </w:rPr>
      </w:pPr>
      <w:r>
        <w:rPr>
          <w:rFonts w:asciiTheme="minorHAnsi" w:hAnsiTheme="minorHAnsi" w:cstheme="minorHAnsi"/>
          <w:b/>
        </w:rPr>
        <w:t>P</w:t>
      </w:r>
      <w:r w:rsidRPr="00FA133A">
        <w:rPr>
          <w:rFonts w:asciiTheme="minorHAnsi" w:hAnsiTheme="minorHAnsi" w:cstheme="minorHAnsi"/>
          <w:b/>
        </w:rPr>
        <w:t>rzykładowe szklenie okien podano w tabeli poniżej. Szkło bezpieczne P2 lub P1 od strony wewnętrznej pomieszczeń z uwagi na znacznie większą odporność na zniszczenie oraz ochronę przed zranieniem w razie uszkodzenia.</w:t>
      </w:r>
    </w:p>
    <w:p w14:paraId="4B34BD36" w14:textId="77777777" w:rsidR="00540AE5" w:rsidRPr="00EB2A62" w:rsidRDefault="00540AE5" w:rsidP="00540AE5">
      <w:pPr>
        <w:spacing w:line="90" w:lineRule="exact"/>
        <w:rPr>
          <w:rFonts w:asciiTheme="minorHAnsi" w:hAnsiTheme="minorHAnsi" w:cstheme="minorHAnsi"/>
        </w:rPr>
      </w:pPr>
    </w:p>
    <w:p w14:paraId="414B9FED" w14:textId="77777777" w:rsidR="00540AE5" w:rsidRPr="00EB2A62" w:rsidRDefault="00540AE5" w:rsidP="00540AE5">
      <w:pPr>
        <w:numPr>
          <w:ilvl w:val="0"/>
          <w:numId w:val="75"/>
        </w:numPr>
        <w:tabs>
          <w:tab w:val="clear" w:pos="360"/>
          <w:tab w:val="left" w:pos="760"/>
        </w:tabs>
        <w:spacing w:line="0" w:lineRule="atLeast"/>
        <w:ind w:left="760" w:hanging="345"/>
        <w:jc w:val="left"/>
        <w:rPr>
          <w:rFonts w:asciiTheme="minorHAnsi" w:eastAsia="Symbol" w:hAnsiTheme="minorHAnsi" w:cstheme="minorHAnsi"/>
        </w:rPr>
      </w:pPr>
      <w:r w:rsidRPr="00EB2A62">
        <w:rPr>
          <w:rFonts w:asciiTheme="minorHAnsi" w:hAnsiTheme="minorHAnsi" w:cstheme="minorHAnsi"/>
        </w:rPr>
        <w:t>profile zaokr</w:t>
      </w:r>
      <w:r w:rsidR="00D1218F">
        <w:rPr>
          <w:rFonts w:asciiTheme="minorHAnsi" w:hAnsiTheme="minorHAnsi" w:cstheme="minorHAnsi"/>
        </w:rPr>
        <w:t>ą</w:t>
      </w:r>
      <w:r w:rsidRPr="00EB2A62">
        <w:rPr>
          <w:rFonts w:asciiTheme="minorHAnsi" w:hAnsiTheme="minorHAnsi" w:cstheme="minorHAnsi"/>
        </w:rPr>
        <w:t>glone</w:t>
      </w:r>
    </w:p>
    <w:p w14:paraId="0D4322BD" w14:textId="77777777" w:rsidR="00540AE5" w:rsidRPr="00EB2A62" w:rsidRDefault="00540AE5" w:rsidP="00540AE5">
      <w:pPr>
        <w:spacing w:line="382" w:lineRule="exact"/>
        <w:rPr>
          <w:rFonts w:asciiTheme="minorHAnsi" w:hAnsiTheme="minorHAnsi" w:cstheme="minorHAnsi"/>
        </w:rPr>
      </w:pPr>
    </w:p>
    <w:tbl>
      <w:tblPr>
        <w:tblW w:w="0" w:type="auto"/>
        <w:tblInd w:w="10" w:type="dxa"/>
        <w:tblLayout w:type="fixed"/>
        <w:tblCellMar>
          <w:left w:w="0" w:type="dxa"/>
          <w:right w:w="0" w:type="dxa"/>
        </w:tblCellMar>
        <w:tblLook w:val="04A0" w:firstRow="1" w:lastRow="0" w:firstColumn="1" w:lastColumn="0" w:noHBand="0" w:noVBand="1"/>
      </w:tblPr>
      <w:tblGrid>
        <w:gridCol w:w="1400"/>
        <w:gridCol w:w="1580"/>
        <w:gridCol w:w="1220"/>
        <w:gridCol w:w="2420"/>
        <w:gridCol w:w="1180"/>
        <w:gridCol w:w="700"/>
        <w:gridCol w:w="700"/>
      </w:tblGrid>
      <w:tr w:rsidR="00540AE5" w:rsidRPr="00EB2A62" w14:paraId="35328683" w14:textId="77777777" w:rsidTr="00540AE5">
        <w:trPr>
          <w:trHeight w:val="40"/>
        </w:trPr>
        <w:tc>
          <w:tcPr>
            <w:tcW w:w="1400" w:type="dxa"/>
            <w:tcBorders>
              <w:top w:val="single" w:sz="8" w:space="0" w:color="auto"/>
              <w:left w:val="single" w:sz="8" w:space="0" w:color="auto"/>
              <w:bottom w:val="single" w:sz="8" w:space="0" w:color="auto"/>
              <w:right w:val="nil"/>
            </w:tcBorders>
            <w:vAlign w:val="bottom"/>
          </w:tcPr>
          <w:p w14:paraId="639865C1" w14:textId="77777777" w:rsidR="00540AE5" w:rsidRPr="00EB2A62" w:rsidRDefault="00540AE5" w:rsidP="00540AE5">
            <w:pPr>
              <w:spacing w:line="0" w:lineRule="atLeast"/>
              <w:rPr>
                <w:rFonts w:asciiTheme="minorHAnsi" w:hAnsiTheme="minorHAnsi" w:cstheme="minorHAnsi"/>
              </w:rPr>
            </w:pPr>
          </w:p>
        </w:tc>
        <w:tc>
          <w:tcPr>
            <w:tcW w:w="1580" w:type="dxa"/>
            <w:tcBorders>
              <w:top w:val="single" w:sz="8" w:space="0" w:color="auto"/>
              <w:left w:val="nil"/>
              <w:bottom w:val="single" w:sz="8" w:space="0" w:color="auto"/>
              <w:right w:val="nil"/>
            </w:tcBorders>
            <w:vAlign w:val="bottom"/>
          </w:tcPr>
          <w:p w14:paraId="688486AF" w14:textId="77777777" w:rsidR="00540AE5" w:rsidRPr="00EB2A62" w:rsidRDefault="00540AE5" w:rsidP="00540AE5">
            <w:pPr>
              <w:spacing w:line="0" w:lineRule="atLeast"/>
              <w:rPr>
                <w:rFonts w:asciiTheme="minorHAnsi" w:hAnsiTheme="minorHAnsi" w:cstheme="minorHAnsi"/>
              </w:rPr>
            </w:pPr>
          </w:p>
        </w:tc>
        <w:tc>
          <w:tcPr>
            <w:tcW w:w="1220" w:type="dxa"/>
            <w:tcBorders>
              <w:top w:val="single" w:sz="8" w:space="0" w:color="auto"/>
              <w:left w:val="nil"/>
              <w:bottom w:val="single" w:sz="8" w:space="0" w:color="auto"/>
              <w:right w:val="nil"/>
            </w:tcBorders>
            <w:vAlign w:val="bottom"/>
          </w:tcPr>
          <w:p w14:paraId="3F2FE528" w14:textId="77777777" w:rsidR="00540AE5" w:rsidRPr="00EB2A62" w:rsidRDefault="00540AE5" w:rsidP="00540AE5">
            <w:pPr>
              <w:spacing w:line="0" w:lineRule="atLeast"/>
              <w:rPr>
                <w:rFonts w:asciiTheme="minorHAnsi" w:hAnsiTheme="minorHAnsi" w:cstheme="minorHAnsi"/>
              </w:rPr>
            </w:pPr>
          </w:p>
        </w:tc>
        <w:tc>
          <w:tcPr>
            <w:tcW w:w="2420" w:type="dxa"/>
            <w:tcBorders>
              <w:top w:val="single" w:sz="8" w:space="0" w:color="auto"/>
              <w:left w:val="nil"/>
              <w:bottom w:val="single" w:sz="8" w:space="0" w:color="auto"/>
              <w:right w:val="nil"/>
            </w:tcBorders>
            <w:vAlign w:val="bottom"/>
          </w:tcPr>
          <w:p w14:paraId="2B76F37E" w14:textId="77777777" w:rsidR="00540AE5" w:rsidRPr="00EB2A62" w:rsidRDefault="00540AE5" w:rsidP="00540AE5">
            <w:pPr>
              <w:spacing w:line="0" w:lineRule="atLeast"/>
              <w:rPr>
                <w:rFonts w:asciiTheme="minorHAnsi" w:hAnsiTheme="minorHAnsi" w:cstheme="minorHAnsi"/>
              </w:rPr>
            </w:pPr>
          </w:p>
        </w:tc>
        <w:tc>
          <w:tcPr>
            <w:tcW w:w="1180" w:type="dxa"/>
            <w:tcBorders>
              <w:top w:val="single" w:sz="8" w:space="0" w:color="auto"/>
              <w:left w:val="nil"/>
              <w:bottom w:val="single" w:sz="8" w:space="0" w:color="auto"/>
              <w:right w:val="nil"/>
            </w:tcBorders>
            <w:vAlign w:val="bottom"/>
          </w:tcPr>
          <w:p w14:paraId="0D67F8F3" w14:textId="77777777" w:rsidR="00540AE5" w:rsidRPr="00EB2A62" w:rsidRDefault="00540AE5" w:rsidP="00540AE5">
            <w:pPr>
              <w:spacing w:line="0" w:lineRule="atLeast"/>
              <w:rPr>
                <w:rFonts w:asciiTheme="minorHAnsi" w:hAnsiTheme="minorHAnsi" w:cstheme="minorHAnsi"/>
              </w:rPr>
            </w:pPr>
          </w:p>
        </w:tc>
        <w:tc>
          <w:tcPr>
            <w:tcW w:w="700" w:type="dxa"/>
            <w:tcBorders>
              <w:top w:val="single" w:sz="8" w:space="0" w:color="auto"/>
              <w:left w:val="nil"/>
              <w:bottom w:val="single" w:sz="8" w:space="0" w:color="auto"/>
              <w:right w:val="nil"/>
            </w:tcBorders>
            <w:vAlign w:val="bottom"/>
          </w:tcPr>
          <w:p w14:paraId="68C64363" w14:textId="77777777" w:rsidR="00540AE5" w:rsidRPr="00EB2A62" w:rsidRDefault="00540AE5" w:rsidP="00540AE5">
            <w:pPr>
              <w:spacing w:line="0" w:lineRule="atLeast"/>
              <w:rPr>
                <w:rFonts w:asciiTheme="minorHAnsi" w:hAnsiTheme="minorHAnsi" w:cstheme="minorHAnsi"/>
              </w:rPr>
            </w:pPr>
          </w:p>
        </w:tc>
        <w:tc>
          <w:tcPr>
            <w:tcW w:w="700" w:type="dxa"/>
            <w:tcBorders>
              <w:top w:val="single" w:sz="8" w:space="0" w:color="auto"/>
              <w:left w:val="nil"/>
              <w:bottom w:val="single" w:sz="8" w:space="0" w:color="auto"/>
              <w:right w:val="single" w:sz="8" w:space="0" w:color="auto"/>
            </w:tcBorders>
            <w:vAlign w:val="bottom"/>
          </w:tcPr>
          <w:p w14:paraId="19142740" w14:textId="77777777" w:rsidR="00540AE5" w:rsidRPr="00EB2A62" w:rsidRDefault="00540AE5" w:rsidP="00540AE5">
            <w:pPr>
              <w:spacing w:line="0" w:lineRule="atLeast"/>
              <w:rPr>
                <w:rFonts w:asciiTheme="minorHAnsi" w:hAnsiTheme="minorHAnsi" w:cstheme="minorHAnsi"/>
              </w:rPr>
            </w:pPr>
          </w:p>
        </w:tc>
      </w:tr>
      <w:tr w:rsidR="00540AE5" w:rsidRPr="00EB2A62" w14:paraId="0375141A" w14:textId="77777777" w:rsidTr="00540AE5">
        <w:trPr>
          <w:trHeight w:val="278"/>
        </w:trPr>
        <w:tc>
          <w:tcPr>
            <w:tcW w:w="1400" w:type="dxa"/>
            <w:tcBorders>
              <w:top w:val="nil"/>
              <w:left w:val="single" w:sz="8" w:space="0" w:color="auto"/>
              <w:bottom w:val="nil"/>
              <w:right w:val="nil"/>
            </w:tcBorders>
            <w:vAlign w:val="bottom"/>
            <w:hideMark/>
          </w:tcPr>
          <w:p w14:paraId="6E5F1545"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Rodzaj</w:t>
            </w:r>
          </w:p>
        </w:tc>
        <w:tc>
          <w:tcPr>
            <w:tcW w:w="1580" w:type="dxa"/>
            <w:vAlign w:val="bottom"/>
            <w:hideMark/>
          </w:tcPr>
          <w:p w14:paraId="50BFF56C"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Skład</w:t>
            </w:r>
          </w:p>
        </w:tc>
        <w:tc>
          <w:tcPr>
            <w:tcW w:w="1220" w:type="dxa"/>
            <w:vAlign w:val="bottom"/>
            <w:hideMark/>
          </w:tcPr>
          <w:p w14:paraId="6F3705BA"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Grubość</w:t>
            </w:r>
          </w:p>
        </w:tc>
        <w:tc>
          <w:tcPr>
            <w:tcW w:w="2420" w:type="dxa"/>
            <w:vAlign w:val="bottom"/>
            <w:hideMark/>
          </w:tcPr>
          <w:p w14:paraId="2CE39414"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Wypełnienie zestawu</w:t>
            </w:r>
          </w:p>
        </w:tc>
        <w:tc>
          <w:tcPr>
            <w:tcW w:w="1180" w:type="dxa"/>
            <w:vAlign w:val="bottom"/>
            <w:hideMark/>
          </w:tcPr>
          <w:p w14:paraId="31B47F22" w14:textId="77777777" w:rsidR="00540AE5" w:rsidRPr="00EB2A62" w:rsidRDefault="00540AE5" w:rsidP="00540AE5">
            <w:pPr>
              <w:spacing w:line="0" w:lineRule="atLeast"/>
              <w:ind w:left="440"/>
              <w:rPr>
                <w:rFonts w:asciiTheme="minorHAnsi" w:hAnsiTheme="minorHAnsi" w:cstheme="minorHAnsi"/>
              </w:rPr>
            </w:pPr>
            <w:proofErr w:type="spellStart"/>
            <w:r w:rsidRPr="00EB2A62">
              <w:rPr>
                <w:rFonts w:asciiTheme="minorHAnsi" w:hAnsiTheme="minorHAnsi" w:cstheme="minorHAnsi"/>
              </w:rPr>
              <w:t>Us</w:t>
            </w:r>
            <w:proofErr w:type="spellEnd"/>
          </w:p>
        </w:tc>
        <w:tc>
          <w:tcPr>
            <w:tcW w:w="700" w:type="dxa"/>
            <w:vAlign w:val="bottom"/>
            <w:hideMark/>
          </w:tcPr>
          <w:p w14:paraId="747E1A35" w14:textId="77777777" w:rsidR="00540AE5" w:rsidRPr="00EB2A62" w:rsidRDefault="00540AE5" w:rsidP="00540AE5">
            <w:pPr>
              <w:spacing w:line="0" w:lineRule="atLeast"/>
              <w:jc w:val="center"/>
              <w:rPr>
                <w:rFonts w:asciiTheme="minorHAnsi" w:hAnsiTheme="minorHAnsi" w:cstheme="minorHAnsi"/>
              </w:rPr>
            </w:pPr>
            <w:proofErr w:type="spellStart"/>
            <w:r w:rsidRPr="00EB2A62">
              <w:rPr>
                <w:rFonts w:asciiTheme="minorHAnsi" w:hAnsiTheme="minorHAnsi" w:cstheme="minorHAnsi"/>
              </w:rPr>
              <w:t>Rw</w:t>
            </w:r>
            <w:proofErr w:type="spellEnd"/>
          </w:p>
        </w:tc>
        <w:tc>
          <w:tcPr>
            <w:tcW w:w="700" w:type="dxa"/>
            <w:tcBorders>
              <w:top w:val="nil"/>
              <w:left w:val="nil"/>
              <w:bottom w:val="nil"/>
              <w:right w:val="single" w:sz="8" w:space="0" w:color="auto"/>
            </w:tcBorders>
            <w:vAlign w:val="bottom"/>
            <w:hideMark/>
          </w:tcPr>
          <w:p w14:paraId="24C061CF" w14:textId="77777777" w:rsidR="00540AE5" w:rsidRPr="00EB2A62" w:rsidRDefault="00540AE5" w:rsidP="00540AE5">
            <w:pPr>
              <w:spacing w:line="0" w:lineRule="atLeast"/>
              <w:ind w:left="180"/>
              <w:rPr>
                <w:rFonts w:asciiTheme="minorHAnsi" w:hAnsiTheme="minorHAnsi" w:cstheme="minorHAnsi"/>
              </w:rPr>
            </w:pPr>
            <w:r w:rsidRPr="00EB2A62">
              <w:rPr>
                <w:rFonts w:asciiTheme="minorHAnsi" w:hAnsiTheme="minorHAnsi" w:cstheme="minorHAnsi"/>
              </w:rPr>
              <w:t>LT</w:t>
            </w:r>
          </w:p>
        </w:tc>
      </w:tr>
      <w:tr w:rsidR="00540AE5" w:rsidRPr="00EB2A62" w14:paraId="569E5EE1" w14:textId="77777777" w:rsidTr="00540AE5">
        <w:trPr>
          <w:trHeight w:val="286"/>
        </w:trPr>
        <w:tc>
          <w:tcPr>
            <w:tcW w:w="1400" w:type="dxa"/>
            <w:tcBorders>
              <w:top w:val="nil"/>
              <w:left w:val="single" w:sz="8" w:space="0" w:color="auto"/>
              <w:bottom w:val="single" w:sz="8" w:space="0" w:color="auto"/>
              <w:right w:val="nil"/>
            </w:tcBorders>
            <w:vAlign w:val="bottom"/>
            <w:hideMark/>
          </w:tcPr>
          <w:p w14:paraId="3D90CB03"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szklenia</w:t>
            </w:r>
          </w:p>
        </w:tc>
        <w:tc>
          <w:tcPr>
            <w:tcW w:w="1580" w:type="dxa"/>
            <w:tcBorders>
              <w:top w:val="nil"/>
              <w:left w:val="nil"/>
              <w:bottom w:val="single" w:sz="8" w:space="0" w:color="auto"/>
              <w:right w:val="nil"/>
            </w:tcBorders>
            <w:vAlign w:val="bottom"/>
            <w:hideMark/>
          </w:tcPr>
          <w:p w14:paraId="76C91A50"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zestawu</w:t>
            </w:r>
          </w:p>
        </w:tc>
        <w:tc>
          <w:tcPr>
            <w:tcW w:w="1220" w:type="dxa"/>
            <w:tcBorders>
              <w:top w:val="nil"/>
              <w:left w:val="nil"/>
              <w:bottom w:val="single" w:sz="8" w:space="0" w:color="auto"/>
              <w:right w:val="nil"/>
            </w:tcBorders>
            <w:vAlign w:val="bottom"/>
            <w:hideMark/>
          </w:tcPr>
          <w:p w14:paraId="1C03624E"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zestawu</w:t>
            </w:r>
          </w:p>
        </w:tc>
        <w:tc>
          <w:tcPr>
            <w:tcW w:w="2420" w:type="dxa"/>
            <w:tcBorders>
              <w:top w:val="nil"/>
              <w:left w:val="nil"/>
              <w:bottom w:val="single" w:sz="8" w:space="0" w:color="auto"/>
              <w:right w:val="nil"/>
            </w:tcBorders>
            <w:vAlign w:val="bottom"/>
            <w:hideMark/>
          </w:tcPr>
          <w:p w14:paraId="48DF0BE6"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szybowego</w:t>
            </w:r>
          </w:p>
        </w:tc>
        <w:tc>
          <w:tcPr>
            <w:tcW w:w="1180" w:type="dxa"/>
            <w:tcBorders>
              <w:top w:val="nil"/>
              <w:left w:val="nil"/>
              <w:bottom w:val="single" w:sz="8" w:space="0" w:color="auto"/>
              <w:right w:val="nil"/>
            </w:tcBorders>
            <w:vAlign w:val="bottom"/>
            <w:hideMark/>
          </w:tcPr>
          <w:p w14:paraId="2FD84DEC"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(W/m2K)</w:t>
            </w:r>
          </w:p>
        </w:tc>
        <w:tc>
          <w:tcPr>
            <w:tcW w:w="700" w:type="dxa"/>
            <w:tcBorders>
              <w:top w:val="nil"/>
              <w:left w:val="nil"/>
              <w:bottom w:val="single" w:sz="8" w:space="0" w:color="auto"/>
              <w:right w:val="nil"/>
            </w:tcBorders>
            <w:vAlign w:val="bottom"/>
            <w:hideMark/>
          </w:tcPr>
          <w:p w14:paraId="183228A2"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w:t>
            </w:r>
            <w:proofErr w:type="spellStart"/>
            <w:r w:rsidRPr="00EB2A62">
              <w:rPr>
                <w:rFonts w:asciiTheme="minorHAnsi" w:hAnsiTheme="minorHAnsi" w:cstheme="minorHAnsi"/>
              </w:rPr>
              <w:t>dB</w:t>
            </w:r>
            <w:proofErr w:type="spellEnd"/>
            <w:r w:rsidRPr="00EB2A62">
              <w:rPr>
                <w:rFonts w:asciiTheme="minorHAnsi" w:hAnsiTheme="minorHAnsi" w:cstheme="minorHAnsi"/>
              </w:rPr>
              <w:t>)</w:t>
            </w:r>
          </w:p>
        </w:tc>
        <w:tc>
          <w:tcPr>
            <w:tcW w:w="700" w:type="dxa"/>
            <w:tcBorders>
              <w:top w:val="nil"/>
              <w:left w:val="nil"/>
              <w:bottom w:val="single" w:sz="8" w:space="0" w:color="auto"/>
              <w:right w:val="single" w:sz="8" w:space="0" w:color="auto"/>
            </w:tcBorders>
            <w:vAlign w:val="bottom"/>
            <w:hideMark/>
          </w:tcPr>
          <w:p w14:paraId="574D96C8" w14:textId="77777777" w:rsidR="00540AE5" w:rsidRPr="00EB2A62" w:rsidRDefault="00540AE5" w:rsidP="00540AE5">
            <w:pPr>
              <w:spacing w:line="0" w:lineRule="atLeast"/>
              <w:ind w:right="40"/>
              <w:jc w:val="right"/>
              <w:rPr>
                <w:rFonts w:asciiTheme="minorHAnsi" w:hAnsiTheme="minorHAnsi" w:cstheme="minorHAnsi"/>
              </w:rPr>
            </w:pPr>
            <w:r w:rsidRPr="00EB2A62">
              <w:rPr>
                <w:rFonts w:asciiTheme="minorHAnsi" w:hAnsiTheme="minorHAnsi" w:cstheme="minorHAnsi"/>
              </w:rPr>
              <w:t>(%)</w:t>
            </w:r>
          </w:p>
        </w:tc>
      </w:tr>
      <w:tr w:rsidR="00540AE5" w:rsidRPr="00EB2A62" w14:paraId="21A635AF" w14:textId="77777777" w:rsidTr="00540AE5">
        <w:trPr>
          <w:trHeight w:val="315"/>
        </w:trPr>
        <w:tc>
          <w:tcPr>
            <w:tcW w:w="1400" w:type="dxa"/>
            <w:tcBorders>
              <w:top w:val="nil"/>
              <w:left w:val="single" w:sz="8" w:space="0" w:color="auto"/>
              <w:bottom w:val="nil"/>
              <w:right w:val="nil"/>
            </w:tcBorders>
            <w:vAlign w:val="bottom"/>
            <w:hideMark/>
          </w:tcPr>
          <w:p w14:paraId="14AAD0FB"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Szkło</w:t>
            </w:r>
          </w:p>
        </w:tc>
        <w:tc>
          <w:tcPr>
            <w:tcW w:w="1580" w:type="dxa"/>
            <w:vMerge w:val="restart"/>
            <w:vAlign w:val="bottom"/>
            <w:hideMark/>
          </w:tcPr>
          <w:p w14:paraId="781FEE98"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4T/16Ar/44.1</w:t>
            </w:r>
          </w:p>
        </w:tc>
        <w:tc>
          <w:tcPr>
            <w:tcW w:w="1220" w:type="dxa"/>
            <w:vMerge w:val="restart"/>
            <w:vAlign w:val="bottom"/>
            <w:hideMark/>
          </w:tcPr>
          <w:p w14:paraId="7C112D02" w14:textId="77777777" w:rsidR="00540AE5" w:rsidRPr="00EB2A62" w:rsidRDefault="00540AE5" w:rsidP="00540AE5">
            <w:pPr>
              <w:spacing w:line="0" w:lineRule="atLeast"/>
              <w:jc w:val="center"/>
              <w:rPr>
                <w:rFonts w:asciiTheme="minorHAnsi" w:hAnsiTheme="minorHAnsi" w:cstheme="minorHAnsi"/>
                <w:w w:val="99"/>
              </w:rPr>
            </w:pPr>
            <w:r w:rsidRPr="00EB2A62">
              <w:rPr>
                <w:rFonts w:asciiTheme="minorHAnsi" w:hAnsiTheme="minorHAnsi" w:cstheme="minorHAnsi"/>
                <w:w w:val="99"/>
              </w:rPr>
              <w:t>28,8</w:t>
            </w:r>
          </w:p>
        </w:tc>
        <w:tc>
          <w:tcPr>
            <w:tcW w:w="2420" w:type="dxa"/>
            <w:vMerge w:val="restart"/>
            <w:vAlign w:val="bottom"/>
            <w:hideMark/>
          </w:tcPr>
          <w:p w14:paraId="39F8A63B"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Argon</w:t>
            </w:r>
          </w:p>
        </w:tc>
        <w:tc>
          <w:tcPr>
            <w:tcW w:w="1180" w:type="dxa"/>
            <w:vMerge w:val="restart"/>
            <w:vAlign w:val="bottom"/>
            <w:hideMark/>
          </w:tcPr>
          <w:p w14:paraId="130DECB2" w14:textId="77777777" w:rsidR="00540AE5" w:rsidRPr="00EB2A62" w:rsidRDefault="00540AE5" w:rsidP="00540AE5">
            <w:pPr>
              <w:spacing w:line="0" w:lineRule="atLeast"/>
              <w:ind w:right="320"/>
              <w:jc w:val="right"/>
              <w:rPr>
                <w:rFonts w:asciiTheme="minorHAnsi" w:hAnsiTheme="minorHAnsi" w:cstheme="minorHAnsi"/>
              </w:rPr>
            </w:pPr>
            <w:r w:rsidRPr="00EB2A62">
              <w:rPr>
                <w:rFonts w:asciiTheme="minorHAnsi" w:hAnsiTheme="minorHAnsi" w:cstheme="minorHAnsi"/>
              </w:rPr>
              <w:t>1,1</w:t>
            </w:r>
          </w:p>
        </w:tc>
        <w:tc>
          <w:tcPr>
            <w:tcW w:w="700" w:type="dxa"/>
            <w:vMerge w:val="restart"/>
            <w:vAlign w:val="bottom"/>
            <w:hideMark/>
          </w:tcPr>
          <w:p w14:paraId="183E122D" w14:textId="77777777" w:rsidR="00540AE5" w:rsidRPr="00EB2A62" w:rsidRDefault="00540AE5" w:rsidP="00540AE5">
            <w:pPr>
              <w:spacing w:line="0" w:lineRule="atLeast"/>
              <w:jc w:val="center"/>
              <w:rPr>
                <w:rFonts w:asciiTheme="minorHAnsi" w:hAnsiTheme="minorHAnsi" w:cstheme="minorHAnsi"/>
                <w:w w:val="99"/>
              </w:rPr>
            </w:pPr>
            <w:r w:rsidRPr="00EB2A62">
              <w:rPr>
                <w:rFonts w:asciiTheme="minorHAnsi" w:hAnsiTheme="minorHAnsi" w:cstheme="minorHAnsi"/>
                <w:w w:val="99"/>
              </w:rPr>
              <w:t>36</w:t>
            </w:r>
          </w:p>
        </w:tc>
        <w:tc>
          <w:tcPr>
            <w:tcW w:w="700" w:type="dxa"/>
            <w:vMerge w:val="restart"/>
            <w:tcBorders>
              <w:top w:val="nil"/>
              <w:left w:val="nil"/>
              <w:bottom w:val="nil"/>
              <w:right w:val="single" w:sz="8" w:space="0" w:color="auto"/>
            </w:tcBorders>
            <w:vAlign w:val="bottom"/>
            <w:hideMark/>
          </w:tcPr>
          <w:p w14:paraId="204C13F4" w14:textId="77777777" w:rsidR="00540AE5" w:rsidRPr="00EB2A62" w:rsidRDefault="00540AE5" w:rsidP="00540AE5">
            <w:pPr>
              <w:spacing w:line="0" w:lineRule="atLeast"/>
              <w:ind w:right="120"/>
              <w:jc w:val="right"/>
              <w:rPr>
                <w:rFonts w:asciiTheme="minorHAnsi" w:hAnsiTheme="minorHAnsi" w:cstheme="minorHAnsi"/>
              </w:rPr>
            </w:pPr>
            <w:r w:rsidRPr="00EB2A62">
              <w:rPr>
                <w:rFonts w:asciiTheme="minorHAnsi" w:hAnsiTheme="minorHAnsi" w:cstheme="minorHAnsi"/>
              </w:rPr>
              <w:t>77</w:t>
            </w:r>
          </w:p>
        </w:tc>
      </w:tr>
      <w:tr w:rsidR="00540AE5" w:rsidRPr="00EB2A62" w14:paraId="55C82200" w14:textId="77777777" w:rsidTr="00540AE5">
        <w:trPr>
          <w:trHeight w:val="276"/>
        </w:trPr>
        <w:tc>
          <w:tcPr>
            <w:tcW w:w="1400" w:type="dxa"/>
            <w:tcBorders>
              <w:top w:val="nil"/>
              <w:left w:val="single" w:sz="8" w:space="0" w:color="auto"/>
              <w:bottom w:val="nil"/>
              <w:right w:val="nil"/>
            </w:tcBorders>
            <w:vAlign w:val="bottom"/>
            <w:hideMark/>
          </w:tcPr>
          <w:p w14:paraId="00663D57" w14:textId="77777777" w:rsidR="00540AE5" w:rsidRPr="00EB2A62" w:rsidRDefault="00540AE5" w:rsidP="00540AE5">
            <w:pPr>
              <w:spacing w:line="0" w:lineRule="atLeast"/>
              <w:jc w:val="center"/>
              <w:rPr>
                <w:rFonts w:asciiTheme="minorHAnsi" w:hAnsiTheme="minorHAnsi" w:cstheme="minorHAnsi"/>
              </w:rPr>
            </w:pPr>
            <w:r w:rsidRPr="00EB2A62">
              <w:rPr>
                <w:rFonts w:asciiTheme="minorHAnsi" w:hAnsiTheme="minorHAnsi" w:cstheme="minorHAnsi"/>
              </w:rPr>
              <w:t>bezpieczne</w:t>
            </w:r>
          </w:p>
        </w:tc>
        <w:tc>
          <w:tcPr>
            <w:tcW w:w="1580" w:type="dxa"/>
            <w:vMerge/>
            <w:vAlign w:val="center"/>
            <w:hideMark/>
          </w:tcPr>
          <w:p w14:paraId="6D4BE002" w14:textId="77777777" w:rsidR="00540AE5" w:rsidRPr="00EB2A62" w:rsidRDefault="00540AE5" w:rsidP="00540AE5">
            <w:pPr>
              <w:rPr>
                <w:rFonts w:asciiTheme="minorHAnsi" w:hAnsiTheme="minorHAnsi" w:cstheme="minorHAnsi"/>
              </w:rPr>
            </w:pPr>
          </w:p>
        </w:tc>
        <w:tc>
          <w:tcPr>
            <w:tcW w:w="1220" w:type="dxa"/>
            <w:vMerge/>
            <w:vAlign w:val="center"/>
            <w:hideMark/>
          </w:tcPr>
          <w:p w14:paraId="12DDAFC8" w14:textId="77777777" w:rsidR="00540AE5" w:rsidRPr="00EB2A62" w:rsidRDefault="00540AE5" w:rsidP="00540AE5">
            <w:pPr>
              <w:rPr>
                <w:rFonts w:asciiTheme="minorHAnsi" w:hAnsiTheme="minorHAnsi" w:cstheme="minorHAnsi"/>
                <w:w w:val="99"/>
              </w:rPr>
            </w:pPr>
          </w:p>
        </w:tc>
        <w:tc>
          <w:tcPr>
            <w:tcW w:w="2420" w:type="dxa"/>
            <w:vMerge/>
            <w:vAlign w:val="center"/>
            <w:hideMark/>
          </w:tcPr>
          <w:p w14:paraId="5DAD41AE" w14:textId="77777777" w:rsidR="00540AE5" w:rsidRPr="00EB2A62" w:rsidRDefault="00540AE5" w:rsidP="00540AE5">
            <w:pPr>
              <w:rPr>
                <w:rFonts w:asciiTheme="minorHAnsi" w:hAnsiTheme="minorHAnsi" w:cstheme="minorHAnsi"/>
              </w:rPr>
            </w:pPr>
          </w:p>
        </w:tc>
        <w:tc>
          <w:tcPr>
            <w:tcW w:w="1180" w:type="dxa"/>
            <w:vMerge/>
            <w:vAlign w:val="center"/>
            <w:hideMark/>
          </w:tcPr>
          <w:p w14:paraId="5ABD88A0" w14:textId="77777777" w:rsidR="00540AE5" w:rsidRPr="00EB2A62" w:rsidRDefault="00540AE5" w:rsidP="00540AE5">
            <w:pPr>
              <w:rPr>
                <w:rFonts w:asciiTheme="minorHAnsi" w:hAnsiTheme="minorHAnsi" w:cstheme="minorHAnsi"/>
              </w:rPr>
            </w:pPr>
          </w:p>
        </w:tc>
        <w:tc>
          <w:tcPr>
            <w:tcW w:w="700" w:type="dxa"/>
            <w:vMerge/>
            <w:vAlign w:val="center"/>
            <w:hideMark/>
          </w:tcPr>
          <w:p w14:paraId="342F48DA" w14:textId="77777777" w:rsidR="00540AE5" w:rsidRPr="00EB2A62" w:rsidRDefault="00540AE5" w:rsidP="00540AE5">
            <w:pPr>
              <w:rPr>
                <w:rFonts w:asciiTheme="minorHAnsi" w:hAnsiTheme="minorHAnsi" w:cstheme="minorHAnsi"/>
                <w:w w:val="99"/>
              </w:rPr>
            </w:pPr>
          </w:p>
        </w:tc>
        <w:tc>
          <w:tcPr>
            <w:tcW w:w="700" w:type="dxa"/>
            <w:vMerge/>
            <w:tcBorders>
              <w:top w:val="nil"/>
              <w:left w:val="nil"/>
              <w:bottom w:val="nil"/>
              <w:right w:val="single" w:sz="8" w:space="0" w:color="auto"/>
            </w:tcBorders>
            <w:vAlign w:val="center"/>
            <w:hideMark/>
          </w:tcPr>
          <w:p w14:paraId="150AAE29" w14:textId="77777777" w:rsidR="00540AE5" w:rsidRPr="00EB2A62" w:rsidRDefault="00540AE5" w:rsidP="00540AE5">
            <w:pPr>
              <w:rPr>
                <w:rFonts w:asciiTheme="minorHAnsi" w:hAnsiTheme="minorHAnsi" w:cstheme="minorHAnsi"/>
              </w:rPr>
            </w:pPr>
          </w:p>
        </w:tc>
      </w:tr>
      <w:tr w:rsidR="00540AE5" w:rsidRPr="00EB2A62" w14:paraId="6B150883" w14:textId="77777777" w:rsidTr="00540AE5">
        <w:trPr>
          <w:trHeight w:val="60"/>
        </w:trPr>
        <w:tc>
          <w:tcPr>
            <w:tcW w:w="1400" w:type="dxa"/>
            <w:tcBorders>
              <w:top w:val="nil"/>
              <w:left w:val="single" w:sz="8" w:space="0" w:color="auto"/>
              <w:bottom w:val="single" w:sz="8" w:space="0" w:color="auto"/>
              <w:right w:val="nil"/>
            </w:tcBorders>
            <w:vAlign w:val="bottom"/>
          </w:tcPr>
          <w:p w14:paraId="79CD424C" w14:textId="77777777" w:rsidR="00540AE5" w:rsidRPr="00EB2A62" w:rsidRDefault="00540AE5" w:rsidP="00540AE5">
            <w:pPr>
              <w:spacing w:line="0" w:lineRule="atLeast"/>
              <w:rPr>
                <w:rFonts w:asciiTheme="minorHAnsi" w:hAnsiTheme="minorHAnsi" w:cstheme="minorHAnsi"/>
              </w:rPr>
            </w:pPr>
          </w:p>
        </w:tc>
        <w:tc>
          <w:tcPr>
            <w:tcW w:w="1580" w:type="dxa"/>
            <w:tcBorders>
              <w:top w:val="nil"/>
              <w:left w:val="nil"/>
              <w:bottom w:val="single" w:sz="8" w:space="0" w:color="auto"/>
              <w:right w:val="nil"/>
            </w:tcBorders>
            <w:vAlign w:val="bottom"/>
          </w:tcPr>
          <w:p w14:paraId="527557D1" w14:textId="77777777" w:rsidR="00540AE5" w:rsidRPr="00EB2A62" w:rsidRDefault="00540AE5" w:rsidP="00540AE5">
            <w:pPr>
              <w:spacing w:line="0" w:lineRule="atLeast"/>
              <w:rPr>
                <w:rFonts w:asciiTheme="minorHAnsi" w:hAnsiTheme="minorHAnsi" w:cstheme="minorHAnsi"/>
              </w:rPr>
            </w:pPr>
          </w:p>
        </w:tc>
        <w:tc>
          <w:tcPr>
            <w:tcW w:w="1220" w:type="dxa"/>
            <w:tcBorders>
              <w:top w:val="nil"/>
              <w:left w:val="nil"/>
              <w:bottom w:val="single" w:sz="8" w:space="0" w:color="auto"/>
              <w:right w:val="nil"/>
            </w:tcBorders>
            <w:vAlign w:val="bottom"/>
          </w:tcPr>
          <w:p w14:paraId="7AB6D0A7" w14:textId="77777777" w:rsidR="00540AE5" w:rsidRPr="00EB2A62" w:rsidRDefault="00540AE5" w:rsidP="00540AE5">
            <w:pPr>
              <w:spacing w:line="0" w:lineRule="atLeast"/>
              <w:rPr>
                <w:rFonts w:asciiTheme="minorHAnsi" w:hAnsiTheme="minorHAnsi" w:cstheme="minorHAnsi"/>
              </w:rPr>
            </w:pPr>
          </w:p>
        </w:tc>
        <w:tc>
          <w:tcPr>
            <w:tcW w:w="2420" w:type="dxa"/>
            <w:tcBorders>
              <w:top w:val="nil"/>
              <w:left w:val="nil"/>
              <w:bottom w:val="single" w:sz="8" w:space="0" w:color="auto"/>
              <w:right w:val="nil"/>
            </w:tcBorders>
            <w:vAlign w:val="bottom"/>
          </w:tcPr>
          <w:p w14:paraId="526F8DCE" w14:textId="77777777" w:rsidR="00540AE5" w:rsidRPr="00EB2A62" w:rsidRDefault="00540AE5" w:rsidP="00540AE5">
            <w:pPr>
              <w:spacing w:line="0" w:lineRule="atLeast"/>
              <w:rPr>
                <w:rFonts w:asciiTheme="minorHAnsi" w:hAnsiTheme="minorHAnsi" w:cstheme="minorHAnsi"/>
              </w:rPr>
            </w:pPr>
          </w:p>
        </w:tc>
        <w:tc>
          <w:tcPr>
            <w:tcW w:w="1180" w:type="dxa"/>
            <w:tcBorders>
              <w:top w:val="nil"/>
              <w:left w:val="nil"/>
              <w:bottom w:val="single" w:sz="8" w:space="0" w:color="auto"/>
              <w:right w:val="nil"/>
            </w:tcBorders>
            <w:vAlign w:val="bottom"/>
          </w:tcPr>
          <w:p w14:paraId="1C9FEA7C" w14:textId="77777777" w:rsidR="00540AE5" w:rsidRPr="00EB2A62" w:rsidRDefault="00540AE5" w:rsidP="00540AE5">
            <w:pPr>
              <w:spacing w:line="0" w:lineRule="atLeast"/>
              <w:rPr>
                <w:rFonts w:asciiTheme="minorHAnsi" w:hAnsiTheme="minorHAnsi" w:cstheme="minorHAnsi"/>
              </w:rPr>
            </w:pPr>
          </w:p>
        </w:tc>
        <w:tc>
          <w:tcPr>
            <w:tcW w:w="700" w:type="dxa"/>
            <w:tcBorders>
              <w:top w:val="nil"/>
              <w:left w:val="nil"/>
              <w:bottom w:val="single" w:sz="8" w:space="0" w:color="auto"/>
              <w:right w:val="nil"/>
            </w:tcBorders>
            <w:vAlign w:val="bottom"/>
          </w:tcPr>
          <w:p w14:paraId="3DF357EF" w14:textId="77777777" w:rsidR="00540AE5" w:rsidRPr="00EB2A62" w:rsidRDefault="00540AE5" w:rsidP="00540AE5">
            <w:pPr>
              <w:spacing w:line="0" w:lineRule="atLeast"/>
              <w:rPr>
                <w:rFonts w:asciiTheme="minorHAnsi" w:hAnsiTheme="minorHAnsi" w:cstheme="minorHAnsi"/>
              </w:rPr>
            </w:pPr>
          </w:p>
        </w:tc>
        <w:tc>
          <w:tcPr>
            <w:tcW w:w="700" w:type="dxa"/>
            <w:tcBorders>
              <w:top w:val="nil"/>
              <w:left w:val="nil"/>
              <w:bottom w:val="single" w:sz="8" w:space="0" w:color="auto"/>
              <w:right w:val="single" w:sz="8" w:space="0" w:color="auto"/>
            </w:tcBorders>
            <w:vAlign w:val="bottom"/>
          </w:tcPr>
          <w:p w14:paraId="3B815134" w14:textId="77777777" w:rsidR="00540AE5" w:rsidRPr="00EB2A62" w:rsidRDefault="00540AE5" w:rsidP="00540AE5">
            <w:pPr>
              <w:spacing w:line="0" w:lineRule="atLeast"/>
              <w:rPr>
                <w:rFonts w:asciiTheme="minorHAnsi" w:hAnsiTheme="minorHAnsi" w:cstheme="minorHAnsi"/>
              </w:rPr>
            </w:pPr>
          </w:p>
        </w:tc>
      </w:tr>
    </w:tbl>
    <w:p w14:paraId="20F47484" w14:textId="77777777" w:rsidR="00540AE5" w:rsidRPr="00EB2A62" w:rsidRDefault="00540AE5" w:rsidP="00540AE5">
      <w:pPr>
        <w:spacing w:line="44" w:lineRule="exact"/>
        <w:rPr>
          <w:rFonts w:asciiTheme="minorHAnsi" w:hAnsiTheme="minorHAnsi" w:cstheme="minorHAnsi"/>
        </w:rPr>
      </w:pPr>
    </w:p>
    <w:p w14:paraId="5D26A738"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okucia budowlane- kompletne – dostosowane do ciężaru własnego skrzydeł oraz do obciążeń eksploatacyjnych.</w:t>
      </w:r>
    </w:p>
    <w:p w14:paraId="2EEA032F"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 xml:space="preserve">Nawiewniki </w:t>
      </w:r>
      <w:proofErr w:type="spellStart"/>
      <w:r w:rsidRPr="00EB2A62">
        <w:rPr>
          <w:rFonts w:asciiTheme="minorHAnsi" w:hAnsiTheme="minorHAnsi" w:cstheme="minorHAnsi"/>
        </w:rPr>
        <w:t>higrosterowane</w:t>
      </w:r>
      <w:proofErr w:type="spellEnd"/>
      <w:r w:rsidRPr="00EB2A62">
        <w:rPr>
          <w:rFonts w:asciiTheme="minorHAnsi" w:hAnsiTheme="minorHAnsi" w:cstheme="minorHAnsi"/>
        </w:rPr>
        <w:t xml:space="preserve"> – zastosować tylko w pom. pobytu stałego (za wyj. TOALET)</w:t>
      </w:r>
      <w:r>
        <w:rPr>
          <w:rFonts w:asciiTheme="minorHAnsi" w:hAnsiTheme="minorHAnsi" w:cstheme="minorHAnsi"/>
        </w:rPr>
        <w:t xml:space="preserve"> </w:t>
      </w:r>
      <w:r w:rsidRPr="00EB2A62">
        <w:rPr>
          <w:rFonts w:asciiTheme="minorHAnsi" w:hAnsiTheme="minorHAnsi" w:cstheme="minorHAnsi"/>
        </w:rPr>
        <w:t>- np. AEA851 akustyczny z okapem EHA609 (AERECO) – biały lub inny a nie mniejszych parametrach niż proponowany.</w:t>
      </w:r>
    </w:p>
    <w:p w14:paraId="6288F4DE" w14:textId="77777777" w:rsidR="00540AE5" w:rsidRPr="00FA133A" w:rsidRDefault="00540AE5" w:rsidP="00F67BA0">
      <w:pPr>
        <w:numPr>
          <w:ilvl w:val="0"/>
          <w:numId w:val="106"/>
        </w:numPr>
        <w:tabs>
          <w:tab w:val="left" w:pos="300"/>
        </w:tabs>
        <w:spacing w:before="240" w:line="0" w:lineRule="atLeast"/>
        <w:ind w:left="301" w:hanging="244"/>
        <w:jc w:val="left"/>
        <w:rPr>
          <w:rFonts w:asciiTheme="minorHAnsi" w:hAnsiTheme="minorHAnsi" w:cstheme="minorHAnsi"/>
        </w:rPr>
      </w:pPr>
      <w:r w:rsidRPr="00EB2A62">
        <w:rPr>
          <w:rFonts w:asciiTheme="minorHAnsi" w:hAnsiTheme="minorHAnsi" w:cstheme="minorHAnsi"/>
        </w:rPr>
        <w:t>dla drzwi</w:t>
      </w:r>
    </w:p>
    <w:p w14:paraId="3B26DDD6"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Profil min. 4- komorowy;</w:t>
      </w:r>
    </w:p>
    <w:p w14:paraId="5D1937E0"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wzmocnienie profili wkładkami stalowymi ocynkowanymi;</w:t>
      </w:r>
    </w:p>
    <w:p w14:paraId="2B81841D"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współczynnik przenikania ciepła nie więcej niż U=1,3;</w:t>
      </w:r>
    </w:p>
    <w:p w14:paraId="22B60A0E"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szklenie drzwi - szkło bezpieczne P2.</w:t>
      </w:r>
    </w:p>
    <w:p w14:paraId="3CAC736F"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profile zaokr</w:t>
      </w:r>
      <w:r w:rsidR="006A02F7">
        <w:rPr>
          <w:rFonts w:asciiTheme="minorHAnsi" w:hAnsiTheme="minorHAnsi" w:cstheme="minorHAnsi"/>
        </w:rPr>
        <w:t>ą</w:t>
      </w:r>
      <w:r w:rsidRPr="00EB2A62">
        <w:rPr>
          <w:rFonts w:asciiTheme="minorHAnsi" w:hAnsiTheme="minorHAnsi" w:cstheme="minorHAnsi"/>
        </w:rPr>
        <w:t>glone</w:t>
      </w:r>
    </w:p>
    <w:p w14:paraId="3ED53394"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okucia budowlane- k</w:t>
      </w:r>
      <w:r w:rsidR="00DF6181">
        <w:rPr>
          <w:rFonts w:asciiTheme="minorHAnsi" w:hAnsiTheme="minorHAnsi" w:cstheme="minorHAnsi"/>
        </w:rPr>
        <w:t xml:space="preserve"> </w:t>
      </w:r>
      <w:bookmarkStart w:id="60" w:name="_GoBack"/>
      <w:bookmarkEnd w:id="60"/>
      <w:proofErr w:type="spellStart"/>
      <w:r w:rsidRPr="00EB2A62">
        <w:rPr>
          <w:rFonts w:asciiTheme="minorHAnsi" w:hAnsiTheme="minorHAnsi" w:cstheme="minorHAnsi"/>
        </w:rPr>
        <w:t>ompletne</w:t>
      </w:r>
      <w:proofErr w:type="spellEnd"/>
      <w:r w:rsidRPr="00EB2A62">
        <w:rPr>
          <w:rFonts w:asciiTheme="minorHAnsi" w:hAnsiTheme="minorHAnsi" w:cstheme="minorHAnsi"/>
        </w:rPr>
        <w:t xml:space="preserve"> – dostosowane do ciężaru własnego skrzydeł oraz do obciążeń eksploatacyjnych;</w:t>
      </w:r>
    </w:p>
    <w:p w14:paraId="14288ED5" w14:textId="77777777" w:rsidR="00540AE5" w:rsidRPr="00FA133A"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lastRenderedPageBreak/>
        <w:t xml:space="preserve">drzwi wyposażone są w zamek wpuszczany zapadkowo-zasuwkowy, wkładkę patentową- bębenkową, kołek </w:t>
      </w:r>
      <w:proofErr w:type="spellStart"/>
      <w:r w:rsidRPr="00EB2A62">
        <w:rPr>
          <w:rFonts w:asciiTheme="minorHAnsi" w:hAnsiTheme="minorHAnsi" w:cstheme="minorHAnsi"/>
        </w:rPr>
        <w:t>antywyważeniowy</w:t>
      </w:r>
      <w:proofErr w:type="spellEnd"/>
      <w:r w:rsidRPr="00EB2A62">
        <w:rPr>
          <w:rFonts w:asciiTheme="minorHAnsi" w:hAnsiTheme="minorHAnsi" w:cstheme="minorHAnsi"/>
        </w:rPr>
        <w:t xml:space="preserve">, </w:t>
      </w:r>
      <w:proofErr w:type="spellStart"/>
      <w:r w:rsidRPr="00EB2A62">
        <w:rPr>
          <w:rFonts w:asciiTheme="minorHAnsi" w:hAnsiTheme="minorHAnsi" w:cstheme="minorHAnsi"/>
        </w:rPr>
        <w:t>kpl</w:t>
      </w:r>
      <w:proofErr w:type="spellEnd"/>
      <w:r w:rsidRPr="00EB2A62">
        <w:rPr>
          <w:rFonts w:asciiTheme="minorHAnsi" w:hAnsiTheme="minorHAnsi" w:cstheme="minorHAnsi"/>
        </w:rPr>
        <w:t>. klamek z szyldem.</w:t>
      </w:r>
    </w:p>
    <w:p w14:paraId="72FC4197" w14:textId="77777777" w:rsidR="00540AE5" w:rsidRPr="00EB2A62" w:rsidRDefault="00540AE5" w:rsidP="00540AE5">
      <w:pPr>
        <w:spacing w:line="332" w:lineRule="exact"/>
        <w:rPr>
          <w:rFonts w:asciiTheme="minorHAnsi" w:hAnsiTheme="minorHAnsi" w:cstheme="minorHAnsi"/>
        </w:rPr>
      </w:pPr>
    </w:p>
    <w:p w14:paraId="526D313F" w14:textId="77777777" w:rsidR="00540AE5" w:rsidRPr="00EB2A62" w:rsidRDefault="00540AE5" w:rsidP="00540AE5">
      <w:pPr>
        <w:spacing w:line="0" w:lineRule="atLeast"/>
        <w:ind w:left="363" w:right="20"/>
        <w:rPr>
          <w:rFonts w:asciiTheme="minorHAnsi" w:eastAsia="Calibri" w:hAnsiTheme="minorHAnsi" w:cstheme="minorHAnsi"/>
        </w:rPr>
      </w:pPr>
      <w:r w:rsidRPr="00EB2A62">
        <w:rPr>
          <w:rFonts w:asciiTheme="minorHAnsi" w:hAnsiTheme="minorHAnsi" w:cstheme="minorHAnsi"/>
        </w:rPr>
        <w:t xml:space="preserve">UWAGA: Wszystkie drzwi powinny posiadać identyczną wkładkę bębenkową z kluczem -nr klucza. Każdy </w:t>
      </w:r>
      <w:proofErr w:type="spellStart"/>
      <w:r w:rsidRPr="00EB2A62">
        <w:rPr>
          <w:rFonts w:asciiTheme="minorHAnsi" w:hAnsiTheme="minorHAnsi" w:cstheme="minorHAnsi"/>
        </w:rPr>
        <w:t>kpl</w:t>
      </w:r>
      <w:proofErr w:type="spellEnd"/>
      <w:r w:rsidRPr="00EB2A62">
        <w:rPr>
          <w:rFonts w:asciiTheme="minorHAnsi" w:hAnsiTheme="minorHAnsi" w:cstheme="minorHAnsi"/>
        </w:rPr>
        <w:t>. z wkładką powinien zawierać 3 klucze. Nr fabryczny klucza poda Inwestor.</w:t>
      </w:r>
    </w:p>
    <w:p w14:paraId="42070D3C" w14:textId="77777777" w:rsidR="00540AE5" w:rsidRPr="00EB2A62" w:rsidRDefault="00540AE5" w:rsidP="00540AE5">
      <w:pPr>
        <w:spacing w:line="200" w:lineRule="exact"/>
        <w:rPr>
          <w:rFonts w:asciiTheme="minorHAnsi" w:hAnsiTheme="minorHAnsi" w:cstheme="minorHAnsi"/>
        </w:rPr>
      </w:pPr>
    </w:p>
    <w:p w14:paraId="23939E5A" w14:textId="77777777" w:rsidR="00540AE5" w:rsidRPr="00EB2A62" w:rsidRDefault="00540AE5" w:rsidP="00540AE5">
      <w:pPr>
        <w:spacing w:line="237" w:lineRule="exact"/>
        <w:rPr>
          <w:rFonts w:asciiTheme="minorHAnsi" w:hAnsiTheme="minorHAnsi" w:cstheme="minorHAnsi"/>
        </w:rPr>
      </w:pPr>
    </w:p>
    <w:p w14:paraId="712E9738" w14:textId="77777777" w:rsidR="00540AE5" w:rsidRPr="00AB509B" w:rsidRDefault="00540AE5" w:rsidP="00540AE5">
      <w:pPr>
        <w:spacing w:line="252" w:lineRule="auto"/>
        <w:ind w:left="3"/>
        <w:rPr>
          <w:rFonts w:asciiTheme="minorHAnsi" w:eastAsia="Calibri" w:hAnsiTheme="minorHAnsi" w:cstheme="minorHAnsi"/>
        </w:rPr>
      </w:pPr>
      <w:r w:rsidRPr="00EB2A62">
        <w:rPr>
          <w:rFonts w:asciiTheme="minorHAnsi" w:hAnsiTheme="minorHAnsi" w:cstheme="minorHAnsi"/>
        </w:rPr>
        <w:t>Całość materiału dostarczonego na plac budowy powinna pochodzić z jednego źródła. Wykonawca powinien dokonać uzgodnień z producentem dotyczących gwarancji i jakości całej zamawianej partii materiałów.</w:t>
      </w:r>
    </w:p>
    <w:p w14:paraId="236C25D9"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SPRZĘT</w:t>
      </w:r>
    </w:p>
    <w:p w14:paraId="06F4BBE5" w14:textId="77777777" w:rsidR="00540AE5" w:rsidRPr="00AB509B" w:rsidRDefault="00540AE5" w:rsidP="00540AE5">
      <w:pPr>
        <w:spacing w:line="252" w:lineRule="auto"/>
        <w:ind w:left="3" w:right="20"/>
        <w:rPr>
          <w:rFonts w:asciiTheme="minorHAnsi" w:eastAsia="Calibri" w:hAnsiTheme="minorHAnsi" w:cstheme="minorHAnsi"/>
        </w:rPr>
      </w:pPr>
      <w:r w:rsidRPr="00EB2A62">
        <w:rPr>
          <w:rFonts w:asciiTheme="minorHAnsi" w:hAnsiTheme="minorHAnsi" w:cstheme="minorHAnsi"/>
        </w:rPr>
        <w:t>Do wykonania robót związanych z montażem stolarki należy przewidzieć stosowanie m.in. następującego sprzętu: śrubokręt, poziomnica, kliny drewniane, wiertarka, klucz płaski do śrub, nożyk, szpachelka, paca.</w:t>
      </w:r>
    </w:p>
    <w:p w14:paraId="75D8ED4C"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TRANSPORT</w:t>
      </w:r>
    </w:p>
    <w:p w14:paraId="1E1463CA" w14:textId="77777777" w:rsidR="00540AE5" w:rsidRPr="00AB509B" w:rsidRDefault="00540AE5" w:rsidP="00540AE5">
      <w:pPr>
        <w:spacing w:line="252" w:lineRule="auto"/>
        <w:ind w:left="3" w:right="20"/>
        <w:rPr>
          <w:rFonts w:asciiTheme="minorHAnsi" w:eastAsia="Calibri" w:hAnsiTheme="minorHAnsi" w:cstheme="minorHAnsi"/>
        </w:rPr>
      </w:pPr>
      <w:r w:rsidRPr="00EB2A62">
        <w:rPr>
          <w:rFonts w:asciiTheme="minorHAnsi" w:hAnsiTheme="minorHAnsi" w:cstheme="minorHAnsi"/>
        </w:rPr>
        <w:t>Załadunek, transport i rozładunek i składowanie materiałów powinno odbywać się tak, aby zachować ich dobry stan techniczny. Materiały składować w zadaszonych lub pomieszczeniach przeznaczonych do tego celu.</w:t>
      </w:r>
    </w:p>
    <w:p w14:paraId="0F44F482"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WYKONANIE ROBÓT</w:t>
      </w:r>
    </w:p>
    <w:p w14:paraId="6364D493"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Ogólne wymagania dotyczące robót</w:t>
      </w:r>
    </w:p>
    <w:p w14:paraId="2E3BF1D5" w14:textId="77777777" w:rsidR="00540AE5" w:rsidRPr="00AB509B" w:rsidRDefault="00540AE5" w:rsidP="00540AE5">
      <w:pPr>
        <w:spacing w:line="232" w:lineRule="auto"/>
        <w:ind w:left="3" w:right="20"/>
        <w:rPr>
          <w:rFonts w:asciiTheme="minorHAnsi" w:hAnsiTheme="minorHAnsi" w:cstheme="minorHAnsi"/>
        </w:rPr>
      </w:pPr>
      <w:r w:rsidRPr="00EB2A62">
        <w:rPr>
          <w:rFonts w:asciiTheme="minorHAnsi" w:hAnsiTheme="minorHAnsi" w:cstheme="minorHAnsi"/>
        </w:rPr>
        <w:t>Wykonawca zobowiązany jest do wykonania robót zgodnie z Dokumentacja Projektową oraz niniejszą Specyfikacją Techniczną.</w:t>
      </w:r>
    </w:p>
    <w:p w14:paraId="4CB93778" w14:textId="77777777" w:rsidR="00540AE5" w:rsidRPr="00EB2A62" w:rsidRDefault="00540AE5" w:rsidP="00540AE5">
      <w:pPr>
        <w:spacing w:line="232" w:lineRule="auto"/>
        <w:ind w:left="3" w:right="20"/>
        <w:rPr>
          <w:rFonts w:asciiTheme="minorHAnsi" w:hAnsiTheme="minorHAnsi" w:cstheme="minorHAnsi"/>
        </w:rPr>
      </w:pPr>
      <w:r w:rsidRPr="00EB2A62">
        <w:rPr>
          <w:rFonts w:asciiTheme="minorHAnsi" w:hAnsiTheme="minorHAnsi" w:cstheme="minorHAnsi"/>
        </w:rPr>
        <w:t>Wykonawca odpowiedzialny jest za jakość wykonywanych robót, która musi odpowiadać wymaganiom podanym w niniejszej Specyfikacji Technicznej oraz właściwym Polskim Normom Budowlanym.</w:t>
      </w:r>
    </w:p>
    <w:p w14:paraId="7891CE2F" w14:textId="77777777" w:rsidR="00540AE5" w:rsidRPr="00EB2A62" w:rsidRDefault="00540AE5" w:rsidP="00540AE5">
      <w:pPr>
        <w:spacing w:line="232" w:lineRule="auto"/>
        <w:ind w:left="3" w:right="20"/>
        <w:rPr>
          <w:rFonts w:asciiTheme="minorHAnsi" w:hAnsiTheme="minorHAnsi" w:cstheme="minorHAnsi"/>
        </w:rPr>
      </w:pPr>
    </w:p>
    <w:p w14:paraId="0C9FC7E1" w14:textId="77777777" w:rsidR="00540AE5" w:rsidRPr="00FA133A" w:rsidRDefault="00540AE5" w:rsidP="00540AE5">
      <w:pPr>
        <w:spacing w:line="232" w:lineRule="auto"/>
        <w:ind w:left="3" w:right="20"/>
        <w:rPr>
          <w:rFonts w:asciiTheme="minorHAnsi" w:hAnsiTheme="minorHAnsi" w:cstheme="minorHAnsi"/>
        </w:rPr>
      </w:pPr>
      <w:r w:rsidRPr="00EB2A62">
        <w:rPr>
          <w:rFonts w:asciiTheme="minorHAnsi" w:hAnsiTheme="minorHAnsi" w:cstheme="minorHAnsi"/>
        </w:rPr>
        <w:t>Wykonawca zobowiązany jest do wykonywania robot w sposób bezpieczny, nie powodujący zagrożenia dla osób biorących udział w budowie oraz dla osób postronnych (zgodnie z</w:t>
      </w:r>
      <w:r>
        <w:rPr>
          <w:rFonts w:asciiTheme="minorHAnsi" w:hAnsiTheme="minorHAnsi" w:cstheme="minorHAnsi"/>
        </w:rPr>
        <w:t> </w:t>
      </w:r>
      <w:r w:rsidRPr="00EB2A62">
        <w:rPr>
          <w:rFonts w:asciiTheme="minorHAnsi" w:hAnsiTheme="minorHAnsi" w:cstheme="minorHAnsi"/>
        </w:rPr>
        <w:t>warunkami BHP i opracowanym przez siebie planem BIOZ), a także mając na uwadze nie pogorszenia stanu obiektów istniejących.</w:t>
      </w:r>
    </w:p>
    <w:p w14:paraId="68C3BE4E" w14:textId="77777777" w:rsidR="00540AE5" w:rsidRPr="00EB2A62" w:rsidRDefault="00540AE5" w:rsidP="00540AE5">
      <w:pPr>
        <w:spacing w:line="232" w:lineRule="auto"/>
        <w:ind w:left="3" w:right="20"/>
        <w:rPr>
          <w:rFonts w:asciiTheme="minorHAnsi" w:hAnsiTheme="minorHAnsi" w:cstheme="minorHAnsi"/>
        </w:rPr>
      </w:pPr>
    </w:p>
    <w:p w14:paraId="38689FB0" w14:textId="77777777" w:rsidR="00540AE5" w:rsidRPr="00FA133A" w:rsidRDefault="00540AE5" w:rsidP="00540AE5">
      <w:pPr>
        <w:spacing w:line="232" w:lineRule="auto"/>
        <w:ind w:left="3" w:right="20"/>
        <w:rPr>
          <w:rFonts w:asciiTheme="minorHAnsi" w:hAnsiTheme="minorHAnsi" w:cstheme="minorHAnsi"/>
        </w:rPr>
      </w:pPr>
      <w:r w:rsidRPr="00EB2A62">
        <w:rPr>
          <w:rFonts w:asciiTheme="minorHAnsi" w:hAnsiTheme="minorHAnsi" w:cstheme="minorHAnsi"/>
        </w:rPr>
        <w:t>Wykonawca zobowiązany jest do prowadzenia robót na podstawie opracowanego przez siebie i zaakceptowanego przez Zamawiającego projektu organizacji i harmonogramu robót*.</w:t>
      </w:r>
    </w:p>
    <w:p w14:paraId="20C2E540" w14:textId="77777777" w:rsidR="00540AE5" w:rsidRPr="00EB2A62" w:rsidRDefault="00540AE5" w:rsidP="00540AE5">
      <w:pPr>
        <w:spacing w:line="29" w:lineRule="exact"/>
        <w:rPr>
          <w:rFonts w:asciiTheme="minorHAnsi" w:hAnsiTheme="minorHAnsi" w:cstheme="minorHAnsi"/>
        </w:rPr>
      </w:pPr>
    </w:p>
    <w:p w14:paraId="6FE19892" w14:textId="77777777" w:rsidR="00540AE5" w:rsidRDefault="00540AE5" w:rsidP="00540AE5">
      <w:pPr>
        <w:spacing w:line="0" w:lineRule="atLeast"/>
        <w:ind w:left="120"/>
        <w:rPr>
          <w:rFonts w:asciiTheme="minorHAnsi" w:hAnsiTheme="minorHAnsi" w:cstheme="minorHAnsi"/>
        </w:rPr>
      </w:pPr>
      <w:r w:rsidRPr="00EB2A62">
        <w:rPr>
          <w:rFonts w:asciiTheme="minorHAnsi" w:hAnsiTheme="minorHAnsi" w:cstheme="minorHAnsi"/>
        </w:rPr>
        <w:t>*O ile uzgodnienia z Inwestorem nie stanowią inaczej</w:t>
      </w:r>
    </w:p>
    <w:p w14:paraId="3CA70E74" w14:textId="77777777" w:rsidR="00540AE5" w:rsidRDefault="00540AE5" w:rsidP="00540AE5">
      <w:pPr>
        <w:spacing w:line="0" w:lineRule="atLeast"/>
        <w:ind w:left="120"/>
        <w:rPr>
          <w:rFonts w:asciiTheme="minorHAnsi" w:eastAsia="Calibri" w:hAnsiTheme="minorHAnsi" w:cstheme="minorHAnsi"/>
        </w:rPr>
      </w:pPr>
    </w:p>
    <w:p w14:paraId="6FE243E4" w14:textId="77777777" w:rsidR="00540AE5" w:rsidRDefault="00540AE5" w:rsidP="00540AE5">
      <w:pPr>
        <w:spacing w:line="0" w:lineRule="atLeast"/>
        <w:ind w:left="120"/>
        <w:rPr>
          <w:rFonts w:asciiTheme="minorHAnsi" w:eastAsia="Calibri" w:hAnsiTheme="minorHAnsi" w:cstheme="minorHAnsi"/>
        </w:rPr>
      </w:pPr>
    </w:p>
    <w:p w14:paraId="5653742B" w14:textId="77777777" w:rsidR="00540AE5" w:rsidRPr="00AB509B" w:rsidRDefault="00540AE5" w:rsidP="00540AE5">
      <w:pPr>
        <w:spacing w:line="0" w:lineRule="atLeast"/>
        <w:ind w:left="120"/>
        <w:rPr>
          <w:rFonts w:asciiTheme="minorHAnsi" w:eastAsia="Calibri" w:hAnsiTheme="minorHAnsi" w:cstheme="minorHAnsi"/>
        </w:rPr>
      </w:pPr>
    </w:p>
    <w:p w14:paraId="5A9C76A7"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lastRenderedPageBreak/>
        <w:t>Szczegółowe wymagania dotyczące wykonywania prac</w:t>
      </w:r>
    </w:p>
    <w:p w14:paraId="3F80C720" w14:textId="77777777" w:rsidR="00540AE5" w:rsidRPr="005908A2" w:rsidRDefault="00540AE5" w:rsidP="00F67BA0">
      <w:pPr>
        <w:pStyle w:val="Nagwek3"/>
        <w:numPr>
          <w:ilvl w:val="2"/>
          <w:numId w:val="124"/>
        </w:numPr>
        <w:spacing w:before="240" w:after="120"/>
        <w:rPr>
          <w:rFonts w:eastAsia="Calibri"/>
        </w:rPr>
      </w:pPr>
      <w:r w:rsidRPr="00EB2A62">
        <w:t>Osadzenie stolarki okiennej</w:t>
      </w:r>
    </w:p>
    <w:p w14:paraId="4A63E407" w14:textId="77777777" w:rsidR="00540AE5" w:rsidRPr="00EB2A62" w:rsidRDefault="00540AE5" w:rsidP="00540AE5">
      <w:pPr>
        <w:spacing w:line="0" w:lineRule="atLeast"/>
        <w:ind w:left="120"/>
        <w:rPr>
          <w:rFonts w:asciiTheme="minorHAnsi" w:eastAsia="Calibri" w:hAnsiTheme="minorHAnsi" w:cstheme="minorHAnsi"/>
        </w:rPr>
      </w:pPr>
      <w:r w:rsidRPr="00EB2A62">
        <w:rPr>
          <w:rFonts w:asciiTheme="minorHAnsi" w:hAnsiTheme="minorHAnsi" w:cstheme="minorHAnsi"/>
        </w:rPr>
        <w:t>a) dla okien PCV</w:t>
      </w:r>
    </w:p>
    <w:p w14:paraId="752FAC5E" w14:textId="77777777" w:rsidR="00540AE5" w:rsidRPr="00EB2A62" w:rsidRDefault="00540AE5" w:rsidP="00540AE5">
      <w:pPr>
        <w:spacing w:line="99" w:lineRule="exact"/>
        <w:rPr>
          <w:rFonts w:asciiTheme="minorHAnsi" w:hAnsiTheme="minorHAnsi" w:cstheme="minorHAnsi"/>
        </w:rPr>
      </w:pPr>
    </w:p>
    <w:p w14:paraId="40F48B75" w14:textId="77777777" w:rsidR="00540AE5" w:rsidRPr="00EB2A62" w:rsidRDefault="00540AE5" w:rsidP="00540AE5">
      <w:pPr>
        <w:spacing w:line="252" w:lineRule="auto"/>
        <w:ind w:left="120"/>
        <w:rPr>
          <w:rFonts w:asciiTheme="minorHAnsi" w:eastAsia="Calibri" w:hAnsiTheme="minorHAnsi" w:cstheme="minorHAnsi"/>
        </w:rPr>
      </w:pPr>
      <w:r w:rsidRPr="00EB2A62">
        <w:rPr>
          <w:rFonts w:asciiTheme="minorHAnsi" w:hAnsiTheme="minorHAnsi" w:cstheme="minorHAnsi"/>
        </w:rPr>
        <w:t>Mocowanie profili ościeżnicy za pomocą kołków rozporowych o wym. Min. 6x80 mm z</w:t>
      </w:r>
      <w:r>
        <w:rPr>
          <w:rFonts w:asciiTheme="minorHAnsi" w:hAnsiTheme="minorHAnsi" w:cstheme="minorHAnsi"/>
        </w:rPr>
        <w:t> </w:t>
      </w:r>
      <w:r w:rsidRPr="00EB2A62">
        <w:rPr>
          <w:rFonts w:asciiTheme="minorHAnsi" w:hAnsiTheme="minorHAnsi" w:cstheme="minorHAnsi"/>
        </w:rPr>
        <w:t>wypełnieniem pianką montażową. Mocowanie co max 75 cm i max 30 cm od naroży ościeżnicy.</w:t>
      </w:r>
    </w:p>
    <w:p w14:paraId="0096E458" w14:textId="77777777" w:rsidR="00540AE5" w:rsidRPr="00EB2A62" w:rsidRDefault="00540AE5" w:rsidP="00540AE5">
      <w:pPr>
        <w:spacing w:line="29" w:lineRule="exact"/>
        <w:rPr>
          <w:rFonts w:asciiTheme="minorHAnsi" w:hAnsiTheme="minorHAnsi" w:cstheme="minorHAnsi"/>
        </w:rPr>
      </w:pPr>
    </w:p>
    <w:p w14:paraId="37C2B978" w14:textId="77777777" w:rsidR="00540AE5" w:rsidRPr="00EB2A62" w:rsidRDefault="00540AE5" w:rsidP="00540AE5">
      <w:pPr>
        <w:spacing w:line="0" w:lineRule="atLeast"/>
        <w:ind w:left="120"/>
        <w:rPr>
          <w:rFonts w:asciiTheme="minorHAnsi" w:eastAsia="Calibri" w:hAnsiTheme="minorHAnsi" w:cstheme="minorHAnsi"/>
        </w:rPr>
      </w:pPr>
      <w:r w:rsidRPr="00EB2A62">
        <w:rPr>
          <w:rFonts w:asciiTheme="minorHAnsi" w:hAnsiTheme="minorHAnsi" w:cstheme="minorHAnsi"/>
        </w:rPr>
        <w:t>Szczegółowe warunki mocowania określa poniższa tabela:</w:t>
      </w:r>
    </w:p>
    <w:p w14:paraId="4451FE98" w14:textId="77777777" w:rsidR="00540AE5" w:rsidRPr="00EB2A62" w:rsidRDefault="00540AE5" w:rsidP="00540AE5">
      <w:pPr>
        <w:spacing w:line="48" w:lineRule="exact"/>
        <w:rPr>
          <w:rFonts w:asciiTheme="minorHAnsi" w:hAnsiTheme="minorHAnsi" w:cstheme="minorHAnsi"/>
        </w:rPr>
      </w:pPr>
    </w:p>
    <w:tbl>
      <w:tblPr>
        <w:tblW w:w="9200" w:type="dxa"/>
        <w:tblInd w:w="10" w:type="dxa"/>
        <w:tblLayout w:type="fixed"/>
        <w:tblCellMar>
          <w:left w:w="0" w:type="dxa"/>
          <w:right w:w="0" w:type="dxa"/>
        </w:tblCellMar>
        <w:tblLook w:val="04A0" w:firstRow="1" w:lastRow="0" w:firstColumn="1" w:lastColumn="0" w:noHBand="0" w:noVBand="1"/>
      </w:tblPr>
      <w:tblGrid>
        <w:gridCol w:w="2400"/>
        <w:gridCol w:w="2120"/>
        <w:gridCol w:w="1360"/>
        <w:gridCol w:w="1060"/>
        <w:gridCol w:w="2260"/>
      </w:tblGrid>
      <w:tr w:rsidR="00540AE5" w:rsidRPr="00EB2A62" w14:paraId="1C93EB21" w14:textId="77777777" w:rsidTr="00540AE5">
        <w:trPr>
          <w:trHeight w:val="278"/>
        </w:trPr>
        <w:tc>
          <w:tcPr>
            <w:tcW w:w="2400" w:type="dxa"/>
            <w:tcBorders>
              <w:top w:val="single" w:sz="8" w:space="0" w:color="auto"/>
              <w:left w:val="single" w:sz="8" w:space="0" w:color="auto"/>
              <w:bottom w:val="nil"/>
              <w:right w:val="nil"/>
            </w:tcBorders>
            <w:vAlign w:val="bottom"/>
            <w:hideMark/>
          </w:tcPr>
          <w:p w14:paraId="18A0F5E5" w14:textId="77777777" w:rsidR="00540AE5" w:rsidRPr="00EB2A62" w:rsidRDefault="00540AE5" w:rsidP="00540AE5">
            <w:pPr>
              <w:spacing w:line="279" w:lineRule="exact"/>
              <w:ind w:left="120"/>
              <w:rPr>
                <w:rFonts w:asciiTheme="minorHAnsi" w:eastAsia="Calibri" w:hAnsiTheme="minorHAnsi" w:cstheme="minorHAnsi"/>
              </w:rPr>
            </w:pPr>
            <w:r w:rsidRPr="00EB2A62">
              <w:rPr>
                <w:rFonts w:asciiTheme="minorHAnsi" w:hAnsiTheme="minorHAnsi" w:cstheme="minorHAnsi"/>
              </w:rPr>
              <w:t>Wymiary zewnętrzne</w:t>
            </w:r>
          </w:p>
        </w:tc>
        <w:tc>
          <w:tcPr>
            <w:tcW w:w="2120" w:type="dxa"/>
            <w:tcBorders>
              <w:top w:val="single" w:sz="8" w:space="0" w:color="auto"/>
              <w:left w:val="nil"/>
              <w:bottom w:val="nil"/>
              <w:right w:val="single" w:sz="4" w:space="0" w:color="auto"/>
            </w:tcBorders>
            <w:vAlign w:val="bottom"/>
          </w:tcPr>
          <w:p w14:paraId="72062283" w14:textId="77777777" w:rsidR="00540AE5" w:rsidRPr="00EB2A62" w:rsidRDefault="00540AE5" w:rsidP="00540AE5">
            <w:pPr>
              <w:spacing w:line="0" w:lineRule="atLeast"/>
              <w:rPr>
                <w:rFonts w:asciiTheme="minorHAnsi" w:hAnsiTheme="minorHAnsi" w:cstheme="minorHAnsi"/>
              </w:rPr>
            </w:pPr>
          </w:p>
        </w:tc>
        <w:tc>
          <w:tcPr>
            <w:tcW w:w="1360" w:type="dxa"/>
            <w:tcBorders>
              <w:top w:val="single" w:sz="4" w:space="0" w:color="auto"/>
              <w:left w:val="single" w:sz="4" w:space="0" w:color="auto"/>
              <w:bottom w:val="nil"/>
            </w:tcBorders>
            <w:vAlign w:val="bottom"/>
            <w:hideMark/>
          </w:tcPr>
          <w:p w14:paraId="7066F100" w14:textId="77777777" w:rsidR="00540AE5" w:rsidRPr="00EB2A62" w:rsidRDefault="00540AE5" w:rsidP="00540AE5">
            <w:pPr>
              <w:spacing w:line="279" w:lineRule="exact"/>
              <w:ind w:left="100"/>
              <w:rPr>
                <w:rFonts w:asciiTheme="minorHAnsi" w:eastAsia="Calibri" w:hAnsiTheme="minorHAnsi" w:cstheme="minorHAnsi"/>
              </w:rPr>
            </w:pPr>
            <w:r w:rsidRPr="00EB2A62">
              <w:rPr>
                <w:rFonts w:asciiTheme="minorHAnsi" w:hAnsiTheme="minorHAnsi" w:cstheme="minorHAnsi"/>
              </w:rPr>
              <w:t>Liczba</w:t>
            </w:r>
          </w:p>
        </w:tc>
        <w:tc>
          <w:tcPr>
            <w:tcW w:w="1060" w:type="dxa"/>
            <w:tcBorders>
              <w:top w:val="single" w:sz="4" w:space="0" w:color="auto"/>
              <w:bottom w:val="nil"/>
              <w:right w:val="single" w:sz="4" w:space="0" w:color="auto"/>
            </w:tcBorders>
            <w:vAlign w:val="bottom"/>
            <w:hideMark/>
          </w:tcPr>
          <w:p w14:paraId="38387F1E" w14:textId="77777777" w:rsidR="00540AE5" w:rsidRPr="00EB2A62" w:rsidRDefault="00540AE5" w:rsidP="00540AE5">
            <w:pPr>
              <w:spacing w:line="279" w:lineRule="exact"/>
              <w:ind w:left="60"/>
              <w:rPr>
                <w:rFonts w:asciiTheme="minorHAnsi" w:hAnsiTheme="minorHAnsi" w:cstheme="minorHAnsi"/>
              </w:rPr>
            </w:pPr>
            <w:r w:rsidRPr="00EB2A62">
              <w:rPr>
                <w:rFonts w:asciiTheme="minorHAnsi" w:hAnsiTheme="minorHAnsi" w:cstheme="minorHAnsi"/>
              </w:rPr>
              <w:t>punktów</w:t>
            </w:r>
          </w:p>
        </w:tc>
        <w:tc>
          <w:tcPr>
            <w:tcW w:w="2260" w:type="dxa"/>
            <w:tcBorders>
              <w:top w:val="single" w:sz="8" w:space="0" w:color="auto"/>
              <w:left w:val="single" w:sz="4" w:space="0" w:color="auto"/>
              <w:bottom w:val="nil"/>
              <w:right w:val="single" w:sz="8" w:space="0" w:color="auto"/>
            </w:tcBorders>
            <w:vAlign w:val="bottom"/>
            <w:hideMark/>
          </w:tcPr>
          <w:p w14:paraId="6A716DF3" w14:textId="77777777" w:rsidR="00540AE5" w:rsidRPr="00EB2A62" w:rsidRDefault="00540AE5" w:rsidP="00540AE5">
            <w:pPr>
              <w:spacing w:line="279" w:lineRule="exact"/>
              <w:ind w:left="80"/>
              <w:rPr>
                <w:rFonts w:asciiTheme="minorHAnsi" w:hAnsiTheme="minorHAnsi" w:cstheme="minorHAnsi"/>
              </w:rPr>
            </w:pPr>
            <w:r w:rsidRPr="00EB2A62">
              <w:rPr>
                <w:rFonts w:asciiTheme="minorHAnsi" w:hAnsiTheme="minorHAnsi" w:cstheme="minorHAnsi"/>
              </w:rPr>
              <w:t>Rozmieszczenie</w:t>
            </w:r>
          </w:p>
        </w:tc>
      </w:tr>
      <w:tr w:rsidR="00540AE5" w:rsidRPr="00EB2A62" w14:paraId="4AB01CCD" w14:textId="77777777" w:rsidTr="00540AE5">
        <w:trPr>
          <w:trHeight w:val="337"/>
        </w:trPr>
        <w:tc>
          <w:tcPr>
            <w:tcW w:w="2400" w:type="dxa"/>
            <w:tcBorders>
              <w:top w:val="nil"/>
              <w:left w:val="single" w:sz="8" w:space="0" w:color="auto"/>
              <w:bottom w:val="nil"/>
              <w:right w:val="nil"/>
            </w:tcBorders>
            <w:vAlign w:val="bottom"/>
          </w:tcPr>
          <w:p w14:paraId="71B02162" w14:textId="77777777" w:rsidR="00540AE5" w:rsidRPr="00EB2A62" w:rsidRDefault="00540AE5" w:rsidP="00540AE5">
            <w:pPr>
              <w:spacing w:line="0" w:lineRule="atLeast"/>
              <w:rPr>
                <w:rFonts w:asciiTheme="minorHAnsi" w:hAnsiTheme="minorHAnsi" w:cstheme="minorHAnsi"/>
              </w:rPr>
            </w:pPr>
          </w:p>
        </w:tc>
        <w:tc>
          <w:tcPr>
            <w:tcW w:w="2120" w:type="dxa"/>
            <w:tcBorders>
              <w:top w:val="nil"/>
              <w:left w:val="nil"/>
              <w:bottom w:val="nil"/>
              <w:right w:val="single" w:sz="4" w:space="0" w:color="auto"/>
            </w:tcBorders>
            <w:vAlign w:val="bottom"/>
          </w:tcPr>
          <w:p w14:paraId="0CFDA8FC" w14:textId="77777777" w:rsidR="00540AE5" w:rsidRPr="00EB2A62" w:rsidRDefault="00540AE5" w:rsidP="00540AE5">
            <w:pPr>
              <w:spacing w:line="0" w:lineRule="atLeast"/>
              <w:rPr>
                <w:rFonts w:asciiTheme="minorHAnsi" w:hAnsiTheme="minorHAnsi" w:cstheme="minorHAnsi"/>
              </w:rPr>
            </w:pPr>
          </w:p>
        </w:tc>
        <w:tc>
          <w:tcPr>
            <w:tcW w:w="1360" w:type="dxa"/>
            <w:tcBorders>
              <w:left w:val="single" w:sz="4" w:space="0" w:color="auto"/>
            </w:tcBorders>
            <w:vAlign w:val="bottom"/>
            <w:hideMark/>
          </w:tcPr>
          <w:p w14:paraId="7A48931A" w14:textId="77777777" w:rsidR="00540AE5" w:rsidRPr="00EB2A62" w:rsidRDefault="00540AE5" w:rsidP="00540AE5">
            <w:pPr>
              <w:spacing w:line="0" w:lineRule="atLeast"/>
              <w:ind w:left="100"/>
              <w:rPr>
                <w:rFonts w:asciiTheme="minorHAnsi" w:eastAsia="Calibri" w:hAnsiTheme="minorHAnsi" w:cstheme="minorHAnsi"/>
              </w:rPr>
            </w:pPr>
            <w:r w:rsidRPr="00EB2A62">
              <w:rPr>
                <w:rFonts w:asciiTheme="minorHAnsi" w:hAnsiTheme="minorHAnsi" w:cstheme="minorHAnsi"/>
              </w:rPr>
              <w:t>zamocowań</w:t>
            </w:r>
          </w:p>
        </w:tc>
        <w:tc>
          <w:tcPr>
            <w:tcW w:w="1060" w:type="dxa"/>
            <w:tcBorders>
              <w:top w:val="nil"/>
              <w:left w:val="nil"/>
              <w:bottom w:val="nil"/>
              <w:right w:val="single" w:sz="4" w:space="0" w:color="auto"/>
            </w:tcBorders>
            <w:vAlign w:val="bottom"/>
          </w:tcPr>
          <w:p w14:paraId="4D403831" w14:textId="77777777" w:rsidR="00540AE5" w:rsidRPr="00EB2A62" w:rsidRDefault="00540AE5" w:rsidP="00540AE5">
            <w:pPr>
              <w:spacing w:line="0" w:lineRule="atLeast"/>
              <w:rPr>
                <w:rFonts w:asciiTheme="minorHAnsi" w:hAnsiTheme="minorHAnsi" w:cstheme="minorHAnsi"/>
              </w:rPr>
            </w:pPr>
          </w:p>
        </w:tc>
        <w:tc>
          <w:tcPr>
            <w:tcW w:w="2260" w:type="dxa"/>
            <w:tcBorders>
              <w:top w:val="nil"/>
              <w:left w:val="single" w:sz="4" w:space="0" w:color="auto"/>
              <w:bottom w:val="nil"/>
              <w:right w:val="single" w:sz="8" w:space="0" w:color="auto"/>
            </w:tcBorders>
            <w:vAlign w:val="bottom"/>
            <w:hideMark/>
          </w:tcPr>
          <w:p w14:paraId="33B8916F" w14:textId="77777777" w:rsidR="00540AE5" w:rsidRPr="00EB2A62" w:rsidRDefault="00540AE5" w:rsidP="00540AE5">
            <w:pPr>
              <w:spacing w:line="0" w:lineRule="atLeast"/>
              <w:ind w:left="80"/>
              <w:rPr>
                <w:rFonts w:asciiTheme="minorHAnsi" w:eastAsia="Calibri" w:hAnsiTheme="minorHAnsi" w:cstheme="minorHAnsi"/>
              </w:rPr>
            </w:pPr>
            <w:r w:rsidRPr="00EB2A62">
              <w:rPr>
                <w:rFonts w:asciiTheme="minorHAnsi" w:hAnsiTheme="minorHAnsi" w:cstheme="minorHAnsi"/>
              </w:rPr>
              <w:t>punktów</w:t>
            </w:r>
          </w:p>
        </w:tc>
      </w:tr>
      <w:tr w:rsidR="00540AE5" w:rsidRPr="00EB2A62" w14:paraId="0D31BDC1" w14:textId="77777777" w:rsidTr="00540AE5">
        <w:trPr>
          <w:trHeight w:val="337"/>
        </w:trPr>
        <w:tc>
          <w:tcPr>
            <w:tcW w:w="2400" w:type="dxa"/>
            <w:tcBorders>
              <w:top w:val="nil"/>
              <w:left w:val="single" w:sz="8" w:space="0" w:color="auto"/>
              <w:bottom w:val="nil"/>
              <w:right w:val="nil"/>
            </w:tcBorders>
            <w:vAlign w:val="bottom"/>
          </w:tcPr>
          <w:p w14:paraId="614DB744" w14:textId="77777777" w:rsidR="00540AE5" w:rsidRPr="00EB2A62" w:rsidRDefault="00540AE5" w:rsidP="00540AE5">
            <w:pPr>
              <w:spacing w:line="0" w:lineRule="atLeast"/>
              <w:rPr>
                <w:rFonts w:asciiTheme="minorHAnsi" w:hAnsiTheme="minorHAnsi" w:cstheme="minorHAnsi"/>
              </w:rPr>
            </w:pPr>
          </w:p>
        </w:tc>
        <w:tc>
          <w:tcPr>
            <w:tcW w:w="2120" w:type="dxa"/>
            <w:tcBorders>
              <w:top w:val="nil"/>
              <w:left w:val="nil"/>
              <w:bottom w:val="nil"/>
              <w:right w:val="single" w:sz="4" w:space="0" w:color="auto"/>
            </w:tcBorders>
            <w:vAlign w:val="bottom"/>
          </w:tcPr>
          <w:p w14:paraId="7D7CA0E3" w14:textId="77777777" w:rsidR="00540AE5" w:rsidRPr="00EB2A62" w:rsidRDefault="00540AE5" w:rsidP="00540AE5">
            <w:pPr>
              <w:spacing w:line="0" w:lineRule="atLeast"/>
              <w:rPr>
                <w:rFonts w:asciiTheme="minorHAnsi" w:hAnsiTheme="minorHAnsi" w:cstheme="minorHAnsi"/>
              </w:rPr>
            </w:pPr>
          </w:p>
        </w:tc>
        <w:tc>
          <w:tcPr>
            <w:tcW w:w="1360" w:type="dxa"/>
            <w:tcBorders>
              <w:left w:val="single" w:sz="4" w:space="0" w:color="auto"/>
            </w:tcBorders>
            <w:vAlign w:val="bottom"/>
          </w:tcPr>
          <w:p w14:paraId="313527F7" w14:textId="77777777" w:rsidR="00540AE5" w:rsidRPr="00EB2A62" w:rsidRDefault="00540AE5" w:rsidP="00540AE5">
            <w:pPr>
              <w:spacing w:line="0" w:lineRule="atLeast"/>
              <w:rPr>
                <w:rFonts w:asciiTheme="minorHAnsi" w:hAnsiTheme="minorHAnsi" w:cstheme="minorHAnsi"/>
              </w:rPr>
            </w:pPr>
          </w:p>
        </w:tc>
        <w:tc>
          <w:tcPr>
            <w:tcW w:w="1060" w:type="dxa"/>
            <w:tcBorders>
              <w:top w:val="nil"/>
              <w:left w:val="nil"/>
              <w:bottom w:val="nil"/>
              <w:right w:val="single" w:sz="4" w:space="0" w:color="auto"/>
            </w:tcBorders>
            <w:vAlign w:val="bottom"/>
          </w:tcPr>
          <w:p w14:paraId="5F4B002D" w14:textId="77777777" w:rsidR="00540AE5" w:rsidRPr="00EB2A62" w:rsidRDefault="00540AE5" w:rsidP="00540AE5">
            <w:pPr>
              <w:spacing w:line="0" w:lineRule="atLeast"/>
              <w:rPr>
                <w:rFonts w:asciiTheme="minorHAnsi" w:hAnsiTheme="minorHAnsi" w:cstheme="minorHAnsi"/>
              </w:rPr>
            </w:pPr>
          </w:p>
        </w:tc>
        <w:tc>
          <w:tcPr>
            <w:tcW w:w="2260" w:type="dxa"/>
            <w:tcBorders>
              <w:top w:val="nil"/>
              <w:left w:val="single" w:sz="4" w:space="0" w:color="auto"/>
              <w:bottom w:val="nil"/>
              <w:right w:val="single" w:sz="8" w:space="0" w:color="auto"/>
            </w:tcBorders>
            <w:vAlign w:val="bottom"/>
            <w:hideMark/>
          </w:tcPr>
          <w:p w14:paraId="5B52A932" w14:textId="77777777" w:rsidR="00540AE5" w:rsidRPr="00EB2A62" w:rsidRDefault="00540AE5" w:rsidP="00540AE5">
            <w:pPr>
              <w:spacing w:line="0" w:lineRule="atLeast"/>
              <w:ind w:left="80"/>
              <w:rPr>
                <w:rFonts w:asciiTheme="minorHAnsi" w:eastAsia="Calibri" w:hAnsiTheme="minorHAnsi" w:cstheme="minorHAnsi"/>
              </w:rPr>
            </w:pPr>
            <w:r w:rsidRPr="00EB2A62">
              <w:rPr>
                <w:rFonts w:asciiTheme="minorHAnsi" w:hAnsiTheme="minorHAnsi" w:cstheme="minorHAnsi"/>
              </w:rPr>
              <w:t>zamocowań</w:t>
            </w:r>
          </w:p>
        </w:tc>
      </w:tr>
      <w:tr w:rsidR="00540AE5" w:rsidRPr="00EB2A62" w14:paraId="2B93CEE4" w14:textId="77777777" w:rsidTr="00540AE5">
        <w:trPr>
          <w:trHeight w:val="78"/>
        </w:trPr>
        <w:tc>
          <w:tcPr>
            <w:tcW w:w="2400" w:type="dxa"/>
            <w:tcBorders>
              <w:top w:val="nil"/>
              <w:left w:val="single" w:sz="8" w:space="0" w:color="auto"/>
              <w:bottom w:val="single" w:sz="4" w:space="0" w:color="auto"/>
              <w:right w:val="nil"/>
            </w:tcBorders>
            <w:vAlign w:val="bottom"/>
          </w:tcPr>
          <w:p w14:paraId="48495FBE" w14:textId="77777777" w:rsidR="00540AE5" w:rsidRPr="00EB2A62" w:rsidRDefault="00540AE5" w:rsidP="00540AE5">
            <w:pPr>
              <w:spacing w:line="0" w:lineRule="atLeast"/>
              <w:rPr>
                <w:rFonts w:asciiTheme="minorHAnsi" w:hAnsiTheme="minorHAnsi" w:cstheme="minorHAnsi"/>
              </w:rPr>
            </w:pPr>
          </w:p>
        </w:tc>
        <w:tc>
          <w:tcPr>
            <w:tcW w:w="2120" w:type="dxa"/>
            <w:tcBorders>
              <w:top w:val="nil"/>
              <w:left w:val="nil"/>
              <w:bottom w:val="single" w:sz="4" w:space="0" w:color="auto"/>
              <w:right w:val="single" w:sz="4" w:space="0" w:color="auto"/>
            </w:tcBorders>
            <w:vAlign w:val="bottom"/>
          </w:tcPr>
          <w:p w14:paraId="41EAD291" w14:textId="77777777" w:rsidR="00540AE5" w:rsidRPr="00EB2A62" w:rsidRDefault="00540AE5" w:rsidP="00540AE5">
            <w:pPr>
              <w:spacing w:line="0" w:lineRule="atLeast"/>
              <w:rPr>
                <w:rFonts w:asciiTheme="minorHAnsi" w:hAnsiTheme="minorHAnsi" w:cstheme="minorHAnsi"/>
              </w:rPr>
            </w:pPr>
          </w:p>
        </w:tc>
        <w:tc>
          <w:tcPr>
            <w:tcW w:w="1360" w:type="dxa"/>
            <w:tcBorders>
              <w:left w:val="single" w:sz="4" w:space="0" w:color="auto"/>
            </w:tcBorders>
            <w:vAlign w:val="bottom"/>
          </w:tcPr>
          <w:p w14:paraId="689CD6A5" w14:textId="77777777" w:rsidR="00540AE5" w:rsidRPr="00EB2A62" w:rsidRDefault="00540AE5" w:rsidP="00540AE5">
            <w:pPr>
              <w:spacing w:line="0" w:lineRule="atLeast"/>
              <w:rPr>
                <w:rFonts w:asciiTheme="minorHAnsi" w:hAnsiTheme="minorHAnsi" w:cstheme="minorHAnsi"/>
              </w:rPr>
            </w:pPr>
          </w:p>
        </w:tc>
        <w:tc>
          <w:tcPr>
            <w:tcW w:w="1060" w:type="dxa"/>
            <w:tcBorders>
              <w:top w:val="nil"/>
              <w:right w:val="single" w:sz="4" w:space="0" w:color="auto"/>
            </w:tcBorders>
            <w:vAlign w:val="bottom"/>
          </w:tcPr>
          <w:p w14:paraId="63E36D34" w14:textId="77777777" w:rsidR="00540AE5" w:rsidRPr="00EB2A62" w:rsidRDefault="00540AE5" w:rsidP="00540AE5">
            <w:pPr>
              <w:spacing w:line="0" w:lineRule="atLeast"/>
              <w:rPr>
                <w:rFonts w:asciiTheme="minorHAnsi" w:hAnsiTheme="minorHAnsi" w:cstheme="minorHAnsi"/>
              </w:rPr>
            </w:pPr>
          </w:p>
        </w:tc>
        <w:tc>
          <w:tcPr>
            <w:tcW w:w="2260" w:type="dxa"/>
            <w:tcBorders>
              <w:top w:val="nil"/>
              <w:left w:val="single" w:sz="4" w:space="0" w:color="auto"/>
              <w:bottom w:val="single" w:sz="4" w:space="0" w:color="auto"/>
              <w:right w:val="single" w:sz="8" w:space="0" w:color="auto"/>
            </w:tcBorders>
            <w:vAlign w:val="bottom"/>
          </w:tcPr>
          <w:p w14:paraId="26E147FF" w14:textId="77777777" w:rsidR="00540AE5" w:rsidRPr="00EB2A62" w:rsidRDefault="00540AE5" w:rsidP="00540AE5">
            <w:pPr>
              <w:spacing w:line="0" w:lineRule="atLeast"/>
              <w:rPr>
                <w:rFonts w:asciiTheme="minorHAnsi" w:hAnsiTheme="minorHAnsi" w:cstheme="minorHAnsi"/>
              </w:rPr>
            </w:pPr>
          </w:p>
        </w:tc>
      </w:tr>
      <w:tr w:rsidR="00540AE5" w:rsidRPr="00EB2A62" w14:paraId="085A7D5D" w14:textId="77777777" w:rsidTr="00540AE5">
        <w:trPr>
          <w:trHeight w:val="258"/>
        </w:trPr>
        <w:tc>
          <w:tcPr>
            <w:tcW w:w="2400" w:type="dxa"/>
            <w:tcBorders>
              <w:top w:val="single" w:sz="4" w:space="0" w:color="auto"/>
              <w:left w:val="single" w:sz="4" w:space="0" w:color="auto"/>
              <w:bottom w:val="single" w:sz="4" w:space="0" w:color="auto"/>
              <w:right w:val="single" w:sz="4" w:space="0" w:color="auto"/>
            </w:tcBorders>
            <w:vAlign w:val="bottom"/>
            <w:hideMark/>
          </w:tcPr>
          <w:p w14:paraId="6074BEB8" w14:textId="77777777" w:rsidR="00540AE5" w:rsidRPr="00EB2A62" w:rsidRDefault="00540AE5" w:rsidP="00540AE5">
            <w:pPr>
              <w:spacing w:line="258" w:lineRule="exact"/>
              <w:ind w:left="120"/>
              <w:rPr>
                <w:rFonts w:asciiTheme="minorHAnsi" w:eastAsia="Calibri" w:hAnsiTheme="minorHAnsi" w:cstheme="minorHAnsi"/>
              </w:rPr>
            </w:pPr>
            <w:r w:rsidRPr="00EB2A62">
              <w:rPr>
                <w:rFonts w:asciiTheme="minorHAnsi" w:hAnsiTheme="minorHAnsi" w:cstheme="minorHAnsi"/>
              </w:rPr>
              <w:t>Wysokość</w:t>
            </w:r>
          </w:p>
        </w:tc>
        <w:tc>
          <w:tcPr>
            <w:tcW w:w="2120" w:type="dxa"/>
            <w:tcBorders>
              <w:top w:val="single" w:sz="4" w:space="0" w:color="auto"/>
              <w:left w:val="single" w:sz="4" w:space="0" w:color="auto"/>
              <w:bottom w:val="single" w:sz="4" w:space="0" w:color="auto"/>
              <w:right w:val="single" w:sz="4" w:space="0" w:color="auto"/>
            </w:tcBorders>
            <w:vAlign w:val="bottom"/>
            <w:hideMark/>
          </w:tcPr>
          <w:p w14:paraId="79C57407" w14:textId="77777777" w:rsidR="00540AE5" w:rsidRPr="00EB2A62" w:rsidRDefault="00540AE5" w:rsidP="00540AE5">
            <w:pPr>
              <w:spacing w:line="258" w:lineRule="exact"/>
              <w:ind w:left="100"/>
              <w:rPr>
                <w:rFonts w:asciiTheme="minorHAnsi" w:hAnsiTheme="minorHAnsi" w:cstheme="minorHAnsi"/>
              </w:rPr>
            </w:pPr>
            <w:r w:rsidRPr="00EB2A62">
              <w:rPr>
                <w:rFonts w:asciiTheme="minorHAnsi" w:hAnsiTheme="minorHAnsi" w:cstheme="minorHAnsi"/>
              </w:rPr>
              <w:t>szerokość</w:t>
            </w:r>
          </w:p>
        </w:tc>
        <w:tc>
          <w:tcPr>
            <w:tcW w:w="1360" w:type="dxa"/>
            <w:tcBorders>
              <w:left w:val="single" w:sz="4" w:space="0" w:color="auto"/>
              <w:bottom w:val="single" w:sz="4" w:space="0" w:color="auto"/>
            </w:tcBorders>
            <w:vAlign w:val="bottom"/>
          </w:tcPr>
          <w:p w14:paraId="270132EC" w14:textId="77777777" w:rsidR="00540AE5" w:rsidRPr="00EB2A62" w:rsidRDefault="00540AE5" w:rsidP="00540AE5">
            <w:pPr>
              <w:spacing w:line="0" w:lineRule="atLeast"/>
              <w:rPr>
                <w:rFonts w:asciiTheme="minorHAnsi" w:hAnsiTheme="minorHAnsi" w:cstheme="minorHAnsi"/>
              </w:rPr>
            </w:pPr>
          </w:p>
        </w:tc>
        <w:tc>
          <w:tcPr>
            <w:tcW w:w="1060" w:type="dxa"/>
            <w:tcBorders>
              <w:bottom w:val="single" w:sz="4" w:space="0" w:color="auto"/>
              <w:right w:val="single" w:sz="4" w:space="0" w:color="auto"/>
            </w:tcBorders>
            <w:vAlign w:val="bottom"/>
          </w:tcPr>
          <w:p w14:paraId="740B3D4E"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6E3BD4AA" w14:textId="77777777" w:rsidR="00540AE5" w:rsidRPr="00EB2A62" w:rsidRDefault="00540AE5" w:rsidP="00540AE5">
            <w:pPr>
              <w:spacing w:line="258" w:lineRule="exact"/>
              <w:ind w:left="80"/>
              <w:rPr>
                <w:rFonts w:asciiTheme="minorHAnsi" w:eastAsia="Calibri" w:hAnsiTheme="minorHAnsi" w:cstheme="minorHAnsi"/>
              </w:rPr>
            </w:pPr>
            <w:r w:rsidRPr="00EB2A62">
              <w:rPr>
                <w:rFonts w:asciiTheme="minorHAnsi" w:hAnsiTheme="minorHAnsi" w:cstheme="minorHAnsi"/>
              </w:rPr>
              <w:t>W nadprożu i progu</w:t>
            </w:r>
          </w:p>
        </w:tc>
      </w:tr>
      <w:tr w:rsidR="00540AE5" w:rsidRPr="00EB2A62" w14:paraId="6B8F7703" w14:textId="77777777" w:rsidTr="00540AE5">
        <w:trPr>
          <w:trHeight w:val="258"/>
        </w:trPr>
        <w:tc>
          <w:tcPr>
            <w:tcW w:w="2400" w:type="dxa"/>
            <w:tcBorders>
              <w:top w:val="single" w:sz="4" w:space="0" w:color="auto"/>
              <w:left w:val="single" w:sz="4" w:space="0" w:color="auto"/>
              <w:right w:val="single" w:sz="4" w:space="0" w:color="auto"/>
            </w:tcBorders>
            <w:vAlign w:val="bottom"/>
            <w:hideMark/>
          </w:tcPr>
          <w:p w14:paraId="12881927" w14:textId="77777777" w:rsidR="00540AE5" w:rsidRPr="00EB2A62" w:rsidRDefault="00540AE5" w:rsidP="00540AE5">
            <w:pPr>
              <w:spacing w:line="258" w:lineRule="exact"/>
              <w:ind w:left="120"/>
              <w:rPr>
                <w:rFonts w:asciiTheme="minorHAnsi" w:eastAsia="Calibri" w:hAnsiTheme="minorHAnsi" w:cstheme="minorHAnsi"/>
              </w:rPr>
            </w:pPr>
            <w:r w:rsidRPr="00EB2A62">
              <w:rPr>
                <w:rFonts w:asciiTheme="minorHAnsi" w:hAnsiTheme="minorHAnsi" w:cstheme="minorHAnsi"/>
              </w:rPr>
              <w:t>Do 150</w:t>
            </w:r>
          </w:p>
        </w:tc>
        <w:tc>
          <w:tcPr>
            <w:tcW w:w="2120" w:type="dxa"/>
            <w:tcBorders>
              <w:top w:val="single" w:sz="4" w:space="0" w:color="auto"/>
              <w:left w:val="single" w:sz="4" w:space="0" w:color="auto"/>
              <w:bottom w:val="single" w:sz="4" w:space="0" w:color="auto"/>
              <w:right w:val="single" w:sz="4" w:space="0" w:color="auto"/>
            </w:tcBorders>
            <w:vAlign w:val="bottom"/>
            <w:hideMark/>
          </w:tcPr>
          <w:p w14:paraId="0A39A1C5" w14:textId="77777777" w:rsidR="00540AE5" w:rsidRPr="00EB2A62" w:rsidRDefault="00540AE5" w:rsidP="00540AE5">
            <w:pPr>
              <w:spacing w:line="258" w:lineRule="exact"/>
              <w:ind w:left="100"/>
              <w:rPr>
                <w:rFonts w:asciiTheme="minorHAnsi" w:hAnsiTheme="minorHAnsi" w:cstheme="minorHAnsi"/>
              </w:rPr>
            </w:pPr>
            <w:r w:rsidRPr="00EB2A62">
              <w:rPr>
                <w:rFonts w:asciiTheme="minorHAnsi" w:hAnsiTheme="minorHAnsi" w:cstheme="minorHAnsi"/>
              </w:rPr>
              <w:t>Do 150</w:t>
            </w:r>
          </w:p>
        </w:tc>
        <w:tc>
          <w:tcPr>
            <w:tcW w:w="1360" w:type="dxa"/>
            <w:tcBorders>
              <w:top w:val="single" w:sz="4" w:space="0" w:color="auto"/>
              <w:left w:val="single" w:sz="4" w:space="0" w:color="auto"/>
              <w:bottom w:val="single" w:sz="4" w:space="0" w:color="auto"/>
            </w:tcBorders>
            <w:vAlign w:val="bottom"/>
            <w:hideMark/>
          </w:tcPr>
          <w:p w14:paraId="5FFFC9AC" w14:textId="77777777" w:rsidR="00540AE5" w:rsidRPr="00EB2A62" w:rsidRDefault="00540AE5" w:rsidP="00540AE5">
            <w:pPr>
              <w:spacing w:line="258" w:lineRule="exact"/>
              <w:ind w:left="100"/>
              <w:rPr>
                <w:rFonts w:asciiTheme="minorHAnsi" w:hAnsiTheme="minorHAnsi" w:cstheme="minorHAnsi"/>
              </w:rPr>
            </w:pPr>
            <w:r w:rsidRPr="00EB2A62">
              <w:rPr>
                <w:rFonts w:asciiTheme="minorHAnsi" w:hAnsiTheme="minorHAnsi" w:cstheme="minorHAnsi"/>
              </w:rPr>
              <w:t>4</w:t>
            </w:r>
          </w:p>
        </w:tc>
        <w:tc>
          <w:tcPr>
            <w:tcW w:w="1060" w:type="dxa"/>
            <w:tcBorders>
              <w:top w:val="single" w:sz="4" w:space="0" w:color="auto"/>
              <w:left w:val="nil"/>
              <w:bottom w:val="single" w:sz="4" w:space="0" w:color="auto"/>
              <w:right w:val="single" w:sz="4" w:space="0" w:color="auto"/>
            </w:tcBorders>
            <w:vAlign w:val="bottom"/>
          </w:tcPr>
          <w:p w14:paraId="72E8B3C8"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6445F9DD" w14:textId="77777777" w:rsidR="00540AE5" w:rsidRPr="00EB2A62" w:rsidRDefault="00540AE5" w:rsidP="00540AE5">
            <w:pPr>
              <w:spacing w:line="258" w:lineRule="exact"/>
              <w:ind w:left="80"/>
              <w:rPr>
                <w:rFonts w:asciiTheme="minorHAnsi" w:eastAsia="Calibri" w:hAnsiTheme="minorHAnsi" w:cstheme="minorHAnsi"/>
              </w:rPr>
            </w:pPr>
            <w:r w:rsidRPr="00EB2A62">
              <w:rPr>
                <w:rFonts w:asciiTheme="minorHAnsi" w:hAnsiTheme="minorHAnsi" w:cstheme="minorHAnsi"/>
              </w:rPr>
              <w:t>Nie mocuje się</w:t>
            </w:r>
          </w:p>
        </w:tc>
      </w:tr>
      <w:tr w:rsidR="00540AE5" w:rsidRPr="00EB2A62" w14:paraId="6E5FC3B2" w14:textId="77777777" w:rsidTr="00540AE5">
        <w:trPr>
          <w:trHeight w:val="258"/>
        </w:trPr>
        <w:tc>
          <w:tcPr>
            <w:tcW w:w="2400" w:type="dxa"/>
            <w:tcBorders>
              <w:left w:val="single" w:sz="4" w:space="0" w:color="auto"/>
              <w:right w:val="single" w:sz="4" w:space="0" w:color="auto"/>
            </w:tcBorders>
            <w:vAlign w:val="bottom"/>
          </w:tcPr>
          <w:p w14:paraId="79D5A539" w14:textId="77777777" w:rsidR="00540AE5" w:rsidRPr="00EB2A62" w:rsidRDefault="00540AE5" w:rsidP="00540AE5">
            <w:pPr>
              <w:spacing w:line="0" w:lineRule="atLeast"/>
              <w:rPr>
                <w:rFonts w:asciiTheme="minorHAnsi" w:hAnsiTheme="minorHAnsi" w:cstheme="minorHAnsi"/>
              </w:rPr>
            </w:pPr>
          </w:p>
        </w:tc>
        <w:tc>
          <w:tcPr>
            <w:tcW w:w="2120" w:type="dxa"/>
            <w:tcBorders>
              <w:top w:val="single" w:sz="4" w:space="0" w:color="auto"/>
              <w:left w:val="single" w:sz="4" w:space="0" w:color="auto"/>
              <w:bottom w:val="single" w:sz="4" w:space="0" w:color="auto"/>
              <w:right w:val="single" w:sz="4" w:space="0" w:color="auto"/>
            </w:tcBorders>
            <w:vAlign w:val="bottom"/>
            <w:hideMark/>
          </w:tcPr>
          <w:p w14:paraId="143074B8" w14:textId="77777777" w:rsidR="00540AE5" w:rsidRPr="00EB2A62" w:rsidRDefault="00540AE5" w:rsidP="00540AE5">
            <w:pPr>
              <w:spacing w:line="258" w:lineRule="exact"/>
              <w:ind w:left="100"/>
              <w:rPr>
                <w:rFonts w:asciiTheme="minorHAnsi" w:eastAsia="Calibri" w:hAnsiTheme="minorHAnsi" w:cstheme="minorHAnsi"/>
              </w:rPr>
            </w:pPr>
            <w:r w:rsidRPr="00EB2A62">
              <w:rPr>
                <w:rFonts w:asciiTheme="minorHAnsi" w:hAnsiTheme="minorHAnsi" w:cstheme="minorHAnsi"/>
              </w:rPr>
              <w:t>150±200</w:t>
            </w:r>
          </w:p>
        </w:tc>
        <w:tc>
          <w:tcPr>
            <w:tcW w:w="1360" w:type="dxa"/>
            <w:tcBorders>
              <w:top w:val="single" w:sz="4" w:space="0" w:color="auto"/>
              <w:left w:val="single" w:sz="4" w:space="0" w:color="auto"/>
              <w:bottom w:val="single" w:sz="4" w:space="0" w:color="auto"/>
            </w:tcBorders>
            <w:vAlign w:val="bottom"/>
            <w:hideMark/>
          </w:tcPr>
          <w:p w14:paraId="21FA77CF" w14:textId="77777777" w:rsidR="00540AE5" w:rsidRPr="00EB2A62" w:rsidRDefault="00540AE5" w:rsidP="00540AE5">
            <w:pPr>
              <w:spacing w:line="258" w:lineRule="exact"/>
              <w:ind w:left="100"/>
              <w:rPr>
                <w:rFonts w:asciiTheme="minorHAnsi" w:hAnsiTheme="minorHAnsi" w:cstheme="minorHAnsi"/>
              </w:rPr>
            </w:pPr>
            <w:r w:rsidRPr="00EB2A62">
              <w:rPr>
                <w:rFonts w:asciiTheme="minorHAnsi" w:hAnsiTheme="minorHAnsi" w:cstheme="minorHAnsi"/>
              </w:rPr>
              <w:t>6</w:t>
            </w:r>
          </w:p>
        </w:tc>
        <w:tc>
          <w:tcPr>
            <w:tcW w:w="1060" w:type="dxa"/>
            <w:tcBorders>
              <w:top w:val="single" w:sz="4" w:space="0" w:color="auto"/>
              <w:left w:val="nil"/>
              <w:bottom w:val="single" w:sz="4" w:space="0" w:color="auto"/>
              <w:right w:val="single" w:sz="4" w:space="0" w:color="auto"/>
            </w:tcBorders>
            <w:vAlign w:val="bottom"/>
          </w:tcPr>
          <w:p w14:paraId="20D3062F"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5AA10593" w14:textId="77777777" w:rsidR="00540AE5" w:rsidRPr="00EB2A62" w:rsidRDefault="00540AE5" w:rsidP="00540AE5">
            <w:pPr>
              <w:spacing w:line="258" w:lineRule="exact"/>
              <w:ind w:left="80"/>
              <w:rPr>
                <w:rFonts w:asciiTheme="minorHAnsi" w:eastAsia="Calibri" w:hAnsiTheme="minorHAnsi" w:cstheme="minorHAnsi"/>
              </w:rPr>
            </w:pPr>
            <w:r w:rsidRPr="00EB2A62">
              <w:rPr>
                <w:rFonts w:asciiTheme="minorHAnsi" w:hAnsiTheme="minorHAnsi" w:cstheme="minorHAnsi"/>
              </w:rPr>
              <w:t>po 2</w:t>
            </w:r>
          </w:p>
        </w:tc>
      </w:tr>
      <w:tr w:rsidR="00540AE5" w:rsidRPr="00EB2A62" w14:paraId="4603DBDC" w14:textId="77777777" w:rsidTr="00540AE5">
        <w:trPr>
          <w:trHeight w:val="258"/>
        </w:trPr>
        <w:tc>
          <w:tcPr>
            <w:tcW w:w="2400" w:type="dxa"/>
            <w:tcBorders>
              <w:left w:val="single" w:sz="4" w:space="0" w:color="auto"/>
              <w:bottom w:val="single" w:sz="4" w:space="0" w:color="auto"/>
              <w:right w:val="single" w:sz="4" w:space="0" w:color="auto"/>
            </w:tcBorders>
            <w:vAlign w:val="bottom"/>
          </w:tcPr>
          <w:p w14:paraId="6AE3880F" w14:textId="77777777" w:rsidR="00540AE5" w:rsidRPr="00EB2A62" w:rsidRDefault="00540AE5" w:rsidP="00540AE5">
            <w:pPr>
              <w:spacing w:line="0" w:lineRule="atLeast"/>
              <w:rPr>
                <w:rFonts w:asciiTheme="minorHAnsi" w:hAnsiTheme="minorHAnsi" w:cstheme="minorHAnsi"/>
              </w:rPr>
            </w:pPr>
          </w:p>
        </w:tc>
        <w:tc>
          <w:tcPr>
            <w:tcW w:w="2120" w:type="dxa"/>
            <w:tcBorders>
              <w:top w:val="single" w:sz="4" w:space="0" w:color="auto"/>
              <w:left w:val="single" w:sz="4" w:space="0" w:color="auto"/>
              <w:bottom w:val="single" w:sz="4" w:space="0" w:color="auto"/>
              <w:right w:val="single" w:sz="4" w:space="0" w:color="auto"/>
            </w:tcBorders>
            <w:vAlign w:val="bottom"/>
            <w:hideMark/>
          </w:tcPr>
          <w:p w14:paraId="35E7A627" w14:textId="77777777" w:rsidR="00540AE5" w:rsidRPr="00EB2A62" w:rsidRDefault="00540AE5" w:rsidP="00540AE5">
            <w:pPr>
              <w:spacing w:line="258" w:lineRule="exact"/>
              <w:ind w:left="100"/>
              <w:rPr>
                <w:rFonts w:asciiTheme="minorHAnsi" w:eastAsia="Calibri" w:hAnsiTheme="minorHAnsi" w:cstheme="minorHAnsi"/>
              </w:rPr>
            </w:pPr>
            <w:r w:rsidRPr="00EB2A62">
              <w:rPr>
                <w:rFonts w:asciiTheme="minorHAnsi" w:hAnsiTheme="minorHAnsi" w:cstheme="minorHAnsi"/>
              </w:rPr>
              <w:t>Powyżej 200</w:t>
            </w:r>
          </w:p>
        </w:tc>
        <w:tc>
          <w:tcPr>
            <w:tcW w:w="1360" w:type="dxa"/>
            <w:tcBorders>
              <w:top w:val="single" w:sz="4" w:space="0" w:color="auto"/>
              <w:left w:val="single" w:sz="4" w:space="0" w:color="auto"/>
              <w:bottom w:val="single" w:sz="4" w:space="0" w:color="auto"/>
            </w:tcBorders>
            <w:vAlign w:val="bottom"/>
            <w:hideMark/>
          </w:tcPr>
          <w:p w14:paraId="12DE0601" w14:textId="77777777" w:rsidR="00540AE5" w:rsidRPr="00EB2A62" w:rsidRDefault="00540AE5" w:rsidP="00540AE5">
            <w:pPr>
              <w:spacing w:line="258" w:lineRule="exact"/>
              <w:ind w:left="100"/>
              <w:rPr>
                <w:rFonts w:asciiTheme="minorHAnsi" w:hAnsiTheme="minorHAnsi" w:cstheme="minorHAnsi"/>
              </w:rPr>
            </w:pPr>
            <w:r w:rsidRPr="00EB2A62">
              <w:rPr>
                <w:rFonts w:asciiTheme="minorHAnsi" w:hAnsiTheme="minorHAnsi" w:cstheme="minorHAnsi"/>
              </w:rPr>
              <w:t>8</w:t>
            </w:r>
          </w:p>
        </w:tc>
        <w:tc>
          <w:tcPr>
            <w:tcW w:w="1060" w:type="dxa"/>
            <w:tcBorders>
              <w:top w:val="single" w:sz="4" w:space="0" w:color="auto"/>
              <w:left w:val="nil"/>
              <w:bottom w:val="single" w:sz="4" w:space="0" w:color="auto"/>
              <w:right w:val="single" w:sz="4" w:space="0" w:color="auto"/>
            </w:tcBorders>
            <w:vAlign w:val="bottom"/>
          </w:tcPr>
          <w:p w14:paraId="6A99140D"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0DA31FB3" w14:textId="77777777" w:rsidR="00540AE5" w:rsidRPr="00EB2A62" w:rsidRDefault="00540AE5" w:rsidP="00540AE5">
            <w:pPr>
              <w:spacing w:line="258" w:lineRule="exact"/>
              <w:ind w:left="80"/>
              <w:rPr>
                <w:rFonts w:asciiTheme="minorHAnsi" w:eastAsia="Calibri" w:hAnsiTheme="minorHAnsi" w:cstheme="minorHAnsi"/>
              </w:rPr>
            </w:pPr>
            <w:r w:rsidRPr="00EB2A62">
              <w:rPr>
                <w:rFonts w:asciiTheme="minorHAnsi" w:hAnsiTheme="minorHAnsi" w:cstheme="minorHAnsi"/>
              </w:rPr>
              <w:t>po 3</w:t>
            </w:r>
          </w:p>
        </w:tc>
      </w:tr>
      <w:tr w:rsidR="00540AE5" w:rsidRPr="00EB2A62" w14:paraId="5EF352DA" w14:textId="77777777" w:rsidTr="00540AE5">
        <w:trPr>
          <w:trHeight w:val="260"/>
        </w:trPr>
        <w:tc>
          <w:tcPr>
            <w:tcW w:w="2400" w:type="dxa"/>
            <w:tcBorders>
              <w:top w:val="single" w:sz="4" w:space="0" w:color="auto"/>
              <w:left w:val="single" w:sz="4" w:space="0" w:color="auto"/>
              <w:right w:val="single" w:sz="4" w:space="0" w:color="auto"/>
            </w:tcBorders>
            <w:vAlign w:val="bottom"/>
            <w:hideMark/>
          </w:tcPr>
          <w:p w14:paraId="1D166BDA" w14:textId="77777777" w:rsidR="00540AE5" w:rsidRPr="00EB2A62" w:rsidRDefault="00540AE5" w:rsidP="00540AE5">
            <w:pPr>
              <w:spacing w:line="259" w:lineRule="exact"/>
              <w:ind w:left="120"/>
              <w:rPr>
                <w:rFonts w:asciiTheme="minorHAnsi" w:eastAsia="Calibri" w:hAnsiTheme="minorHAnsi" w:cstheme="minorHAnsi"/>
              </w:rPr>
            </w:pPr>
            <w:r w:rsidRPr="00EB2A62">
              <w:rPr>
                <w:rFonts w:asciiTheme="minorHAnsi" w:hAnsiTheme="minorHAnsi" w:cstheme="minorHAnsi"/>
              </w:rPr>
              <w:t>Powyżej 150</w:t>
            </w:r>
          </w:p>
        </w:tc>
        <w:tc>
          <w:tcPr>
            <w:tcW w:w="2120" w:type="dxa"/>
            <w:tcBorders>
              <w:top w:val="single" w:sz="4" w:space="0" w:color="auto"/>
              <w:left w:val="single" w:sz="4" w:space="0" w:color="auto"/>
              <w:bottom w:val="single" w:sz="4" w:space="0" w:color="auto"/>
              <w:right w:val="single" w:sz="4" w:space="0" w:color="auto"/>
            </w:tcBorders>
            <w:vAlign w:val="bottom"/>
            <w:hideMark/>
          </w:tcPr>
          <w:p w14:paraId="00345760" w14:textId="77777777" w:rsidR="00540AE5" w:rsidRPr="00EB2A62" w:rsidRDefault="00540AE5" w:rsidP="00540AE5">
            <w:pPr>
              <w:spacing w:line="259" w:lineRule="exact"/>
              <w:ind w:left="100"/>
              <w:rPr>
                <w:rFonts w:asciiTheme="minorHAnsi" w:hAnsiTheme="minorHAnsi" w:cstheme="minorHAnsi"/>
              </w:rPr>
            </w:pPr>
            <w:r w:rsidRPr="00EB2A62">
              <w:rPr>
                <w:rFonts w:asciiTheme="minorHAnsi" w:hAnsiTheme="minorHAnsi" w:cstheme="minorHAnsi"/>
              </w:rPr>
              <w:t>Do 150</w:t>
            </w:r>
          </w:p>
        </w:tc>
        <w:tc>
          <w:tcPr>
            <w:tcW w:w="1360" w:type="dxa"/>
            <w:tcBorders>
              <w:top w:val="single" w:sz="4" w:space="0" w:color="auto"/>
              <w:left w:val="single" w:sz="4" w:space="0" w:color="auto"/>
              <w:bottom w:val="single" w:sz="4" w:space="0" w:color="auto"/>
            </w:tcBorders>
            <w:vAlign w:val="bottom"/>
            <w:hideMark/>
          </w:tcPr>
          <w:p w14:paraId="7308B4CB" w14:textId="77777777" w:rsidR="00540AE5" w:rsidRPr="00EB2A62" w:rsidRDefault="00540AE5" w:rsidP="00540AE5">
            <w:pPr>
              <w:spacing w:line="259" w:lineRule="exact"/>
              <w:ind w:left="100"/>
              <w:rPr>
                <w:rFonts w:asciiTheme="minorHAnsi" w:hAnsiTheme="minorHAnsi" w:cstheme="minorHAnsi"/>
              </w:rPr>
            </w:pPr>
            <w:r w:rsidRPr="00EB2A62">
              <w:rPr>
                <w:rFonts w:asciiTheme="minorHAnsi" w:hAnsiTheme="minorHAnsi" w:cstheme="minorHAnsi"/>
              </w:rPr>
              <w:t>6</w:t>
            </w:r>
          </w:p>
        </w:tc>
        <w:tc>
          <w:tcPr>
            <w:tcW w:w="1060" w:type="dxa"/>
            <w:tcBorders>
              <w:top w:val="single" w:sz="4" w:space="0" w:color="auto"/>
              <w:left w:val="nil"/>
              <w:bottom w:val="single" w:sz="4" w:space="0" w:color="auto"/>
              <w:right w:val="single" w:sz="4" w:space="0" w:color="auto"/>
            </w:tcBorders>
            <w:vAlign w:val="bottom"/>
          </w:tcPr>
          <w:p w14:paraId="300CD56C"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776453E4" w14:textId="77777777" w:rsidR="00540AE5" w:rsidRPr="00EB2A62" w:rsidRDefault="00540AE5" w:rsidP="00540AE5">
            <w:pPr>
              <w:spacing w:line="259" w:lineRule="exact"/>
              <w:ind w:left="80"/>
              <w:rPr>
                <w:rFonts w:asciiTheme="minorHAnsi" w:eastAsia="Calibri" w:hAnsiTheme="minorHAnsi" w:cstheme="minorHAnsi"/>
              </w:rPr>
            </w:pPr>
            <w:r w:rsidRPr="00EB2A62">
              <w:rPr>
                <w:rFonts w:asciiTheme="minorHAnsi" w:hAnsiTheme="minorHAnsi" w:cstheme="minorHAnsi"/>
              </w:rPr>
              <w:t>Nie mocuje się</w:t>
            </w:r>
          </w:p>
        </w:tc>
      </w:tr>
      <w:tr w:rsidR="00540AE5" w:rsidRPr="00EB2A62" w14:paraId="7D155289" w14:textId="77777777" w:rsidTr="00540AE5">
        <w:trPr>
          <w:trHeight w:val="260"/>
        </w:trPr>
        <w:tc>
          <w:tcPr>
            <w:tcW w:w="2400" w:type="dxa"/>
            <w:tcBorders>
              <w:left w:val="single" w:sz="4" w:space="0" w:color="auto"/>
              <w:bottom w:val="single" w:sz="4" w:space="0" w:color="auto"/>
              <w:right w:val="single" w:sz="4" w:space="0" w:color="auto"/>
            </w:tcBorders>
            <w:vAlign w:val="bottom"/>
          </w:tcPr>
          <w:p w14:paraId="37BE6D4E" w14:textId="77777777" w:rsidR="00540AE5" w:rsidRPr="00EB2A62" w:rsidRDefault="00540AE5" w:rsidP="00540AE5">
            <w:pPr>
              <w:spacing w:line="0" w:lineRule="atLeast"/>
              <w:rPr>
                <w:rFonts w:asciiTheme="minorHAnsi" w:hAnsiTheme="minorHAnsi" w:cstheme="minorHAnsi"/>
              </w:rPr>
            </w:pPr>
          </w:p>
        </w:tc>
        <w:tc>
          <w:tcPr>
            <w:tcW w:w="2120" w:type="dxa"/>
            <w:tcBorders>
              <w:top w:val="single" w:sz="4" w:space="0" w:color="auto"/>
              <w:left w:val="single" w:sz="4" w:space="0" w:color="auto"/>
              <w:bottom w:val="single" w:sz="4" w:space="0" w:color="auto"/>
              <w:right w:val="single" w:sz="4" w:space="0" w:color="auto"/>
            </w:tcBorders>
            <w:vAlign w:val="bottom"/>
            <w:hideMark/>
          </w:tcPr>
          <w:p w14:paraId="1F7429B2" w14:textId="77777777" w:rsidR="00540AE5" w:rsidRPr="00EB2A62" w:rsidRDefault="00540AE5" w:rsidP="00540AE5">
            <w:pPr>
              <w:spacing w:line="259" w:lineRule="exact"/>
              <w:ind w:left="100"/>
              <w:rPr>
                <w:rFonts w:asciiTheme="minorHAnsi" w:eastAsia="Calibri" w:hAnsiTheme="minorHAnsi" w:cstheme="minorHAnsi"/>
              </w:rPr>
            </w:pPr>
            <w:r w:rsidRPr="00EB2A62">
              <w:rPr>
                <w:rFonts w:asciiTheme="minorHAnsi" w:hAnsiTheme="minorHAnsi" w:cstheme="minorHAnsi"/>
              </w:rPr>
              <w:t>Powyżej 200</w:t>
            </w:r>
          </w:p>
        </w:tc>
        <w:tc>
          <w:tcPr>
            <w:tcW w:w="1360" w:type="dxa"/>
            <w:tcBorders>
              <w:top w:val="single" w:sz="4" w:space="0" w:color="auto"/>
              <w:left w:val="single" w:sz="4" w:space="0" w:color="auto"/>
              <w:bottom w:val="single" w:sz="4" w:space="0" w:color="auto"/>
            </w:tcBorders>
            <w:vAlign w:val="bottom"/>
            <w:hideMark/>
          </w:tcPr>
          <w:p w14:paraId="46705BC5" w14:textId="77777777" w:rsidR="00540AE5" w:rsidRPr="00EB2A62" w:rsidRDefault="00540AE5" w:rsidP="00540AE5">
            <w:pPr>
              <w:spacing w:line="259" w:lineRule="exact"/>
              <w:ind w:left="100"/>
              <w:rPr>
                <w:rFonts w:asciiTheme="minorHAnsi" w:hAnsiTheme="minorHAnsi" w:cstheme="minorHAnsi"/>
              </w:rPr>
            </w:pPr>
            <w:r w:rsidRPr="00EB2A62">
              <w:rPr>
                <w:rFonts w:asciiTheme="minorHAnsi" w:hAnsiTheme="minorHAnsi" w:cstheme="minorHAnsi"/>
              </w:rPr>
              <w:t>100</w:t>
            </w:r>
          </w:p>
        </w:tc>
        <w:tc>
          <w:tcPr>
            <w:tcW w:w="1060" w:type="dxa"/>
            <w:tcBorders>
              <w:top w:val="single" w:sz="4" w:space="0" w:color="auto"/>
              <w:left w:val="nil"/>
              <w:bottom w:val="single" w:sz="4" w:space="0" w:color="auto"/>
              <w:right w:val="single" w:sz="4" w:space="0" w:color="auto"/>
            </w:tcBorders>
            <w:vAlign w:val="bottom"/>
          </w:tcPr>
          <w:p w14:paraId="5F7D60B1" w14:textId="77777777" w:rsidR="00540AE5" w:rsidRPr="00EB2A62" w:rsidRDefault="00540AE5" w:rsidP="00540AE5">
            <w:pPr>
              <w:spacing w:line="0" w:lineRule="atLeast"/>
              <w:rPr>
                <w:rFonts w:asciiTheme="minorHAnsi" w:hAnsiTheme="minorHAnsi" w:cstheme="minorHAnsi"/>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67F3551E" w14:textId="77777777" w:rsidR="00540AE5" w:rsidRPr="00EB2A62" w:rsidRDefault="00540AE5" w:rsidP="00540AE5">
            <w:pPr>
              <w:spacing w:line="259" w:lineRule="exact"/>
              <w:ind w:left="80"/>
              <w:rPr>
                <w:rFonts w:asciiTheme="minorHAnsi" w:eastAsia="Calibri" w:hAnsiTheme="minorHAnsi" w:cstheme="minorHAnsi"/>
              </w:rPr>
            </w:pPr>
            <w:r w:rsidRPr="00EB2A62">
              <w:rPr>
                <w:rFonts w:asciiTheme="minorHAnsi" w:hAnsiTheme="minorHAnsi" w:cstheme="minorHAnsi"/>
              </w:rPr>
              <w:t>po 2</w:t>
            </w:r>
          </w:p>
        </w:tc>
      </w:tr>
    </w:tbl>
    <w:p w14:paraId="360C4E87" w14:textId="77777777" w:rsidR="00540AE5" w:rsidRPr="00373EA2" w:rsidRDefault="00540AE5" w:rsidP="00540AE5">
      <w:pPr>
        <w:spacing w:before="240" w:line="221" w:lineRule="auto"/>
        <w:ind w:left="119"/>
        <w:rPr>
          <w:rFonts w:asciiTheme="minorHAnsi" w:eastAsia="Calibri" w:hAnsiTheme="minorHAnsi" w:cstheme="minorHAnsi"/>
        </w:rPr>
      </w:pPr>
      <w:r w:rsidRPr="00EB2A62">
        <w:rPr>
          <w:rFonts w:asciiTheme="minorHAnsi" w:hAnsiTheme="minorHAnsi" w:cstheme="minorHAnsi"/>
        </w:rPr>
        <w:t>Uwaga: Wskazany jest montaż stolarki okiennej przez autoryzowaną firmę ze względu na udzielaną przez nią gwarancję.</w:t>
      </w:r>
    </w:p>
    <w:p w14:paraId="112D5528" w14:textId="77777777" w:rsidR="00540AE5" w:rsidRPr="00373EA2" w:rsidRDefault="00540AE5" w:rsidP="00F67BA0">
      <w:pPr>
        <w:pStyle w:val="Nagwek3"/>
        <w:numPr>
          <w:ilvl w:val="2"/>
          <w:numId w:val="124"/>
        </w:numPr>
        <w:spacing w:before="240" w:after="120"/>
      </w:pPr>
      <w:r w:rsidRPr="005908A2">
        <w:t>Kolejność wykonywania prac- stolarka okienna</w:t>
      </w:r>
    </w:p>
    <w:p w14:paraId="13289748" w14:textId="77777777" w:rsidR="00540AE5" w:rsidRPr="00373EA2"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 xml:space="preserve">w przygotowane ościeże wstawić ościeżnicę </w:t>
      </w:r>
      <w:proofErr w:type="spellStart"/>
      <w:r w:rsidRPr="00EB2A62">
        <w:rPr>
          <w:rFonts w:asciiTheme="minorHAnsi" w:hAnsiTheme="minorHAnsi" w:cstheme="minorHAnsi"/>
        </w:rPr>
        <w:t>pcv</w:t>
      </w:r>
      <w:proofErr w:type="spellEnd"/>
      <w:r w:rsidRPr="00EB2A62">
        <w:rPr>
          <w:rFonts w:asciiTheme="minorHAnsi" w:hAnsiTheme="minorHAnsi" w:cstheme="minorHAnsi"/>
        </w:rPr>
        <w:t xml:space="preserve"> na podkładkach lub listwach;</w:t>
      </w:r>
    </w:p>
    <w:p w14:paraId="17405E08" w14:textId="77777777" w:rsidR="00540AE5" w:rsidRPr="00373EA2"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elementy kotwiące osadzić w murze;</w:t>
      </w:r>
    </w:p>
    <w:p w14:paraId="1B640737" w14:textId="77777777" w:rsidR="00540AE5" w:rsidRPr="00373EA2"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ustawienie okna (ościeżnicy i skrzydeł) sprawdzić w poziomie i pionie. Dopuszczalne odchylenie od pionu powinno być mniejsze od 1mm na 1m wysokości okna, nie więcej niż 3 mm.</w:t>
      </w:r>
    </w:p>
    <w:p w14:paraId="67758632" w14:textId="77777777" w:rsidR="00540AE5" w:rsidRPr="00EB2A62" w:rsidRDefault="00540AE5" w:rsidP="00540AE5">
      <w:pPr>
        <w:spacing w:line="37" w:lineRule="exact"/>
        <w:rPr>
          <w:rFonts w:asciiTheme="minorHAnsi" w:eastAsia="Symbol" w:hAnsiTheme="minorHAnsi" w:cstheme="minorHAnsi"/>
        </w:rPr>
      </w:pPr>
    </w:p>
    <w:p w14:paraId="22AA155E" w14:textId="77777777" w:rsidR="00540AE5" w:rsidRPr="00EB2A62" w:rsidRDefault="00540AE5" w:rsidP="00540AE5">
      <w:pPr>
        <w:spacing w:line="0" w:lineRule="atLeast"/>
        <w:ind w:left="720"/>
        <w:rPr>
          <w:rFonts w:asciiTheme="minorHAnsi" w:eastAsia="Calibri" w:hAnsiTheme="minorHAnsi" w:cstheme="minorHAnsi"/>
        </w:rPr>
      </w:pPr>
      <w:r w:rsidRPr="00EB2A62">
        <w:rPr>
          <w:rFonts w:asciiTheme="minorHAnsi" w:hAnsiTheme="minorHAnsi" w:cstheme="minorHAnsi"/>
        </w:rPr>
        <w:t>Różnice wymiarów po przekątnych:</w:t>
      </w:r>
    </w:p>
    <w:p w14:paraId="72026B85" w14:textId="77777777" w:rsidR="00540AE5" w:rsidRPr="00EB2A62" w:rsidRDefault="00540AE5" w:rsidP="00540AE5">
      <w:pPr>
        <w:spacing w:line="43" w:lineRule="exact"/>
        <w:rPr>
          <w:rFonts w:asciiTheme="minorHAnsi" w:eastAsia="Symbol" w:hAnsiTheme="minorHAnsi" w:cstheme="minorHAnsi"/>
        </w:rPr>
      </w:pPr>
    </w:p>
    <w:p w14:paraId="61E3CC3E" w14:textId="77777777" w:rsidR="00540AE5" w:rsidRPr="00373EA2" w:rsidRDefault="00540AE5" w:rsidP="00F67BA0">
      <w:pPr>
        <w:pStyle w:val="Akapitzlist"/>
        <w:numPr>
          <w:ilvl w:val="3"/>
          <w:numId w:val="109"/>
        </w:numPr>
        <w:tabs>
          <w:tab w:val="left" w:pos="840"/>
        </w:tabs>
        <w:spacing w:line="0" w:lineRule="atLeast"/>
        <w:ind w:left="993" w:firstLine="0"/>
        <w:jc w:val="left"/>
        <w:rPr>
          <w:rFonts w:asciiTheme="minorHAnsi" w:eastAsia="Calibri" w:hAnsiTheme="minorHAnsi" w:cstheme="minorHAnsi"/>
        </w:rPr>
      </w:pPr>
      <w:r w:rsidRPr="00373EA2">
        <w:rPr>
          <w:rFonts w:asciiTheme="minorHAnsi" w:hAnsiTheme="minorHAnsi" w:cstheme="minorHAnsi"/>
        </w:rPr>
        <w:t>2mm przy długości przekątnej do 1m;</w:t>
      </w:r>
    </w:p>
    <w:p w14:paraId="7B1F5B55" w14:textId="77777777" w:rsidR="00540AE5" w:rsidRPr="00EB2A62" w:rsidRDefault="00540AE5" w:rsidP="00540AE5">
      <w:pPr>
        <w:spacing w:line="44" w:lineRule="exact"/>
        <w:ind w:left="993"/>
        <w:rPr>
          <w:rFonts w:asciiTheme="minorHAnsi" w:hAnsiTheme="minorHAnsi" w:cstheme="minorHAnsi"/>
        </w:rPr>
      </w:pPr>
    </w:p>
    <w:p w14:paraId="7CFFD2E5" w14:textId="77777777" w:rsidR="00540AE5" w:rsidRPr="00373EA2" w:rsidRDefault="00540AE5" w:rsidP="00F67BA0">
      <w:pPr>
        <w:pStyle w:val="Akapitzlist"/>
        <w:numPr>
          <w:ilvl w:val="3"/>
          <w:numId w:val="109"/>
        </w:numPr>
        <w:tabs>
          <w:tab w:val="left" w:pos="840"/>
        </w:tabs>
        <w:spacing w:line="0" w:lineRule="atLeast"/>
        <w:ind w:left="993" w:firstLine="0"/>
        <w:jc w:val="left"/>
        <w:rPr>
          <w:rFonts w:asciiTheme="minorHAnsi" w:hAnsiTheme="minorHAnsi" w:cstheme="minorHAnsi"/>
        </w:rPr>
      </w:pPr>
      <w:r w:rsidRPr="00373EA2">
        <w:rPr>
          <w:rFonts w:asciiTheme="minorHAnsi" w:hAnsiTheme="minorHAnsi" w:cstheme="minorHAnsi"/>
        </w:rPr>
        <w:t>3 mm przy długości przekątnej do 2m;</w:t>
      </w:r>
    </w:p>
    <w:p w14:paraId="7D4AA7AE" w14:textId="77777777" w:rsidR="00540AE5" w:rsidRPr="00EB2A62" w:rsidRDefault="00540AE5" w:rsidP="00540AE5">
      <w:pPr>
        <w:spacing w:line="44" w:lineRule="exact"/>
        <w:ind w:left="993"/>
        <w:rPr>
          <w:rFonts w:asciiTheme="minorHAnsi" w:hAnsiTheme="minorHAnsi" w:cstheme="minorHAnsi"/>
        </w:rPr>
      </w:pPr>
    </w:p>
    <w:p w14:paraId="340FAE3B" w14:textId="77777777" w:rsidR="00540AE5" w:rsidRPr="00373EA2" w:rsidRDefault="00540AE5" w:rsidP="00F67BA0">
      <w:pPr>
        <w:pStyle w:val="Akapitzlist"/>
        <w:numPr>
          <w:ilvl w:val="3"/>
          <w:numId w:val="109"/>
        </w:numPr>
        <w:tabs>
          <w:tab w:val="left" w:pos="840"/>
        </w:tabs>
        <w:spacing w:line="0" w:lineRule="atLeast"/>
        <w:ind w:left="993" w:firstLine="0"/>
        <w:jc w:val="left"/>
        <w:rPr>
          <w:rFonts w:asciiTheme="minorHAnsi" w:hAnsiTheme="minorHAnsi" w:cstheme="minorHAnsi"/>
        </w:rPr>
      </w:pPr>
      <w:r w:rsidRPr="00373EA2">
        <w:rPr>
          <w:rFonts w:asciiTheme="minorHAnsi" w:hAnsiTheme="minorHAnsi" w:cstheme="minorHAnsi"/>
        </w:rPr>
        <w:t>4 mm przy długości przekątnej powyżej 2m;</w:t>
      </w:r>
    </w:p>
    <w:p w14:paraId="589BD630" w14:textId="77777777" w:rsidR="00540AE5" w:rsidRPr="00EB2A62" w:rsidRDefault="00540AE5" w:rsidP="00540AE5">
      <w:pPr>
        <w:spacing w:line="112" w:lineRule="exact"/>
        <w:rPr>
          <w:rFonts w:asciiTheme="minorHAnsi" w:hAnsiTheme="minorHAnsi" w:cstheme="minorHAnsi"/>
        </w:rPr>
      </w:pPr>
    </w:p>
    <w:p w14:paraId="6D74D796" w14:textId="77777777" w:rsidR="00540AE5" w:rsidRPr="00373EA2"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Zamocowane okno należy uszczelnić pod względem termicznym przez wypełnienie szczeliny między murem a ościeżnicą materiałem izolacyjnym dopuszczonym do tego celu świadectwem ITB;</w:t>
      </w:r>
    </w:p>
    <w:p w14:paraId="367F81C4" w14:textId="77777777" w:rsidR="00540AE5" w:rsidRPr="00373EA2"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Osadzenie parapetów wykonywać po całkowitym osadzeniu i uszczelnieniu okien.</w:t>
      </w:r>
    </w:p>
    <w:p w14:paraId="54A201D0" w14:textId="77777777" w:rsidR="00540AE5" w:rsidRPr="005908A2" w:rsidRDefault="00540AE5" w:rsidP="00F67BA0">
      <w:pPr>
        <w:pStyle w:val="Nagwek3"/>
        <w:numPr>
          <w:ilvl w:val="2"/>
          <w:numId w:val="124"/>
        </w:numPr>
        <w:spacing w:before="240" w:after="120"/>
      </w:pPr>
      <w:r w:rsidRPr="005908A2">
        <w:t>Kolejność wykonywania prac- stolarka drzwiowa</w:t>
      </w:r>
    </w:p>
    <w:p w14:paraId="662C5895"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 xml:space="preserve">w przygotowane ościeże wstawić ościeżnicę </w:t>
      </w:r>
      <w:proofErr w:type="spellStart"/>
      <w:r w:rsidRPr="00EB2A62">
        <w:rPr>
          <w:rFonts w:asciiTheme="minorHAnsi" w:hAnsiTheme="minorHAnsi" w:cstheme="minorHAnsi"/>
        </w:rPr>
        <w:t>pcv</w:t>
      </w:r>
      <w:proofErr w:type="spellEnd"/>
      <w:r w:rsidRPr="00EB2A62">
        <w:rPr>
          <w:rFonts w:asciiTheme="minorHAnsi" w:hAnsiTheme="minorHAnsi" w:cstheme="minorHAnsi"/>
        </w:rPr>
        <w:t xml:space="preserve"> na podkładkach usytuowanych w</w:t>
      </w:r>
      <w:r>
        <w:rPr>
          <w:rFonts w:asciiTheme="minorHAnsi" w:hAnsiTheme="minorHAnsi" w:cstheme="minorHAnsi"/>
        </w:rPr>
        <w:t> </w:t>
      </w:r>
      <w:r w:rsidRPr="00EB2A62">
        <w:rPr>
          <w:rFonts w:asciiTheme="minorHAnsi" w:hAnsiTheme="minorHAnsi" w:cstheme="minorHAnsi"/>
        </w:rPr>
        <w:t>narożach;</w:t>
      </w:r>
    </w:p>
    <w:p w14:paraId="4E4F4C08"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 xml:space="preserve">wypoziomowanie, </w:t>
      </w:r>
      <w:proofErr w:type="spellStart"/>
      <w:r w:rsidRPr="00EB2A62">
        <w:rPr>
          <w:rFonts w:asciiTheme="minorHAnsi" w:hAnsiTheme="minorHAnsi" w:cstheme="minorHAnsi"/>
        </w:rPr>
        <w:t>wypionowanie</w:t>
      </w:r>
      <w:proofErr w:type="spellEnd"/>
      <w:r w:rsidRPr="00EB2A62">
        <w:rPr>
          <w:rFonts w:asciiTheme="minorHAnsi" w:hAnsiTheme="minorHAnsi" w:cstheme="minorHAnsi"/>
        </w:rPr>
        <w:t>;</w:t>
      </w:r>
    </w:p>
    <w:p w14:paraId="5324AB11"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przymocowanie ościeżnicy kotwami do muru- 10-15 cm od każdego naroża. Odległość między punktami mocowania nie powinna przekraczać 80 cm;</w:t>
      </w:r>
    </w:p>
    <w:p w14:paraId="40C3950D"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lastRenderedPageBreak/>
        <w:t>założenie rozporów między elementami ościeżnicy;</w:t>
      </w:r>
    </w:p>
    <w:p w14:paraId="2A39E073"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wypełnienie pianką poliuretanową szczeliny między murem a ościeżnicą;</w:t>
      </w:r>
    </w:p>
    <w:p w14:paraId="0964759F" w14:textId="77777777" w:rsidR="00540AE5" w:rsidRPr="00AF12D7"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zawieszenie skrzydła w celu sprawdzenia funkcjonalności i ewentualnych korekt. Odchylenie ościeżnic drzwiowych nie może przekraczać 2 mm na 1 m długości ościeżnicy nie więcej jednak niż 3 mm na całą ościeżnicę;</w:t>
      </w:r>
    </w:p>
    <w:p w14:paraId="6E010011" w14:textId="77777777" w:rsidR="00540AE5" w:rsidRPr="00AB509B" w:rsidRDefault="00540AE5" w:rsidP="00540AE5">
      <w:pPr>
        <w:spacing w:before="240" w:line="221" w:lineRule="auto"/>
        <w:ind w:left="357"/>
        <w:rPr>
          <w:rFonts w:asciiTheme="minorHAnsi" w:eastAsia="Calibri" w:hAnsiTheme="minorHAnsi" w:cstheme="minorHAnsi"/>
        </w:rPr>
      </w:pPr>
      <w:r w:rsidRPr="00EB2A62">
        <w:rPr>
          <w:rFonts w:asciiTheme="minorHAnsi" w:hAnsiTheme="minorHAnsi" w:cstheme="minorHAnsi"/>
        </w:rPr>
        <w:t>Uwaga: Wskazany jest montaż stolarki drzwiowej przez autoryzowaną firmę ze względu na udzielaną przez nią gwarancję.</w:t>
      </w:r>
    </w:p>
    <w:p w14:paraId="376C8BEE"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KONTROLA JAKOŚCI ROBÓT</w:t>
      </w:r>
    </w:p>
    <w:p w14:paraId="5A40F7C2" w14:textId="77777777" w:rsidR="00540AE5" w:rsidRPr="00AB509B" w:rsidRDefault="00540AE5" w:rsidP="00F67BA0">
      <w:pPr>
        <w:pStyle w:val="nagwek22"/>
        <w:numPr>
          <w:ilvl w:val="1"/>
          <w:numId w:val="107"/>
        </w:numPr>
        <w:ind w:left="0" w:firstLine="0"/>
        <w:rPr>
          <w:rFonts w:asciiTheme="minorHAnsi" w:hAnsiTheme="minorHAnsi" w:cstheme="minorHAnsi"/>
          <w:color w:val="000000"/>
          <w:szCs w:val="28"/>
        </w:rPr>
      </w:pPr>
      <w:r w:rsidRPr="00AB509B">
        <w:rPr>
          <w:rFonts w:asciiTheme="minorHAnsi" w:hAnsiTheme="minorHAnsi" w:cstheme="minorHAnsi"/>
          <w:color w:val="000000"/>
          <w:szCs w:val="28"/>
        </w:rPr>
        <w:t>Zasady kontroli jakości robót</w:t>
      </w:r>
    </w:p>
    <w:p w14:paraId="096DC690" w14:textId="77777777" w:rsidR="00540AE5" w:rsidRPr="00EB2A62" w:rsidRDefault="00540AE5" w:rsidP="00540AE5">
      <w:pPr>
        <w:spacing w:line="99" w:lineRule="exact"/>
        <w:rPr>
          <w:rFonts w:asciiTheme="minorHAnsi" w:hAnsiTheme="minorHAnsi" w:cstheme="minorHAnsi"/>
        </w:rPr>
      </w:pPr>
    </w:p>
    <w:p w14:paraId="53674A2B" w14:textId="77777777" w:rsidR="00540AE5" w:rsidRDefault="00540AE5" w:rsidP="00540AE5">
      <w:pPr>
        <w:spacing w:line="259" w:lineRule="auto"/>
        <w:rPr>
          <w:rFonts w:asciiTheme="minorHAnsi" w:hAnsiTheme="minorHAnsi" w:cstheme="minorHAnsi"/>
        </w:rPr>
      </w:pPr>
      <w:r w:rsidRPr="00EB2A62">
        <w:rPr>
          <w:rFonts w:asciiTheme="minorHAnsi" w:hAnsiTheme="minorHAnsi" w:cstheme="minorHAnsi"/>
        </w:rPr>
        <w:t xml:space="preserve">Kontrola jakości wykonywanych robót określonych niniejszą dokumentacją polega na sprawdzeniu zgodności rzeczywistych warunków wykonania robót z warunkami określonymi w Specyfikacji z potwierdzeniem ich w formie wpisu do Dziennika Budowy*. </w:t>
      </w:r>
    </w:p>
    <w:p w14:paraId="3C9534E1" w14:textId="77777777" w:rsidR="00540AE5" w:rsidRPr="002C1046" w:rsidRDefault="00540AE5" w:rsidP="00540AE5">
      <w:pPr>
        <w:spacing w:line="259" w:lineRule="auto"/>
        <w:rPr>
          <w:rFonts w:asciiTheme="minorHAnsi" w:eastAsia="Calibri" w:hAnsiTheme="minorHAnsi" w:cstheme="minorHAnsi"/>
        </w:rPr>
      </w:pPr>
      <w:r w:rsidRPr="00EB2A62">
        <w:rPr>
          <w:rFonts w:asciiTheme="minorHAnsi" w:hAnsiTheme="minorHAnsi" w:cstheme="minorHAnsi"/>
        </w:rPr>
        <w:t>*O ile uzgodnienia z Inwestorem nie stanowią inaczej</w:t>
      </w:r>
    </w:p>
    <w:p w14:paraId="431A6CBC" w14:textId="77777777" w:rsidR="00540AE5" w:rsidRPr="00EB2A62" w:rsidRDefault="00540AE5" w:rsidP="00540AE5">
      <w:pPr>
        <w:spacing w:before="240" w:line="233" w:lineRule="auto"/>
        <w:rPr>
          <w:rFonts w:asciiTheme="minorHAnsi" w:eastAsia="Calibri" w:hAnsiTheme="minorHAnsi" w:cstheme="minorHAnsi"/>
        </w:rPr>
      </w:pPr>
      <w:r w:rsidRPr="00EB2A62">
        <w:rPr>
          <w:rFonts w:asciiTheme="minorHAnsi" w:hAnsiTheme="minorHAnsi" w:cstheme="minorHAnsi"/>
        </w:rPr>
        <w:t>Przeprowadzenie wszystkich badań materiałów i jakości robót związanych z realizacją robót wykończeniowych należy do Wykonawcy.</w:t>
      </w:r>
    </w:p>
    <w:p w14:paraId="67CA4FB2" w14:textId="77777777" w:rsidR="00540AE5" w:rsidRPr="00EB2A62" w:rsidRDefault="00540AE5" w:rsidP="00540AE5">
      <w:pPr>
        <w:spacing w:line="232" w:lineRule="auto"/>
        <w:ind w:left="3"/>
        <w:rPr>
          <w:rFonts w:asciiTheme="minorHAnsi" w:hAnsiTheme="minorHAnsi" w:cstheme="minorHAnsi"/>
        </w:rPr>
      </w:pPr>
      <w:r w:rsidRPr="00EB2A62">
        <w:rPr>
          <w:rFonts w:asciiTheme="minorHAnsi" w:hAnsiTheme="minorHAnsi" w:cstheme="minorHAnsi"/>
        </w:rPr>
        <w:t>Kontrola jakości wykonanych robót powinna być zgodna z warunkami technicznymi opisanymi w aprobacie technicznej wyrobu.</w:t>
      </w:r>
    </w:p>
    <w:p w14:paraId="576052FA" w14:textId="77777777" w:rsidR="00540AE5" w:rsidRPr="00EB2A62" w:rsidRDefault="00540AE5" w:rsidP="00540AE5">
      <w:pPr>
        <w:spacing w:before="120" w:line="0" w:lineRule="atLeast"/>
        <w:ind w:left="6"/>
        <w:rPr>
          <w:rFonts w:asciiTheme="minorHAnsi" w:eastAsia="Calibri" w:hAnsiTheme="minorHAnsi" w:cstheme="minorHAnsi"/>
          <w:u w:val="single"/>
        </w:rPr>
      </w:pPr>
      <w:r w:rsidRPr="00EB2A62">
        <w:rPr>
          <w:rFonts w:asciiTheme="minorHAnsi" w:hAnsiTheme="minorHAnsi" w:cstheme="minorHAnsi"/>
          <w:u w:val="single"/>
        </w:rPr>
        <w:t>Powinna ona umożliwić ocenę pod kątem następujących wymagań:</w:t>
      </w:r>
    </w:p>
    <w:p w14:paraId="255C2F91" w14:textId="77777777" w:rsidR="00540AE5" w:rsidRPr="00EB2A62" w:rsidRDefault="00540AE5" w:rsidP="00540AE5">
      <w:pPr>
        <w:spacing w:line="44" w:lineRule="exact"/>
        <w:rPr>
          <w:rFonts w:asciiTheme="minorHAnsi" w:hAnsiTheme="minorHAnsi" w:cstheme="minorHAnsi"/>
        </w:rPr>
      </w:pPr>
    </w:p>
    <w:p w14:paraId="5C9992FC"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zgodność z dokumentacją projektową i zmianami w dokumentacji powykonawczej;</w:t>
      </w:r>
    </w:p>
    <w:p w14:paraId="0AA8A810"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jakość zastosowanych materiałów i wyrobów;</w:t>
      </w:r>
    </w:p>
    <w:p w14:paraId="0344317A"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prawidłowość przygotowania podłoża;</w:t>
      </w:r>
    </w:p>
    <w:p w14:paraId="6A2AC99E"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prawidłowości wymiarów ślusarki;</w:t>
      </w:r>
    </w:p>
    <w:p w14:paraId="0685AA5D"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proofErr w:type="spellStart"/>
      <w:r w:rsidRPr="00EB2A62">
        <w:rPr>
          <w:rFonts w:asciiTheme="minorHAnsi" w:hAnsiTheme="minorHAnsi" w:cstheme="minorHAnsi"/>
        </w:rPr>
        <w:t>wypionowania</w:t>
      </w:r>
      <w:proofErr w:type="spellEnd"/>
      <w:r w:rsidRPr="00EB2A62">
        <w:rPr>
          <w:rFonts w:asciiTheme="minorHAnsi" w:hAnsiTheme="minorHAnsi" w:cstheme="minorHAnsi"/>
        </w:rPr>
        <w:t xml:space="preserve"> i wypoziomowania;</w:t>
      </w:r>
    </w:p>
    <w:p w14:paraId="50E574D8"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wykończenia powierzchni malarskiej;</w:t>
      </w:r>
    </w:p>
    <w:p w14:paraId="0DC0721E"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kompletności w zakresie szyldów, kluczy itp.</w:t>
      </w:r>
    </w:p>
    <w:p w14:paraId="2AE68EBD"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sprawdzenie czystości wykonanych prac;</w:t>
      </w:r>
    </w:p>
    <w:p w14:paraId="69FEB815" w14:textId="77777777" w:rsidR="00540AE5" w:rsidRPr="00AB509B"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właściwego oznakowania zestawów szyb okiennych i szyby w skrzydłach drzwi.</w:t>
      </w:r>
    </w:p>
    <w:p w14:paraId="6BE8EC25" w14:textId="77777777" w:rsidR="00540AE5" w:rsidRPr="00AB509B" w:rsidRDefault="00540AE5" w:rsidP="00F67BA0">
      <w:pPr>
        <w:pStyle w:val="nagwek22"/>
        <w:numPr>
          <w:ilvl w:val="1"/>
          <w:numId w:val="107"/>
        </w:numPr>
        <w:ind w:left="0" w:firstLine="0"/>
        <w:rPr>
          <w:rFonts w:asciiTheme="minorHAnsi" w:eastAsia="Calibri" w:hAnsiTheme="minorHAnsi" w:cstheme="minorHAnsi"/>
          <w:sz w:val="24"/>
          <w:szCs w:val="24"/>
        </w:rPr>
      </w:pPr>
      <w:r w:rsidRPr="00AB509B">
        <w:rPr>
          <w:rFonts w:asciiTheme="minorHAnsi" w:hAnsiTheme="minorHAnsi" w:cstheme="minorHAnsi"/>
          <w:color w:val="000000"/>
          <w:szCs w:val="28"/>
        </w:rPr>
        <w:t>Kontrola jakości materiałów</w:t>
      </w:r>
    </w:p>
    <w:p w14:paraId="61B84492" w14:textId="77777777" w:rsidR="00540AE5" w:rsidRPr="00AB509B" w:rsidRDefault="00540AE5" w:rsidP="00540AE5">
      <w:pPr>
        <w:spacing w:line="259" w:lineRule="auto"/>
        <w:ind w:left="3" w:right="20"/>
        <w:rPr>
          <w:rFonts w:asciiTheme="minorHAnsi" w:eastAsia="Calibri" w:hAnsiTheme="minorHAnsi" w:cstheme="minorHAnsi"/>
        </w:rPr>
      </w:pPr>
      <w:r w:rsidRPr="00EB2A62">
        <w:rPr>
          <w:rFonts w:asciiTheme="minorHAnsi" w:hAnsiTheme="minorHAnsi" w:cstheme="minorHAnsi"/>
        </w:rPr>
        <w:t>Wykonawca zobowiązany jest przedstawić Inspektorowi nadzoru do akceptacji Aprobaty techniczne i atesty materiałów. Wykonawca zobowiązany jest do sprawdzenia daty produkcji, przydatności do stosowania, stanu opakowań oraz właściwego przechowywania materiałów.</w:t>
      </w:r>
    </w:p>
    <w:p w14:paraId="752B7C10"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OBMIAR ROBÓT</w:t>
      </w:r>
    </w:p>
    <w:p w14:paraId="204368A7" w14:textId="77777777" w:rsidR="00540AE5" w:rsidRPr="00EB2A62" w:rsidRDefault="00540AE5" w:rsidP="00540AE5">
      <w:pPr>
        <w:spacing w:line="0" w:lineRule="atLeast"/>
        <w:ind w:left="3"/>
        <w:rPr>
          <w:rFonts w:asciiTheme="minorHAnsi" w:eastAsia="Calibri" w:hAnsiTheme="minorHAnsi" w:cstheme="minorHAnsi"/>
        </w:rPr>
      </w:pPr>
      <w:r w:rsidRPr="00EB2A62">
        <w:rPr>
          <w:rFonts w:asciiTheme="minorHAnsi" w:hAnsiTheme="minorHAnsi" w:cstheme="minorHAnsi"/>
        </w:rPr>
        <w:t>Obmiar robót będzie się sprowadzał do szacunkowego określenia zaawansowania robót</w:t>
      </w:r>
      <w:r>
        <w:rPr>
          <w:rFonts w:asciiTheme="minorHAnsi" w:eastAsia="Calibri" w:hAnsiTheme="minorHAnsi" w:cstheme="minorHAnsi"/>
        </w:rPr>
        <w:t xml:space="preserve"> </w:t>
      </w:r>
      <w:r w:rsidRPr="00EB2A62">
        <w:rPr>
          <w:rFonts w:asciiTheme="minorHAnsi" w:hAnsiTheme="minorHAnsi" w:cstheme="minorHAnsi"/>
        </w:rPr>
        <w:t>w</w:t>
      </w:r>
      <w:r>
        <w:rPr>
          <w:rFonts w:asciiTheme="minorHAnsi" w:hAnsiTheme="minorHAnsi" w:cstheme="minorHAnsi"/>
        </w:rPr>
        <w:t> </w:t>
      </w:r>
      <w:r w:rsidRPr="00EB2A62">
        <w:rPr>
          <w:rFonts w:asciiTheme="minorHAnsi" w:hAnsiTheme="minorHAnsi" w:cstheme="minorHAnsi"/>
        </w:rPr>
        <w:t>formie elementów scalonych dla potrzeb wystawiania faktur przejściowych – zgodnie z</w:t>
      </w:r>
      <w:r>
        <w:rPr>
          <w:rFonts w:asciiTheme="minorHAnsi" w:eastAsia="Calibri" w:hAnsiTheme="minorHAnsi" w:cstheme="minorHAnsi"/>
        </w:rPr>
        <w:t> </w:t>
      </w:r>
      <w:r w:rsidRPr="00EB2A62">
        <w:rPr>
          <w:rFonts w:asciiTheme="minorHAnsi" w:hAnsiTheme="minorHAnsi" w:cstheme="minorHAnsi"/>
        </w:rPr>
        <w:t>ustaleniami w umowie.</w:t>
      </w:r>
    </w:p>
    <w:p w14:paraId="55128571" w14:textId="77777777" w:rsidR="00540AE5" w:rsidRPr="00EB2A62" w:rsidRDefault="00540AE5" w:rsidP="00540AE5">
      <w:pPr>
        <w:spacing w:line="44" w:lineRule="exact"/>
        <w:rPr>
          <w:rFonts w:asciiTheme="minorHAnsi" w:hAnsiTheme="minorHAnsi" w:cstheme="minorHAnsi"/>
        </w:rPr>
      </w:pPr>
    </w:p>
    <w:p w14:paraId="4296116C" w14:textId="77777777" w:rsidR="00540AE5" w:rsidRPr="00EB2A62" w:rsidRDefault="00540AE5" w:rsidP="00540AE5">
      <w:pPr>
        <w:spacing w:before="240" w:line="0" w:lineRule="atLeast"/>
        <w:ind w:left="6"/>
        <w:rPr>
          <w:rFonts w:asciiTheme="minorHAnsi" w:eastAsia="Calibri" w:hAnsiTheme="minorHAnsi" w:cstheme="minorHAnsi"/>
        </w:rPr>
      </w:pPr>
      <w:r w:rsidRPr="00EB2A62">
        <w:rPr>
          <w:rFonts w:asciiTheme="minorHAnsi" w:hAnsiTheme="minorHAnsi" w:cstheme="minorHAnsi"/>
        </w:rPr>
        <w:t>Jednostkami obmiaru jest:</w:t>
      </w:r>
    </w:p>
    <w:p w14:paraId="1227401E" w14:textId="77777777" w:rsidR="00540AE5" w:rsidRPr="00EB2A62" w:rsidRDefault="00540AE5" w:rsidP="00540AE5">
      <w:pPr>
        <w:spacing w:line="43" w:lineRule="exact"/>
        <w:rPr>
          <w:rFonts w:asciiTheme="minorHAnsi" w:hAnsiTheme="minorHAnsi" w:cstheme="minorHAnsi"/>
        </w:rPr>
      </w:pPr>
    </w:p>
    <w:p w14:paraId="06D37740" w14:textId="77777777" w:rsidR="00540AE5" w:rsidRPr="00AB509B" w:rsidRDefault="00540AE5" w:rsidP="00540AE5">
      <w:pPr>
        <w:spacing w:line="0" w:lineRule="atLeast"/>
        <w:ind w:left="3"/>
        <w:rPr>
          <w:rFonts w:asciiTheme="minorHAnsi" w:eastAsia="Calibri" w:hAnsiTheme="minorHAnsi" w:cstheme="minorHAnsi"/>
        </w:rPr>
      </w:pPr>
      <w:r w:rsidRPr="00EB2A62">
        <w:rPr>
          <w:rFonts w:asciiTheme="minorHAnsi" w:hAnsiTheme="minorHAnsi" w:cstheme="minorHAnsi"/>
        </w:rPr>
        <w:t>- Sztuka</w:t>
      </w:r>
    </w:p>
    <w:p w14:paraId="79927623"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lastRenderedPageBreak/>
        <w:t>ODBIÓR ROBÓT</w:t>
      </w:r>
    </w:p>
    <w:p w14:paraId="02CB1D25" w14:textId="77777777" w:rsidR="00540AE5" w:rsidRDefault="00540AE5" w:rsidP="00540AE5">
      <w:pPr>
        <w:spacing w:line="252" w:lineRule="auto"/>
        <w:ind w:left="3" w:right="20"/>
        <w:rPr>
          <w:rFonts w:asciiTheme="minorHAnsi" w:hAnsiTheme="minorHAnsi" w:cstheme="minorHAnsi"/>
        </w:rPr>
      </w:pPr>
      <w:r w:rsidRPr="00EB2A62">
        <w:rPr>
          <w:rFonts w:asciiTheme="minorHAnsi" w:hAnsiTheme="minorHAnsi" w:cstheme="minorHAnsi"/>
        </w:rPr>
        <w:t xml:space="preserve">Odbiór każdego etapu powinien być potwierdzony wpisem do Dziennika Budowy*. Odbioru dokonuje Inspektor Nadzoru na podstawie zgłoszenia Wykonawcy. </w:t>
      </w:r>
    </w:p>
    <w:p w14:paraId="4529D4CE" w14:textId="77777777" w:rsidR="00540AE5" w:rsidRPr="00EB2A62" w:rsidRDefault="00540AE5" w:rsidP="00540AE5">
      <w:pPr>
        <w:spacing w:line="252" w:lineRule="auto"/>
        <w:ind w:left="3" w:right="20"/>
        <w:rPr>
          <w:rFonts w:asciiTheme="minorHAnsi" w:eastAsia="Calibri" w:hAnsiTheme="minorHAnsi" w:cstheme="minorHAnsi"/>
        </w:rPr>
      </w:pPr>
      <w:r w:rsidRPr="00EB2A62">
        <w:rPr>
          <w:rFonts w:asciiTheme="minorHAnsi" w:hAnsiTheme="minorHAnsi" w:cstheme="minorHAnsi"/>
        </w:rPr>
        <w:t>*O ile uzgodnienia z</w:t>
      </w:r>
      <w:r>
        <w:rPr>
          <w:rFonts w:asciiTheme="minorHAnsi" w:hAnsiTheme="minorHAnsi" w:cstheme="minorHAnsi"/>
        </w:rPr>
        <w:t> </w:t>
      </w:r>
      <w:r w:rsidRPr="00EB2A62">
        <w:rPr>
          <w:rFonts w:asciiTheme="minorHAnsi" w:hAnsiTheme="minorHAnsi" w:cstheme="minorHAnsi"/>
        </w:rPr>
        <w:t>Inwestorem nie stanowią inaczej</w:t>
      </w:r>
      <w:r>
        <w:rPr>
          <w:rFonts w:asciiTheme="minorHAnsi" w:hAnsiTheme="minorHAnsi" w:cstheme="minorHAnsi"/>
        </w:rPr>
        <w:t>.</w:t>
      </w:r>
    </w:p>
    <w:p w14:paraId="70D5BDCC" w14:textId="77777777" w:rsidR="00540AE5" w:rsidRPr="00AB509B" w:rsidRDefault="00540AE5" w:rsidP="00F67BA0">
      <w:pPr>
        <w:pStyle w:val="Nagwek2"/>
        <w:numPr>
          <w:ilvl w:val="0"/>
          <w:numId w:val="107"/>
        </w:numPr>
        <w:spacing w:before="240" w:after="120"/>
        <w:ind w:left="0" w:firstLine="0"/>
        <w:rPr>
          <w:lang w:eastAsia="ar-SA"/>
        </w:rPr>
      </w:pPr>
      <w:r w:rsidRPr="00EB2A62">
        <w:rPr>
          <w:lang w:eastAsia="ar-SA"/>
        </w:rPr>
        <w:t>PODSTAWA PŁATNOŚCI</w:t>
      </w:r>
    </w:p>
    <w:p w14:paraId="52DF3F95" w14:textId="77777777" w:rsidR="00540AE5" w:rsidRPr="00EB2A62" w:rsidRDefault="00540AE5" w:rsidP="00540AE5">
      <w:pPr>
        <w:spacing w:line="232" w:lineRule="auto"/>
        <w:rPr>
          <w:rFonts w:asciiTheme="minorHAnsi" w:eastAsia="Calibri" w:hAnsiTheme="minorHAnsi" w:cstheme="minorHAnsi"/>
        </w:rPr>
      </w:pPr>
      <w:r w:rsidRPr="00EB2A62">
        <w:rPr>
          <w:rFonts w:asciiTheme="minorHAnsi" w:hAnsiTheme="minorHAnsi" w:cstheme="minorHAnsi"/>
        </w:rPr>
        <w:t>Płatności ryczałtem za wykonany element należy przyjmować zgodnie z harmonogramem rzeczowo-finansowym*.</w:t>
      </w:r>
    </w:p>
    <w:p w14:paraId="5997165D" w14:textId="77777777" w:rsidR="00540AE5" w:rsidRPr="00EB2A62" w:rsidRDefault="00540AE5" w:rsidP="00540AE5">
      <w:pPr>
        <w:spacing w:line="46" w:lineRule="exact"/>
        <w:rPr>
          <w:rFonts w:asciiTheme="minorHAnsi" w:hAnsiTheme="minorHAnsi" w:cstheme="minorHAnsi"/>
        </w:rPr>
      </w:pPr>
    </w:p>
    <w:p w14:paraId="1441C275" w14:textId="77777777" w:rsidR="00540AE5" w:rsidRPr="00AB509B" w:rsidRDefault="00540AE5" w:rsidP="00540AE5">
      <w:pPr>
        <w:spacing w:line="0" w:lineRule="atLeast"/>
        <w:rPr>
          <w:rFonts w:asciiTheme="minorHAnsi" w:eastAsia="Calibri" w:hAnsiTheme="minorHAnsi" w:cstheme="minorHAnsi"/>
        </w:rPr>
      </w:pPr>
      <w:r w:rsidRPr="00EB2A62">
        <w:rPr>
          <w:rFonts w:asciiTheme="minorHAnsi" w:hAnsiTheme="minorHAnsi" w:cstheme="minorHAnsi"/>
        </w:rPr>
        <w:t>*O ile uzgodnienia z Inwestorem nie stanowią inaczej</w:t>
      </w:r>
    </w:p>
    <w:p w14:paraId="39CDBFB9" w14:textId="77777777" w:rsidR="00540AE5" w:rsidRPr="00256F43" w:rsidRDefault="00540AE5" w:rsidP="00F67BA0">
      <w:pPr>
        <w:pStyle w:val="Nagwek2"/>
        <w:numPr>
          <w:ilvl w:val="0"/>
          <w:numId w:val="107"/>
        </w:numPr>
        <w:spacing w:before="240" w:after="120"/>
        <w:ind w:left="0" w:firstLine="0"/>
        <w:rPr>
          <w:lang w:eastAsia="ar-SA"/>
        </w:rPr>
      </w:pPr>
      <w:r w:rsidRPr="00EB2A62">
        <w:rPr>
          <w:lang w:eastAsia="ar-SA"/>
        </w:rPr>
        <w:t>PRZEPISY ZWIĄZANE</w:t>
      </w:r>
    </w:p>
    <w:p w14:paraId="2540DF0C"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Rozporządzenie Ministra Infrastruktury z dnia 6 lutego 2003r. w sprawie bezpieczeństwa i higieny pracy podczas wykonywania robót budowlanych (Dz.U. nr 47, poz. 401);</w:t>
      </w:r>
    </w:p>
    <w:p w14:paraId="44B983BC"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Dz.U. z 2002r. nr 75 poz. 690 Warunki techniczne jakim powinny odpowiadać budynki i ich usytuowanie</w:t>
      </w:r>
      <w:r>
        <w:rPr>
          <w:rFonts w:asciiTheme="minorHAnsi" w:hAnsiTheme="minorHAnsi" w:cstheme="minorHAnsi"/>
        </w:rPr>
        <w:t>;</w:t>
      </w:r>
    </w:p>
    <w:p w14:paraId="1BFF9BDD"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Instrukcje producenta zastosowanych materiałów</w:t>
      </w:r>
      <w:r>
        <w:rPr>
          <w:rFonts w:asciiTheme="minorHAnsi" w:hAnsiTheme="minorHAnsi" w:cstheme="minorHAnsi"/>
        </w:rPr>
        <w:t>;</w:t>
      </w:r>
    </w:p>
    <w:p w14:paraId="380B3B96"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Normy: PN-88/B – 10085 Stolarka budowlana</w:t>
      </w:r>
      <w:r>
        <w:rPr>
          <w:rFonts w:asciiTheme="minorHAnsi" w:hAnsiTheme="minorHAnsi" w:cstheme="minorHAnsi"/>
        </w:rPr>
        <w:t>;</w:t>
      </w:r>
    </w:p>
    <w:p w14:paraId="21F9BC37"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Aprobata techniczna – zał. dot. danych technicznych stolarki stalowej</w:t>
      </w:r>
      <w:r>
        <w:rPr>
          <w:rFonts w:asciiTheme="minorHAnsi" w:hAnsiTheme="minorHAnsi" w:cstheme="minorHAnsi"/>
        </w:rPr>
        <w:t>;</w:t>
      </w:r>
    </w:p>
    <w:p w14:paraId="04B651D7"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Instrukcje producenta zastosowanych materiałów</w:t>
      </w:r>
      <w:r>
        <w:rPr>
          <w:rFonts w:asciiTheme="minorHAnsi" w:hAnsiTheme="minorHAnsi" w:cstheme="minorHAnsi"/>
        </w:rPr>
        <w:t>;</w:t>
      </w:r>
    </w:p>
    <w:p w14:paraId="616E5FFF"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Normy: PN-EN 13501-1 – Klasyfikacja wyrobów budowlanych i elementów budynków.</w:t>
      </w:r>
    </w:p>
    <w:p w14:paraId="6265B0FF" w14:textId="77777777" w:rsidR="00540AE5" w:rsidRPr="00256F43"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Część I: klasyfikacja na podstawie badań reakcji na ogień oraz PN-B-79405 Wymagania dla płyt gipsowo-kartonowych</w:t>
      </w:r>
      <w:r>
        <w:rPr>
          <w:rFonts w:asciiTheme="minorHAnsi" w:hAnsiTheme="minorHAnsi" w:cstheme="minorHAnsi"/>
        </w:rPr>
        <w:t>;</w:t>
      </w:r>
    </w:p>
    <w:p w14:paraId="72440E09" w14:textId="77777777" w:rsidR="00540AE5" w:rsidRDefault="00540AE5" w:rsidP="00F67BA0">
      <w:pPr>
        <w:numPr>
          <w:ilvl w:val="1"/>
          <w:numId w:val="105"/>
        </w:numPr>
        <w:tabs>
          <w:tab w:val="clear" w:pos="720"/>
          <w:tab w:val="left" w:pos="703"/>
        </w:tabs>
        <w:spacing w:line="0" w:lineRule="atLeast"/>
        <w:ind w:left="703" w:hanging="343"/>
        <w:rPr>
          <w:rFonts w:asciiTheme="minorHAnsi" w:hAnsiTheme="minorHAnsi" w:cstheme="minorHAnsi"/>
        </w:rPr>
      </w:pPr>
      <w:r w:rsidRPr="00EB2A62">
        <w:rPr>
          <w:rFonts w:asciiTheme="minorHAnsi" w:hAnsiTheme="minorHAnsi" w:cstheme="minorHAnsi"/>
        </w:rPr>
        <w:t>Aprobaty techniczne</w:t>
      </w:r>
      <w:r>
        <w:rPr>
          <w:rFonts w:asciiTheme="minorHAnsi" w:hAnsiTheme="minorHAnsi" w:cstheme="minorHAnsi"/>
        </w:rPr>
        <w:t>.</w:t>
      </w:r>
    </w:p>
    <w:p w14:paraId="37DB6296" w14:textId="77777777" w:rsidR="00540AE5" w:rsidRDefault="00540AE5" w:rsidP="00540AE5">
      <w:pPr>
        <w:spacing w:after="160" w:line="259" w:lineRule="auto"/>
        <w:jc w:val="left"/>
        <w:rPr>
          <w:rFonts w:asciiTheme="minorHAnsi" w:hAnsiTheme="minorHAnsi" w:cstheme="minorHAnsi"/>
        </w:rPr>
      </w:pPr>
      <w:r>
        <w:rPr>
          <w:rFonts w:asciiTheme="minorHAnsi" w:hAnsiTheme="minorHAnsi" w:cstheme="minorHAnsi"/>
        </w:rPr>
        <w:br w:type="page"/>
      </w:r>
    </w:p>
    <w:p w14:paraId="7661DCF2" w14:textId="77777777" w:rsidR="00540AE5" w:rsidRPr="006B557F" w:rsidRDefault="00540AE5" w:rsidP="00540AE5">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2366228E" w14:textId="77777777" w:rsidR="00540AE5" w:rsidRPr="006B557F" w:rsidRDefault="00540AE5" w:rsidP="00540AE5">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20487821" w14:textId="77777777" w:rsidR="00540AE5" w:rsidRPr="0004479A" w:rsidRDefault="00540AE5" w:rsidP="00540AE5">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45233222-1</w:t>
      </w:r>
    </w:p>
    <w:p w14:paraId="17355BF6" w14:textId="77777777" w:rsidR="00540AE5" w:rsidRDefault="00540AE5" w:rsidP="00540AE5">
      <w:pPr>
        <w:pStyle w:val="Nagwek1"/>
      </w:pPr>
      <w:bookmarkStart w:id="61" w:name="_Toc501348090"/>
      <w:bookmarkStart w:id="62" w:name="_Toc529955846"/>
      <w:r w:rsidRPr="00E02D0F">
        <w:t>B-</w:t>
      </w:r>
      <w:r>
        <w:t>1</w:t>
      </w:r>
      <w:r w:rsidR="001E5F7C">
        <w:t>5</w:t>
      </w:r>
      <w:r w:rsidRPr="00E02D0F">
        <w:t xml:space="preserve">.00.00 </w:t>
      </w:r>
      <w:r>
        <w:t>OPASKA WOKÓŁ BUDYNKU</w:t>
      </w:r>
      <w:bookmarkEnd w:id="61"/>
      <w:bookmarkEnd w:id="62"/>
    </w:p>
    <w:p w14:paraId="7515BB44" w14:textId="77777777" w:rsidR="00540AE5" w:rsidRDefault="00540AE5" w:rsidP="00540AE5">
      <w:pPr>
        <w:spacing w:after="160" w:line="259" w:lineRule="auto"/>
        <w:jc w:val="left"/>
        <w:rPr>
          <w:rFonts w:asciiTheme="minorHAnsi" w:eastAsiaTheme="majorEastAsia" w:hAnsiTheme="minorHAnsi" w:cstheme="majorBidi"/>
          <w:sz w:val="36"/>
          <w:szCs w:val="32"/>
        </w:rPr>
      </w:pPr>
      <w:r>
        <w:br w:type="page"/>
      </w:r>
    </w:p>
    <w:p w14:paraId="5DBE03CE" w14:textId="77777777" w:rsidR="00540AE5" w:rsidRPr="00AD75A4" w:rsidRDefault="00540AE5" w:rsidP="00F67BA0">
      <w:pPr>
        <w:pStyle w:val="Nagwek2"/>
        <w:numPr>
          <w:ilvl w:val="0"/>
          <w:numId w:val="125"/>
        </w:numPr>
        <w:spacing w:before="240" w:after="120"/>
        <w:ind w:left="0" w:firstLine="0"/>
      </w:pPr>
      <w:r w:rsidRPr="00AD75A4">
        <w:lastRenderedPageBreak/>
        <w:t>WSTĘP</w:t>
      </w:r>
    </w:p>
    <w:p w14:paraId="5DA4E973" w14:textId="77777777" w:rsidR="00540AE5" w:rsidRPr="00E65D3D" w:rsidRDefault="00540AE5" w:rsidP="00F67BA0">
      <w:pPr>
        <w:pStyle w:val="nagwek22"/>
        <w:numPr>
          <w:ilvl w:val="1"/>
          <w:numId w:val="125"/>
        </w:numPr>
        <w:ind w:left="0" w:firstLine="0"/>
        <w:rPr>
          <w:rFonts w:asciiTheme="minorHAnsi" w:hAnsiTheme="minorHAnsi" w:cstheme="minorHAnsi"/>
          <w:color w:val="000000"/>
          <w:szCs w:val="28"/>
        </w:rPr>
      </w:pPr>
      <w:r w:rsidRPr="00E65D3D">
        <w:rPr>
          <w:rFonts w:asciiTheme="minorHAnsi" w:hAnsiTheme="minorHAnsi" w:cstheme="minorHAnsi"/>
          <w:color w:val="000000"/>
          <w:szCs w:val="28"/>
        </w:rPr>
        <w:t>PRZEDMIOT SST</w:t>
      </w:r>
    </w:p>
    <w:p w14:paraId="1A9CC509" w14:textId="77777777" w:rsidR="001E5F7C" w:rsidRPr="001608F2" w:rsidRDefault="00540AE5" w:rsidP="001E5F7C">
      <w:pPr>
        <w:rPr>
          <w:color w:val="000000"/>
        </w:rPr>
      </w:pPr>
      <w:r w:rsidRPr="006B557F">
        <w:rPr>
          <w:color w:val="000000"/>
          <w:lang w:eastAsia="ar-SA"/>
        </w:rPr>
        <w:t xml:space="preserve">Przedmiotem niniejszej szczegółowej specyfikacji technicznej są wymagania dotyczące wykonania opaski wokół budynku </w:t>
      </w:r>
      <w:r w:rsidRPr="006B557F">
        <w:rPr>
          <w:color w:val="000000"/>
        </w:rPr>
        <w:t xml:space="preserve">w ramach robót budowlanych </w:t>
      </w:r>
      <w:r w:rsidRPr="006B557F">
        <w:rPr>
          <w:color w:val="000000"/>
          <w:lang w:eastAsia="ar-SA"/>
        </w:rPr>
        <w:t>przy realizacji zadania:</w:t>
      </w:r>
      <w:r w:rsidRPr="006B557F">
        <w:rPr>
          <w:b/>
          <w:bCs/>
          <w:color w:val="000000"/>
        </w:rPr>
        <w:t xml:space="preserve"> </w:t>
      </w:r>
      <w:r w:rsidR="001E5F7C">
        <w:rPr>
          <w:rFonts w:asciiTheme="minorHAnsi" w:hAnsiTheme="minorHAnsi" w:cstheme="minorHAnsi"/>
          <w:bCs/>
          <w:color w:val="000000"/>
        </w:rPr>
        <w:t>PROJEKT BUDYNKU REMIZY OSP W PRUSZCZU Z PRZEBUDOWĄ I WYBURZENIEM FRAGMENTU ISTNIEJĄCEGO BUDYNKU. 86-120 PRUSZCZ, UL. SPORTOWA 10, DZIAŁKA NR 28/3</w:t>
      </w:r>
      <w:r w:rsidR="001E5F7C" w:rsidRPr="00B62B34">
        <w:rPr>
          <w:bCs/>
          <w:smallCaps/>
          <w:color w:val="000000"/>
          <w:szCs w:val="20"/>
        </w:rPr>
        <w:t>.</w:t>
      </w:r>
    </w:p>
    <w:p w14:paraId="0B3F9F19" w14:textId="77777777" w:rsidR="00540AE5" w:rsidRPr="00E65D3D" w:rsidRDefault="00540AE5" w:rsidP="00F67BA0">
      <w:pPr>
        <w:pStyle w:val="nagwek22"/>
        <w:numPr>
          <w:ilvl w:val="1"/>
          <w:numId w:val="125"/>
        </w:numPr>
        <w:ind w:left="0" w:firstLine="0"/>
        <w:rPr>
          <w:rFonts w:asciiTheme="minorHAnsi" w:hAnsiTheme="minorHAnsi" w:cstheme="minorHAnsi"/>
          <w:color w:val="000000"/>
          <w:szCs w:val="28"/>
        </w:rPr>
      </w:pPr>
      <w:r w:rsidRPr="00E65D3D">
        <w:rPr>
          <w:rFonts w:asciiTheme="minorHAnsi" w:hAnsiTheme="minorHAnsi" w:cstheme="minorHAnsi"/>
          <w:color w:val="000000"/>
          <w:szCs w:val="28"/>
        </w:rPr>
        <w:t>ZAKRES STOSOWANIA SST</w:t>
      </w:r>
    </w:p>
    <w:p w14:paraId="22C737BC" w14:textId="77777777" w:rsidR="00540AE5" w:rsidRPr="006B557F" w:rsidRDefault="00540AE5" w:rsidP="00540AE5">
      <w:pPr>
        <w:autoSpaceDE w:val="0"/>
        <w:autoSpaceDN w:val="0"/>
        <w:adjustRightInd w:val="0"/>
        <w:rPr>
          <w:color w:val="000000"/>
        </w:rPr>
      </w:pPr>
      <w:r w:rsidRPr="006B557F">
        <w:rPr>
          <w:color w:val="000000"/>
        </w:rPr>
        <w:t>Szczegółowa specyfikacja techniczna stosowana jako dokument przetargowy i kontraktowy</w:t>
      </w:r>
    </w:p>
    <w:p w14:paraId="4FB1DCDF" w14:textId="77777777" w:rsidR="00540AE5" w:rsidRPr="006B557F" w:rsidRDefault="00540AE5" w:rsidP="00540AE5">
      <w:pPr>
        <w:autoSpaceDE w:val="0"/>
        <w:autoSpaceDN w:val="0"/>
        <w:adjustRightInd w:val="0"/>
        <w:rPr>
          <w:color w:val="000000"/>
        </w:rPr>
      </w:pPr>
      <w:r w:rsidRPr="006B557F">
        <w:rPr>
          <w:color w:val="000000"/>
        </w:rPr>
        <w:t>przy zlecaniu i realizacji robót wymienionych w pkt. 1.1.</w:t>
      </w:r>
    </w:p>
    <w:p w14:paraId="75732BFA" w14:textId="77777777" w:rsidR="00540AE5" w:rsidRPr="00E65D3D" w:rsidRDefault="00540AE5" w:rsidP="00F67BA0">
      <w:pPr>
        <w:pStyle w:val="nagwek22"/>
        <w:numPr>
          <w:ilvl w:val="1"/>
          <w:numId w:val="125"/>
        </w:numPr>
        <w:ind w:left="0" w:firstLine="0"/>
        <w:rPr>
          <w:rFonts w:asciiTheme="minorHAnsi" w:hAnsiTheme="minorHAnsi" w:cstheme="minorHAnsi"/>
          <w:color w:val="000000"/>
          <w:szCs w:val="28"/>
        </w:rPr>
      </w:pPr>
      <w:r w:rsidRPr="00E65D3D">
        <w:rPr>
          <w:rFonts w:asciiTheme="minorHAnsi" w:hAnsiTheme="minorHAnsi" w:cstheme="minorHAnsi"/>
          <w:color w:val="000000"/>
          <w:szCs w:val="28"/>
        </w:rPr>
        <w:t>ZAKRES ROBÓT OBJĘTYCH SST</w:t>
      </w:r>
    </w:p>
    <w:p w14:paraId="5E6B1546" w14:textId="77777777" w:rsidR="00540AE5" w:rsidRPr="006B557F" w:rsidRDefault="00540AE5" w:rsidP="00540AE5">
      <w:pPr>
        <w:autoSpaceDE w:val="0"/>
        <w:autoSpaceDN w:val="0"/>
        <w:adjustRightInd w:val="0"/>
        <w:rPr>
          <w:color w:val="000000"/>
        </w:rPr>
      </w:pPr>
      <w:r w:rsidRPr="006B557F">
        <w:rPr>
          <w:color w:val="000000"/>
        </w:rPr>
        <w:t>Roboty, których dotyczy specyfikacja obejmują wszystkie czynności umożliwiające i</w:t>
      </w:r>
      <w:r>
        <w:rPr>
          <w:color w:val="000000"/>
        </w:rPr>
        <w:t> </w:t>
      </w:r>
      <w:r w:rsidRPr="006B557F">
        <w:rPr>
          <w:color w:val="000000"/>
        </w:rPr>
        <w:t>mające na celu wykonanie izolacji ścian w obiekcie. W zakres tych robót wchodzą:</w:t>
      </w:r>
    </w:p>
    <w:p w14:paraId="4D1BF738" w14:textId="77777777" w:rsidR="00540AE5" w:rsidRPr="006B557F" w:rsidRDefault="00540AE5" w:rsidP="00540AE5">
      <w:pPr>
        <w:autoSpaceDE w:val="0"/>
        <w:autoSpaceDN w:val="0"/>
        <w:adjustRightInd w:val="0"/>
        <w:rPr>
          <w:color w:val="000000"/>
        </w:rPr>
      </w:pPr>
      <w:r w:rsidRPr="006B557F">
        <w:rPr>
          <w:color w:val="000000"/>
        </w:rPr>
        <w:t>-Wykonanie nowej opaski żwirowej wokół budynku</w:t>
      </w:r>
    </w:p>
    <w:p w14:paraId="44E8028D" w14:textId="77777777" w:rsidR="00540AE5" w:rsidRPr="00E65D3D" w:rsidRDefault="00540AE5" w:rsidP="00F67BA0">
      <w:pPr>
        <w:pStyle w:val="nagwek22"/>
        <w:numPr>
          <w:ilvl w:val="1"/>
          <w:numId w:val="125"/>
        </w:numPr>
        <w:ind w:left="0" w:firstLine="0"/>
        <w:rPr>
          <w:rFonts w:asciiTheme="minorHAnsi" w:hAnsiTheme="minorHAnsi" w:cstheme="minorHAnsi"/>
          <w:color w:val="000000"/>
          <w:szCs w:val="28"/>
        </w:rPr>
      </w:pPr>
      <w:r w:rsidRPr="00E65D3D">
        <w:rPr>
          <w:rFonts w:asciiTheme="minorHAnsi" w:hAnsiTheme="minorHAnsi" w:cstheme="minorHAnsi"/>
          <w:color w:val="000000"/>
          <w:szCs w:val="28"/>
        </w:rPr>
        <w:t>określenia podstawowe</w:t>
      </w:r>
    </w:p>
    <w:p w14:paraId="13B6A195" w14:textId="77777777" w:rsidR="00540AE5" w:rsidRPr="006B557F" w:rsidRDefault="00540AE5" w:rsidP="00540AE5">
      <w:pPr>
        <w:autoSpaceDE w:val="0"/>
        <w:autoSpaceDN w:val="0"/>
        <w:adjustRightInd w:val="0"/>
        <w:rPr>
          <w:color w:val="000000"/>
        </w:rPr>
      </w:pPr>
      <w:r w:rsidRPr="006B557F">
        <w:rPr>
          <w:color w:val="000000"/>
        </w:rPr>
        <w:t>Określenia podane w niniejszej SST są zgodne z obowią</w:t>
      </w:r>
      <w:r>
        <w:rPr>
          <w:color w:val="000000"/>
        </w:rPr>
        <w:t>zującymi odpowiednimi normami i </w:t>
      </w:r>
      <w:r w:rsidRPr="006B557F">
        <w:rPr>
          <w:color w:val="000000"/>
        </w:rPr>
        <w:t>wytycznymi.</w:t>
      </w:r>
    </w:p>
    <w:p w14:paraId="60619A1B" w14:textId="77777777" w:rsidR="00540AE5" w:rsidRPr="00E65D3D" w:rsidRDefault="00540AE5" w:rsidP="00F67BA0">
      <w:pPr>
        <w:pStyle w:val="nagwek22"/>
        <w:numPr>
          <w:ilvl w:val="1"/>
          <w:numId w:val="125"/>
        </w:numPr>
        <w:ind w:left="0" w:firstLine="0"/>
        <w:rPr>
          <w:rFonts w:asciiTheme="minorHAnsi" w:hAnsiTheme="minorHAnsi" w:cstheme="minorHAnsi"/>
          <w:color w:val="000000"/>
          <w:szCs w:val="28"/>
        </w:rPr>
      </w:pPr>
      <w:r w:rsidRPr="00E65D3D">
        <w:rPr>
          <w:rFonts w:asciiTheme="minorHAnsi" w:hAnsiTheme="minorHAnsi" w:cstheme="minorHAnsi"/>
          <w:color w:val="000000"/>
          <w:szCs w:val="28"/>
        </w:rPr>
        <w:t>ogólne wymagania dotyczące robót</w:t>
      </w:r>
    </w:p>
    <w:p w14:paraId="1B61FADE" w14:textId="77777777" w:rsidR="00540AE5" w:rsidRPr="006B557F" w:rsidRDefault="00540AE5" w:rsidP="00540AE5">
      <w:pPr>
        <w:autoSpaceDE w:val="0"/>
        <w:autoSpaceDN w:val="0"/>
        <w:adjustRightInd w:val="0"/>
        <w:rPr>
          <w:color w:val="000000"/>
        </w:rPr>
      </w:pPr>
      <w:r w:rsidRPr="006B557F">
        <w:rPr>
          <w:color w:val="000000"/>
        </w:rPr>
        <w:t>Wykonawca robót jest odpowiedzialny za jakość w</w:t>
      </w:r>
      <w:r>
        <w:rPr>
          <w:color w:val="000000"/>
        </w:rPr>
        <w:t>ykonanych robót, ich zgodność z </w:t>
      </w:r>
      <w:r w:rsidRPr="006B557F">
        <w:rPr>
          <w:color w:val="000000"/>
        </w:rPr>
        <w:t>przedmiarem robót, SST i poleceniami inspektora nadzoru.</w:t>
      </w:r>
    </w:p>
    <w:p w14:paraId="18E1D032" w14:textId="77777777" w:rsidR="00540AE5" w:rsidRPr="00AD75A4" w:rsidRDefault="00540AE5" w:rsidP="00F67BA0">
      <w:pPr>
        <w:pStyle w:val="Nagwek2"/>
        <w:numPr>
          <w:ilvl w:val="0"/>
          <w:numId w:val="125"/>
        </w:numPr>
        <w:spacing w:before="240" w:after="120"/>
        <w:ind w:left="0" w:firstLine="0"/>
      </w:pPr>
      <w:r w:rsidRPr="00AD75A4">
        <w:t>materiały</w:t>
      </w:r>
    </w:p>
    <w:p w14:paraId="29FCD4D3" w14:textId="77777777" w:rsidR="00540AE5" w:rsidRPr="00E65D3D" w:rsidRDefault="00540AE5" w:rsidP="00F67BA0">
      <w:pPr>
        <w:pStyle w:val="Nagwek2"/>
        <w:numPr>
          <w:ilvl w:val="1"/>
          <w:numId w:val="125"/>
        </w:numPr>
        <w:spacing w:before="240" w:after="120"/>
        <w:ind w:left="0" w:firstLine="0"/>
      </w:pPr>
      <w:r>
        <w:t>K</w:t>
      </w:r>
      <w:r w:rsidRPr="00E65D3D">
        <w:t>amień (otoczaki)</w:t>
      </w:r>
    </w:p>
    <w:p w14:paraId="637D6124" w14:textId="77777777" w:rsidR="00540AE5" w:rsidRPr="006B557F" w:rsidRDefault="00540AE5" w:rsidP="00540AE5">
      <w:pPr>
        <w:autoSpaceDE w:val="0"/>
        <w:autoSpaceDN w:val="0"/>
        <w:adjustRightInd w:val="0"/>
        <w:rPr>
          <w:color w:val="000000"/>
        </w:rPr>
      </w:pPr>
      <w:r w:rsidRPr="006B557F">
        <w:rPr>
          <w:color w:val="000000"/>
        </w:rPr>
        <w:t>Kamień naturalny (otoczaki), grubość warstwy 10cm.</w:t>
      </w:r>
    </w:p>
    <w:p w14:paraId="5C048EA6" w14:textId="77777777" w:rsidR="00540AE5" w:rsidRPr="00E65D3D" w:rsidRDefault="00540AE5" w:rsidP="00F67BA0">
      <w:pPr>
        <w:pStyle w:val="Nagwek2"/>
        <w:numPr>
          <w:ilvl w:val="1"/>
          <w:numId w:val="125"/>
        </w:numPr>
        <w:spacing w:before="240" w:after="120"/>
        <w:ind w:left="0" w:firstLine="0"/>
      </w:pPr>
      <w:r w:rsidRPr="00E65D3D">
        <w:t>obrzeże betonowe</w:t>
      </w:r>
    </w:p>
    <w:p w14:paraId="35E157B6" w14:textId="77777777" w:rsidR="00540AE5" w:rsidRPr="006B557F" w:rsidRDefault="00540AE5" w:rsidP="00540AE5">
      <w:pPr>
        <w:autoSpaceDE w:val="0"/>
        <w:autoSpaceDN w:val="0"/>
        <w:adjustRightInd w:val="0"/>
        <w:rPr>
          <w:color w:val="000000"/>
        </w:rPr>
      </w:pPr>
      <w:r w:rsidRPr="006B557F">
        <w:rPr>
          <w:color w:val="000000"/>
        </w:rPr>
        <w:t>Obrzeże 20x6 cm, powinno posiadać Aprobatę Techniczna i odpowiadać wymogom BN-80/6773-03.</w:t>
      </w:r>
    </w:p>
    <w:p w14:paraId="20EEC00E" w14:textId="77777777" w:rsidR="00540AE5" w:rsidRPr="00E65D3D" w:rsidRDefault="00540AE5" w:rsidP="00F67BA0">
      <w:pPr>
        <w:pStyle w:val="Nagwek2"/>
        <w:numPr>
          <w:ilvl w:val="1"/>
          <w:numId w:val="125"/>
        </w:numPr>
        <w:spacing w:before="240" w:after="120"/>
        <w:ind w:left="0" w:firstLine="0"/>
      </w:pPr>
      <w:r w:rsidRPr="00E65D3D">
        <w:t>piasek</w:t>
      </w:r>
    </w:p>
    <w:p w14:paraId="024A91E3" w14:textId="77777777" w:rsidR="00540AE5" w:rsidRPr="006B557F" w:rsidRDefault="00540AE5" w:rsidP="00540AE5">
      <w:pPr>
        <w:autoSpaceDE w:val="0"/>
        <w:autoSpaceDN w:val="0"/>
        <w:adjustRightInd w:val="0"/>
        <w:rPr>
          <w:color w:val="000000"/>
        </w:rPr>
      </w:pPr>
      <w:r w:rsidRPr="006B557F">
        <w:rPr>
          <w:color w:val="000000"/>
        </w:rPr>
        <w:t>Nie powinien zawierać zanieczyszczeń obcych (nie więcej niż 0,3%, badanie wg PN-B-067714) i organicznych, barwa nie ciemniejsza od wzorcowej, badanie wg PN-B-6714/26.</w:t>
      </w:r>
    </w:p>
    <w:p w14:paraId="01CB58CE" w14:textId="77777777" w:rsidR="00540AE5" w:rsidRPr="00AD75A4" w:rsidRDefault="00540AE5" w:rsidP="00F67BA0">
      <w:pPr>
        <w:pStyle w:val="Nagwek2"/>
        <w:numPr>
          <w:ilvl w:val="0"/>
          <w:numId w:val="125"/>
        </w:numPr>
        <w:spacing w:before="240" w:after="120"/>
        <w:ind w:left="0" w:firstLine="0"/>
      </w:pPr>
      <w:r w:rsidRPr="00AD75A4">
        <w:t>sprzęt</w:t>
      </w:r>
    </w:p>
    <w:p w14:paraId="711A982C" w14:textId="77777777" w:rsidR="00540AE5" w:rsidRPr="006B557F" w:rsidRDefault="00540AE5" w:rsidP="00540AE5">
      <w:pPr>
        <w:autoSpaceDE w:val="0"/>
        <w:autoSpaceDN w:val="0"/>
        <w:adjustRightInd w:val="0"/>
        <w:rPr>
          <w:color w:val="000000"/>
        </w:rPr>
      </w:pPr>
      <w:r w:rsidRPr="006B557F">
        <w:rPr>
          <w:color w:val="000000"/>
        </w:rPr>
        <w:t>Do prac może być używany dowolny sprzęt zgodny z przepisami BHP. Roboty można wykonywać przy użyciu typu sprzętu polecanego przez producenta lub dowolnego sprzętu zaakceptowanego przez inżyniera.</w:t>
      </w:r>
    </w:p>
    <w:p w14:paraId="244CCFCF" w14:textId="77777777" w:rsidR="00540AE5" w:rsidRPr="00AD75A4" w:rsidRDefault="00540AE5" w:rsidP="00F67BA0">
      <w:pPr>
        <w:pStyle w:val="Nagwek2"/>
        <w:numPr>
          <w:ilvl w:val="0"/>
          <w:numId w:val="125"/>
        </w:numPr>
        <w:spacing w:before="240" w:after="120"/>
        <w:ind w:left="0" w:firstLine="0"/>
      </w:pPr>
      <w:r w:rsidRPr="00AD75A4">
        <w:lastRenderedPageBreak/>
        <w:t>transport</w:t>
      </w:r>
    </w:p>
    <w:p w14:paraId="31CD05E7" w14:textId="77777777" w:rsidR="00540AE5" w:rsidRPr="006B557F" w:rsidRDefault="00540AE5" w:rsidP="00540AE5">
      <w:pPr>
        <w:autoSpaceDE w:val="0"/>
        <w:autoSpaceDN w:val="0"/>
        <w:adjustRightInd w:val="0"/>
        <w:rPr>
          <w:color w:val="000000"/>
        </w:rPr>
      </w:pPr>
      <w:r w:rsidRPr="006B557F">
        <w:rPr>
          <w:color w:val="000000"/>
        </w:rPr>
        <w:t>Każda partia wyrobów przewidziana do wysyłki powinna zawierać wszystkie elementy przewidziane normą lub projektem indywidualnym. Elementy do transportu należy zabezpieczyć przed uszkodzeniem przez odpowiednie opakowanie. Zabezpieczone przed uszkodzeniem elementy przewozić w miarę możliwości przy użyciu palet lub jednostek kontenerowych. Elementy mogą być przewożone dowolnymi środkami transportu zaakceptowanymi przez producenta oraz zabezpieczone przed uszkodzeniami, przesunięciem lub utratą stateczności. Sposób składowania wg instrukcji producenta.</w:t>
      </w:r>
    </w:p>
    <w:p w14:paraId="21683042" w14:textId="77777777" w:rsidR="00540AE5" w:rsidRPr="00AD75A4" w:rsidRDefault="00540AE5" w:rsidP="00F67BA0">
      <w:pPr>
        <w:pStyle w:val="Nagwek2"/>
        <w:numPr>
          <w:ilvl w:val="0"/>
          <w:numId w:val="125"/>
        </w:numPr>
        <w:spacing w:before="240" w:after="120"/>
        <w:ind w:left="0" w:firstLine="0"/>
      </w:pPr>
      <w:r w:rsidRPr="00AD75A4">
        <w:t>wykonianie robót</w:t>
      </w:r>
    </w:p>
    <w:p w14:paraId="35101670" w14:textId="77777777" w:rsidR="00540AE5" w:rsidRPr="00E65D3D" w:rsidRDefault="00540AE5" w:rsidP="00F67BA0">
      <w:pPr>
        <w:pStyle w:val="Nagwek2"/>
        <w:numPr>
          <w:ilvl w:val="1"/>
          <w:numId w:val="125"/>
        </w:numPr>
        <w:spacing w:before="240" w:after="120"/>
        <w:ind w:left="0" w:firstLine="0"/>
      </w:pPr>
      <w:r w:rsidRPr="00E65D3D">
        <w:t>roboty przygotowawcze</w:t>
      </w:r>
    </w:p>
    <w:p w14:paraId="4539A4F3" w14:textId="77777777" w:rsidR="00540AE5" w:rsidRPr="006B557F" w:rsidRDefault="00540AE5" w:rsidP="00540AE5">
      <w:pPr>
        <w:autoSpaceDE w:val="0"/>
        <w:autoSpaceDN w:val="0"/>
        <w:adjustRightInd w:val="0"/>
        <w:rPr>
          <w:color w:val="000000"/>
        </w:rPr>
      </w:pPr>
      <w:r w:rsidRPr="006B557F">
        <w:rPr>
          <w:color w:val="000000"/>
        </w:rPr>
        <w:t>Przed przystąpieniem do robót należy:</w:t>
      </w:r>
    </w:p>
    <w:p w14:paraId="4F79C515" w14:textId="77777777" w:rsidR="00540AE5" w:rsidRPr="006B557F" w:rsidRDefault="00540AE5" w:rsidP="00540AE5">
      <w:pPr>
        <w:autoSpaceDE w:val="0"/>
        <w:autoSpaceDN w:val="0"/>
        <w:adjustRightInd w:val="0"/>
        <w:rPr>
          <w:color w:val="000000"/>
        </w:rPr>
      </w:pPr>
      <w:r w:rsidRPr="006B557F">
        <w:rPr>
          <w:color w:val="000000"/>
        </w:rPr>
        <w:t>-Teren ogrodzić i oznakować zgodnie z wymogami BHP,</w:t>
      </w:r>
    </w:p>
    <w:p w14:paraId="0D8AA96C" w14:textId="77777777" w:rsidR="00540AE5" w:rsidRPr="006B557F" w:rsidRDefault="00540AE5" w:rsidP="00540AE5">
      <w:pPr>
        <w:autoSpaceDE w:val="0"/>
        <w:autoSpaceDN w:val="0"/>
        <w:adjustRightInd w:val="0"/>
        <w:rPr>
          <w:color w:val="000000"/>
        </w:rPr>
      </w:pPr>
      <w:r w:rsidRPr="006B557F">
        <w:rPr>
          <w:color w:val="000000"/>
        </w:rPr>
        <w:t>-Zabezpieczyć kolidujące uzbrojenie.</w:t>
      </w:r>
    </w:p>
    <w:p w14:paraId="1B925234" w14:textId="77777777" w:rsidR="00540AE5" w:rsidRPr="006B557F" w:rsidRDefault="00540AE5" w:rsidP="00540AE5">
      <w:pPr>
        <w:autoSpaceDE w:val="0"/>
        <w:autoSpaceDN w:val="0"/>
        <w:adjustRightInd w:val="0"/>
        <w:rPr>
          <w:color w:val="000000"/>
        </w:rPr>
      </w:pPr>
      <w:r w:rsidRPr="006B557F">
        <w:rPr>
          <w:color w:val="000000"/>
        </w:rPr>
        <w:t>W przypadku uszkodzenia wykonawca jest zobowiązany do naprawy wyrządzonych szkód.</w:t>
      </w:r>
    </w:p>
    <w:p w14:paraId="576850AF" w14:textId="77777777" w:rsidR="00540AE5" w:rsidRPr="00E65D3D" w:rsidRDefault="00540AE5" w:rsidP="00F67BA0">
      <w:pPr>
        <w:pStyle w:val="Nagwek2"/>
        <w:numPr>
          <w:ilvl w:val="1"/>
          <w:numId w:val="125"/>
        </w:numPr>
        <w:spacing w:before="240" w:after="120"/>
        <w:ind w:left="0" w:firstLine="0"/>
      </w:pPr>
      <w:r w:rsidRPr="00E65D3D">
        <w:t>wykonanie robót</w:t>
      </w:r>
    </w:p>
    <w:p w14:paraId="57EC2177" w14:textId="77777777" w:rsidR="00540AE5" w:rsidRPr="006B557F" w:rsidRDefault="00540AE5" w:rsidP="00540AE5">
      <w:pPr>
        <w:autoSpaceDE w:val="0"/>
        <w:autoSpaceDN w:val="0"/>
        <w:adjustRightInd w:val="0"/>
        <w:rPr>
          <w:color w:val="000000"/>
        </w:rPr>
      </w:pPr>
      <w:r w:rsidRPr="006B557F">
        <w:rPr>
          <w:color w:val="000000"/>
        </w:rPr>
        <w:t xml:space="preserve">Piasek do wykonania warstwy odsączającej winien być rozkładany w warstwie o jednakowej grubości. Natychmiast po końcowym wyprofilowaniu warstwy odsączającej należy przystąpić do zagęszczenia uzyskując wskaźnik zagęszczenia </w:t>
      </w:r>
      <w:proofErr w:type="spellStart"/>
      <w:r w:rsidRPr="006B557F">
        <w:rPr>
          <w:color w:val="000000"/>
        </w:rPr>
        <w:t>Is</w:t>
      </w:r>
      <w:proofErr w:type="spellEnd"/>
      <w:r w:rsidRPr="006B557F">
        <w:rPr>
          <w:color w:val="000000"/>
        </w:rPr>
        <w:t xml:space="preserve"> nie mniejszy niż 0,90. Należy zachować wilgotność piasku zgodnie z PN-B-04481. Wbudowanie obrzeży i oporników należy dokonać w</w:t>
      </w:r>
      <w:r>
        <w:rPr>
          <w:color w:val="000000"/>
        </w:rPr>
        <w:t> </w:t>
      </w:r>
      <w:r w:rsidRPr="006B557F">
        <w:rPr>
          <w:color w:val="000000"/>
        </w:rPr>
        <w:t>okresie od 1.04 do 15.10 przy temperaturze otoczenia nie mniejszej niż 5°C.</w:t>
      </w:r>
    </w:p>
    <w:p w14:paraId="18CCAE8B" w14:textId="77777777" w:rsidR="00540AE5" w:rsidRPr="00AD75A4" w:rsidRDefault="00540AE5" w:rsidP="00F67BA0">
      <w:pPr>
        <w:pStyle w:val="Nagwek2"/>
        <w:numPr>
          <w:ilvl w:val="0"/>
          <w:numId w:val="125"/>
        </w:numPr>
        <w:spacing w:before="240" w:after="120"/>
        <w:ind w:left="0" w:firstLine="0"/>
      </w:pPr>
      <w:r w:rsidRPr="00AD75A4">
        <w:t>kontrola jakości robót</w:t>
      </w:r>
    </w:p>
    <w:p w14:paraId="7F50DBF1" w14:textId="77777777" w:rsidR="00540AE5" w:rsidRPr="006B557F" w:rsidRDefault="00540AE5" w:rsidP="00540AE5">
      <w:pPr>
        <w:autoSpaceDE w:val="0"/>
        <w:autoSpaceDN w:val="0"/>
        <w:adjustRightInd w:val="0"/>
        <w:rPr>
          <w:color w:val="000000"/>
        </w:rPr>
      </w:pPr>
      <w:r w:rsidRPr="006B557F">
        <w:rPr>
          <w:color w:val="000000"/>
        </w:rPr>
        <w:t>Grubość warstwy należy mierzyć natychmiast po zagęszczeniu, co najmniej w trzech losowo wybranych punktach. Cechy geometryczne warstwy - nierówności należy mie</w:t>
      </w:r>
      <w:r>
        <w:rPr>
          <w:color w:val="000000"/>
        </w:rPr>
        <w:t>rzyć 4 metrową łatą. Tolerancja</w:t>
      </w:r>
      <w:r w:rsidRPr="006B557F">
        <w:rPr>
          <w:color w:val="000000"/>
        </w:rPr>
        <w:t xml:space="preserve"> rzędnych wysokościowych +1cm i - 2cm.</w:t>
      </w:r>
    </w:p>
    <w:p w14:paraId="5C129766" w14:textId="77777777" w:rsidR="00540AE5" w:rsidRPr="00AD75A4" w:rsidRDefault="00540AE5" w:rsidP="00F67BA0">
      <w:pPr>
        <w:pStyle w:val="Nagwek2"/>
        <w:numPr>
          <w:ilvl w:val="0"/>
          <w:numId w:val="125"/>
        </w:numPr>
        <w:spacing w:before="240" w:after="120"/>
        <w:ind w:left="0" w:firstLine="0"/>
      </w:pPr>
      <w:r w:rsidRPr="00AD75A4">
        <w:t>obmiar robót</w:t>
      </w:r>
    </w:p>
    <w:p w14:paraId="5046FECB" w14:textId="77777777" w:rsidR="00540AE5" w:rsidRPr="006B557F" w:rsidRDefault="00540AE5" w:rsidP="00540AE5">
      <w:pPr>
        <w:spacing w:line="100" w:lineRule="atLeast"/>
        <w:rPr>
          <w:color w:val="000000"/>
          <w:lang w:eastAsia="ar-SA"/>
        </w:rPr>
      </w:pPr>
      <w:r w:rsidRPr="006B557F">
        <w:rPr>
          <w:color w:val="000000"/>
          <w:lang w:eastAsia="ar-SA"/>
        </w:rPr>
        <w:t>Jednostką obmiarową wykonanej opaski wokół budynku jest m2.</w:t>
      </w:r>
    </w:p>
    <w:p w14:paraId="4EA98A50" w14:textId="77777777" w:rsidR="00540AE5" w:rsidRPr="00AD75A4" w:rsidRDefault="00540AE5" w:rsidP="00F67BA0">
      <w:pPr>
        <w:pStyle w:val="Nagwek2"/>
        <w:numPr>
          <w:ilvl w:val="0"/>
          <w:numId w:val="125"/>
        </w:numPr>
        <w:spacing w:before="240" w:after="120"/>
        <w:ind w:left="0" w:firstLine="0"/>
      </w:pPr>
      <w:r w:rsidRPr="00AD75A4">
        <w:t>odbiór robót</w:t>
      </w:r>
    </w:p>
    <w:p w14:paraId="592BED5D" w14:textId="77777777" w:rsidR="00540AE5" w:rsidRPr="006B557F" w:rsidRDefault="00540AE5" w:rsidP="00540AE5">
      <w:pPr>
        <w:rPr>
          <w:color w:val="000000"/>
        </w:rPr>
      </w:pPr>
      <w:r w:rsidRPr="006B557F">
        <w:rPr>
          <w:color w:val="000000"/>
        </w:rPr>
        <w:t>Zgodnie z wymogami ogólnymi ST.</w:t>
      </w:r>
    </w:p>
    <w:p w14:paraId="053DDB83" w14:textId="77777777" w:rsidR="00540AE5" w:rsidRPr="00AD75A4" w:rsidRDefault="00540AE5" w:rsidP="00F67BA0">
      <w:pPr>
        <w:pStyle w:val="Nagwek2"/>
        <w:numPr>
          <w:ilvl w:val="0"/>
          <w:numId w:val="125"/>
        </w:numPr>
        <w:spacing w:before="240" w:after="120"/>
        <w:ind w:left="0" w:firstLine="0"/>
      </w:pPr>
      <w:r w:rsidRPr="00AD75A4">
        <w:t>podstawa płatności</w:t>
      </w:r>
    </w:p>
    <w:p w14:paraId="311AD216" w14:textId="77777777" w:rsidR="00540AE5" w:rsidRPr="006B557F" w:rsidRDefault="00540AE5" w:rsidP="00540AE5">
      <w:pPr>
        <w:autoSpaceDE w:val="0"/>
        <w:autoSpaceDN w:val="0"/>
        <w:adjustRightInd w:val="0"/>
        <w:rPr>
          <w:color w:val="000000"/>
        </w:rPr>
      </w:pPr>
      <w:r w:rsidRPr="006B557F">
        <w:rPr>
          <w:color w:val="000000"/>
        </w:rPr>
        <w:t>Płaci się za roboty wykonane zgodnie z wymogami podanymi w punkcie 5 i odebrane przez inżyniera, mierzone w jednostkach podanych w punkcie 7.</w:t>
      </w:r>
    </w:p>
    <w:p w14:paraId="6CFA50E2" w14:textId="77777777" w:rsidR="00540AE5" w:rsidRPr="00AD75A4" w:rsidRDefault="00540AE5" w:rsidP="00F67BA0">
      <w:pPr>
        <w:pStyle w:val="Nagwek2"/>
        <w:numPr>
          <w:ilvl w:val="0"/>
          <w:numId w:val="125"/>
        </w:numPr>
        <w:spacing w:before="240" w:after="120"/>
        <w:ind w:left="0" w:firstLine="0"/>
      </w:pPr>
      <w:r w:rsidRPr="00AD75A4">
        <w:t>przepisy związane</w:t>
      </w:r>
    </w:p>
    <w:p w14:paraId="59FDE576" w14:textId="77777777" w:rsidR="00540AE5" w:rsidRPr="006B557F" w:rsidRDefault="00540AE5" w:rsidP="00540AE5">
      <w:pPr>
        <w:autoSpaceDE w:val="0"/>
        <w:autoSpaceDN w:val="0"/>
        <w:adjustRightInd w:val="0"/>
        <w:rPr>
          <w:color w:val="000000"/>
        </w:rPr>
      </w:pPr>
      <w:r w:rsidRPr="006B557F">
        <w:rPr>
          <w:color w:val="000000"/>
        </w:rPr>
        <w:t>BN-80/6775-03/1</w:t>
      </w:r>
    </w:p>
    <w:p w14:paraId="7C58C757" w14:textId="77777777" w:rsidR="00540AE5" w:rsidRPr="006B557F" w:rsidRDefault="00540AE5" w:rsidP="00540AE5">
      <w:pPr>
        <w:autoSpaceDE w:val="0"/>
        <w:autoSpaceDN w:val="0"/>
        <w:adjustRightInd w:val="0"/>
        <w:rPr>
          <w:color w:val="000000"/>
        </w:rPr>
      </w:pPr>
      <w:r w:rsidRPr="006B557F">
        <w:rPr>
          <w:color w:val="000000"/>
        </w:rPr>
        <w:t>Ustawa z dnia 07.07.1994 Prawo budowlane (z późniejszymi zmianami).</w:t>
      </w:r>
    </w:p>
    <w:p w14:paraId="74E44EE3" w14:textId="77777777" w:rsidR="00540AE5" w:rsidRPr="006B557F" w:rsidRDefault="00540AE5" w:rsidP="00540AE5">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line="360" w:lineRule="auto"/>
        <w:rPr>
          <w:color w:val="000000"/>
        </w:rPr>
      </w:pPr>
      <w:r w:rsidRPr="006B557F">
        <w:rPr>
          <w:color w:val="000000"/>
        </w:rPr>
        <w:t>Ustawa z dnia 16.04.2004 o wyrobach budowlanych</w:t>
      </w:r>
    </w:p>
    <w:p w14:paraId="75B34516" w14:textId="77777777" w:rsidR="00540AE5" w:rsidRPr="006B557F" w:rsidRDefault="00540AE5" w:rsidP="00540AE5">
      <w:pPr>
        <w:pStyle w:val="StylWyrwnanydorodkaPrzed225ptPo225pt"/>
        <w:rPr>
          <w:rFonts w:eastAsia="Gill Sans MT"/>
          <w:color w:val="000000"/>
          <w:lang w:eastAsia="ar-SA"/>
        </w:rPr>
      </w:pPr>
      <w:r w:rsidRPr="006B557F">
        <w:rPr>
          <w:rFonts w:eastAsia="Gill Sans MT"/>
          <w:color w:val="000000"/>
          <w:lang w:eastAsia="ar-SA"/>
        </w:rPr>
        <w:lastRenderedPageBreak/>
        <w:t>SPECYFIKACJE TECHNICZNA</w:t>
      </w:r>
    </w:p>
    <w:p w14:paraId="796E491C" w14:textId="77777777" w:rsidR="00540AE5" w:rsidRPr="006B557F" w:rsidRDefault="00540AE5" w:rsidP="00540AE5">
      <w:pPr>
        <w:pStyle w:val="StylWyrwnanydorodkaPrzed225ptPo225pt"/>
        <w:spacing w:after="3000" w:line="480" w:lineRule="auto"/>
        <w:rPr>
          <w:rFonts w:eastAsia="Gill Sans MT"/>
          <w:color w:val="000000"/>
          <w:lang w:eastAsia="ar-SA"/>
        </w:rPr>
      </w:pPr>
      <w:r w:rsidRPr="006B557F">
        <w:rPr>
          <w:rFonts w:eastAsia="Gill Sans MT"/>
          <w:color w:val="000000"/>
          <w:lang w:eastAsia="ar-SA"/>
        </w:rPr>
        <w:t>WYKONANIA I OBIORU ROBÓT BUDOWLANYCH</w:t>
      </w:r>
    </w:p>
    <w:p w14:paraId="16F7BB93" w14:textId="77777777" w:rsidR="00540AE5" w:rsidRPr="0004479A" w:rsidRDefault="00540AE5" w:rsidP="00540AE5">
      <w:pPr>
        <w:jc w:val="center"/>
        <w:rPr>
          <w:rFonts w:asciiTheme="minorHAnsi" w:eastAsia="Gill Sans MT" w:hAnsiTheme="minorHAnsi" w:cstheme="minorHAnsi"/>
          <w:sz w:val="36"/>
          <w:szCs w:val="36"/>
        </w:rPr>
      </w:pPr>
      <w:r w:rsidRPr="0004479A">
        <w:rPr>
          <w:rFonts w:asciiTheme="minorHAnsi" w:eastAsia="Gill Sans MT" w:hAnsiTheme="minorHAnsi" w:cstheme="minorHAnsi"/>
          <w:sz w:val="36"/>
          <w:szCs w:val="36"/>
        </w:rPr>
        <w:t xml:space="preserve">Kody CPV </w:t>
      </w:r>
      <w:r>
        <w:rPr>
          <w:rFonts w:asciiTheme="minorHAnsi" w:eastAsia="Gill Sans MT" w:hAnsiTheme="minorHAnsi" w:cstheme="minorHAnsi"/>
          <w:sz w:val="36"/>
          <w:szCs w:val="36"/>
        </w:rPr>
        <w:t>45223300-9, 45111291-4</w:t>
      </w:r>
    </w:p>
    <w:p w14:paraId="38E3A861" w14:textId="77777777" w:rsidR="00540AE5" w:rsidRDefault="00540AE5" w:rsidP="00540AE5">
      <w:pPr>
        <w:pStyle w:val="Nagwek1"/>
      </w:pPr>
      <w:bookmarkStart w:id="63" w:name="_Toc501348091"/>
      <w:bookmarkStart w:id="64" w:name="_Toc529955847"/>
      <w:r w:rsidRPr="00E02D0F">
        <w:t>B-</w:t>
      </w:r>
      <w:r>
        <w:t>1</w:t>
      </w:r>
      <w:r w:rsidR="001E5F7C">
        <w:t>6</w:t>
      </w:r>
      <w:r w:rsidRPr="00E02D0F">
        <w:t xml:space="preserve">.00.00 </w:t>
      </w:r>
      <w:r>
        <w:t>ROBOTY ZEWNĘTRZNE NAWIERZCHNIOWE</w:t>
      </w:r>
      <w:bookmarkEnd w:id="63"/>
      <w:bookmarkEnd w:id="64"/>
    </w:p>
    <w:p w14:paraId="10BF7100" w14:textId="77777777" w:rsidR="00540AE5" w:rsidRDefault="00540AE5" w:rsidP="00540AE5">
      <w:pPr>
        <w:spacing w:after="160" w:line="259" w:lineRule="auto"/>
        <w:jc w:val="left"/>
        <w:rPr>
          <w:rFonts w:asciiTheme="minorHAnsi" w:eastAsiaTheme="majorEastAsia" w:hAnsiTheme="minorHAnsi" w:cstheme="majorBidi"/>
          <w:sz w:val="36"/>
          <w:szCs w:val="32"/>
        </w:rPr>
      </w:pPr>
      <w:r>
        <w:br w:type="page"/>
      </w:r>
    </w:p>
    <w:p w14:paraId="1B5EC5B9"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lastRenderedPageBreak/>
        <w:t>WYMAGANIA OGÓLNE.</w:t>
      </w:r>
    </w:p>
    <w:p w14:paraId="1DD410F1"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Przedmiot</w:t>
      </w:r>
    </w:p>
    <w:p w14:paraId="6B9AB302" w14:textId="77777777" w:rsidR="001E5F7C" w:rsidRPr="001608F2" w:rsidRDefault="00540AE5" w:rsidP="001E5F7C">
      <w:pPr>
        <w:rPr>
          <w:color w:val="000000"/>
        </w:rPr>
      </w:pPr>
      <w:r w:rsidRPr="007F0026">
        <w:rPr>
          <w:rFonts w:asciiTheme="minorHAnsi" w:hAnsiTheme="minorHAnsi" w:cstheme="minorHAnsi"/>
          <w:color w:val="000000"/>
        </w:rPr>
        <w:t xml:space="preserve">Przedmiotem S.T. są wymagania w zakresie wykonania i odbioru robót nawierzchniowych przewidzianych do wykonania na terenie przyległym do budynków w ramach realizacji zadania: </w:t>
      </w:r>
      <w:r w:rsidR="001E5F7C">
        <w:rPr>
          <w:rFonts w:asciiTheme="minorHAnsi" w:hAnsiTheme="minorHAnsi" w:cstheme="minorHAnsi"/>
          <w:bCs/>
          <w:color w:val="000000"/>
        </w:rPr>
        <w:t>PROJEKT BUDYNKU REMIZY OSP W PRUSZCZU Z PRZEBUDOWĄ I WYBURZENIEM FRAGMENTU ISTNIEJĄCEGO BUDYNKU. 86-120 PRUSZCZ, UL. SPORTOWA 10, DZIAŁKA NR 28/3</w:t>
      </w:r>
      <w:r w:rsidR="001E5F7C" w:rsidRPr="00B62B34">
        <w:rPr>
          <w:bCs/>
          <w:smallCaps/>
          <w:color w:val="000000"/>
          <w:szCs w:val="20"/>
        </w:rPr>
        <w:t>.</w:t>
      </w:r>
    </w:p>
    <w:p w14:paraId="28D23C2E"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Zakres</w:t>
      </w:r>
    </w:p>
    <w:p w14:paraId="245B6C48" w14:textId="77777777" w:rsidR="00540AE5" w:rsidRPr="007F0026" w:rsidRDefault="00540AE5" w:rsidP="00540A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rFonts w:asciiTheme="minorHAnsi" w:hAnsiTheme="minorHAnsi" w:cstheme="minorHAnsi"/>
          <w:color w:val="000000"/>
        </w:rPr>
      </w:pPr>
      <w:r w:rsidRPr="007F0026">
        <w:rPr>
          <w:rFonts w:asciiTheme="minorHAnsi" w:hAnsiTheme="minorHAnsi" w:cstheme="minorHAnsi"/>
          <w:color w:val="000000"/>
        </w:rPr>
        <w:t>Ustalenia zawarte w niniejszej specyfikacji technicznej dotyczą robót nawierzchniowych prowadzonych na zewnątrz projektowanego budynku związanych z wykonaniem dojścia do projektowanego budynku – kostka granitowa.</w:t>
      </w:r>
    </w:p>
    <w:p w14:paraId="6255C924" w14:textId="77777777" w:rsidR="00540AE5" w:rsidRPr="007F0026" w:rsidRDefault="00540AE5" w:rsidP="00540A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rFonts w:asciiTheme="minorHAnsi" w:hAnsiTheme="minorHAnsi" w:cstheme="minorHAnsi"/>
          <w:color w:val="000000"/>
        </w:rPr>
      </w:pPr>
      <w:r w:rsidRPr="007F0026">
        <w:rPr>
          <w:rFonts w:asciiTheme="minorHAnsi" w:hAnsiTheme="minorHAnsi" w:cstheme="minorHAnsi"/>
          <w:color w:val="000000"/>
        </w:rPr>
        <w:t>Szczegółowy zakres robót według kosztorysowego Przedmiaru Robót stanowiącego integralny załącznik do niniejszej specyfikacji technicznej.</w:t>
      </w:r>
    </w:p>
    <w:p w14:paraId="101252C2" w14:textId="77777777" w:rsidR="00540AE5" w:rsidRPr="007F0026" w:rsidRDefault="00540AE5" w:rsidP="00F67BA0">
      <w:pPr>
        <w:pStyle w:val="Nagwek2"/>
        <w:numPr>
          <w:ilvl w:val="0"/>
          <w:numId w:val="126"/>
        </w:numPr>
        <w:spacing w:before="240" w:after="120"/>
        <w:ind w:left="0" w:firstLine="0"/>
        <w:rPr>
          <w:rFonts w:cstheme="minorHAnsi"/>
          <w:b w:val="0"/>
          <w:color w:val="000000"/>
        </w:rPr>
      </w:pPr>
      <w:r w:rsidRPr="007F0026">
        <w:rPr>
          <w:rFonts w:cstheme="minorHAnsi"/>
        </w:rPr>
        <w:t>MATERIAŁY</w:t>
      </w:r>
    </w:p>
    <w:p w14:paraId="29FD8670"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Granitowa kostka brukowa - wymagania</w:t>
      </w:r>
    </w:p>
    <w:p w14:paraId="7E1B45BC" w14:textId="77777777" w:rsidR="00540AE5" w:rsidRPr="007F0026" w:rsidRDefault="00540AE5" w:rsidP="00F67BA0">
      <w:pPr>
        <w:pStyle w:val="Nagwek3"/>
        <w:numPr>
          <w:ilvl w:val="2"/>
          <w:numId w:val="111"/>
        </w:numPr>
        <w:spacing w:before="240" w:after="120"/>
        <w:ind w:left="0" w:firstLine="0"/>
        <w:rPr>
          <w:lang w:val="en-US"/>
        </w:rPr>
      </w:pPr>
      <w:proofErr w:type="spellStart"/>
      <w:r w:rsidRPr="007F0026">
        <w:rPr>
          <w:lang w:val="en-US"/>
        </w:rPr>
        <w:t>Aprobata</w:t>
      </w:r>
      <w:proofErr w:type="spellEnd"/>
      <w:r w:rsidRPr="007F0026">
        <w:rPr>
          <w:lang w:val="en-US"/>
        </w:rPr>
        <w:t xml:space="preserve"> </w:t>
      </w:r>
      <w:proofErr w:type="spellStart"/>
      <w:r w:rsidRPr="007F0026">
        <w:rPr>
          <w:lang w:val="en-US"/>
        </w:rPr>
        <w:t>techniczna</w:t>
      </w:r>
      <w:proofErr w:type="spellEnd"/>
    </w:p>
    <w:p w14:paraId="774F2F56" w14:textId="77777777" w:rsidR="00540AE5" w:rsidRPr="00E7328B" w:rsidRDefault="00540AE5" w:rsidP="00540AE5">
      <w:pPr>
        <w:rPr>
          <w:rFonts w:asciiTheme="minorHAnsi" w:hAnsiTheme="minorHAnsi" w:cstheme="minorHAnsi"/>
          <w:color w:val="000000"/>
        </w:rPr>
      </w:pPr>
      <w:r w:rsidRPr="007F0026">
        <w:rPr>
          <w:rFonts w:asciiTheme="minorHAnsi" w:hAnsiTheme="minorHAnsi" w:cstheme="minorHAnsi"/>
          <w:color w:val="000000"/>
        </w:rPr>
        <w:t>Warunkiem dopuszczenia do stosowania granitowej kostki brukowej w budownictwie jest posiadanie aprobaty technicznej.</w:t>
      </w:r>
    </w:p>
    <w:p w14:paraId="33D7E1C4"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t>Wygląd</w:t>
      </w:r>
      <w:proofErr w:type="spellEnd"/>
      <w:r w:rsidRPr="00E7328B">
        <w:rPr>
          <w:lang w:val="en-US"/>
        </w:rPr>
        <w:t xml:space="preserve"> </w:t>
      </w:r>
      <w:proofErr w:type="spellStart"/>
      <w:r w:rsidRPr="00E7328B">
        <w:rPr>
          <w:lang w:val="en-US"/>
        </w:rPr>
        <w:t>zewnętrzny</w:t>
      </w:r>
      <w:proofErr w:type="spellEnd"/>
    </w:p>
    <w:p w14:paraId="7BFCE8DA" w14:textId="77777777" w:rsidR="00540AE5" w:rsidRPr="00E7328B" w:rsidRDefault="00540AE5" w:rsidP="00540AE5">
      <w:pPr>
        <w:rPr>
          <w:rFonts w:asciiTheme="minorHAnsi" w:hAnsiTheme="minorHAnsi" w:cstheme="minorHAnsi"/>
          <w:color w:val="000000"/>
        </w:rPr>
      </w:pPr>
      <w:r w:rsidRPr="007F0026">
        <w:rPr>
          <w:rFonts w:asciiTheme="minorHAnsi" w:hAnsiTheme="minorHAnsi" w:cstheme="minorHAnsi"/>
          <w:bCs/>
          <w:color w:val="000000"/>
        </w:rPr>
        <w:t>Kostka regularna normalna powinna mieć kształt zbliżony do sześcianu o boku ok 10 cm. Krawędzie co najmniej jednej powierzchni kostki powinny być bez uszkodzeń. Pozostałe krawędzie kostki mogą mieć uszkodzenia długości nie większej niż pół wymiaru wysokości kostki, natomiast łączna ich długość nie powinna przekraczać wymiaru wysokości kostki.</w:t>
      </w:r>
    </w:p>
    <w:p w14:paraId="307DEC6E"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t>Kształt</w:t>
      </w:r>
      <w:proofErr w:type="spellEnd"/>
      <w:r w:rsidRPr="00E7328B">
        <w:rPr>
          <w:lang w:val="en-US"/>
        </w:rPr>
        <w:t xml:space="preserve">, </w:t>
      </w:r>
      <w:proofErr w:type="spellStart"/>
      <w:r w:rsidRPr="00E7328B">
        <w:rPr>
          <w:lang w:val="en-US"/>
        </w:rPr>
        <w:t>wymiary</w:t>
      </w:r>
      <w:proofErr w:type="spellEnd"/>
      <w:r w:rsidRPr="00E7328B">
        <w:rPr>
          <w:lang w:val="en-US"/>
        </w:rPr>
        <w:t xml:space="preserve"> </w:t>
      </w:r>
      <w:proofErr w:type="spellStart"/>
      <w:r w:rsidRPr="00E7328B">
        <w:rPr>
          <w:lang w:val="en-US"/>
        </w:rPr>
        <w:t>i</w:t>
      </w:r>
      <w:proofErr w:type="spellEnd"/>
      <w:r w:rsidRPr="00E7328B">
        <w:rPr>
          <w:lang w:val="en-US"/>
        </w:rPr>
        <w:t xml:space="preserve"> </w:t>
      </w:r>
      <w:proofErr w:type="spellStart"/>
      <w:r w:rsidRPr="00E7328B">
        <w:rPr>
          <w:lang w:val="en-US"/>
        </w:rPr>
        <w:t>kolor</w:t>
      </w:r>
      <w:proofErr w:type="spellEnd"/>
      <w:r w:rsidRPr="00E7328B">
        <w:rPr>
          <w:lang w:val="en-US"/>
        </w:rPr>
        <w:t xml:space="preserve"> </w:t>
      </w:r>
      <w:proofErr w:type="spellStart"/>
      <w:r w:rsidRPr="00E7328B">
        <w:rPr>
          <w:lang w:val="en-US"/>
        </w:rPr>
        <w:t>kostki</w:t>
      </w:r>
      <w:proofErr w:type="spellEnd"/>
      <w:r w:rsidRPr="00E7328B">
        <w:rPr>
          <w:lang w:val="en-US"/>
        </w:rPr>
        <w:t xml:space="preserve"> </w:t>
      </w:r>
      <w:proofErr w:type="spellStart"/>
      <w:r w:rsidRPr="00E7328B">
        <w:rPr>
          <w:lang w:val="en-US"/>
        </w:rPr>
        <w:t>brukowej</w:t>
      </w:r>
      <w:proofErr w:type="spellEnd"/>
    </w:p>
    <w:p w14:paraId="69E40DE7"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 xml:space="preserve">Kształt i wzór kostki </w:t>
      </w:r>
      <w:proofErr w:type="gramStart"/>
      <w:r w:rsidRPr="007F0026">
        <w:rPr>
          <w:rFonts w:asciiTheme="minorHAnsi" w:hAnsiTheme="minorHAnsi" w:cstheme="minorHAnsi"/>
          <w:color w:val="000000"/>
        </w:rPr>
        <w:t>podlega</w:t>
      </w:r>
      <w:proofErr w:type="gramEnd"/>
      <w:r w:rsidRPr="007F0026">
        <w:rPr>
          <w:rFonts w:asciiTheme="minorHAnsi" w:hAnsiTheme="minorHAnsi" w:cstheme="minorHAnsi"/>
          <w:color w:val="000000"/>
        </w:rPr>
        <w:t xml:space="preserve"> akceptacji Inżyniera.</w:t>
      </w:r>
    </w:p>
    <w:p w14:paraId="6CF63DDE"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Grubość kostki 100mm.</w:t>
      </w:r>
    </w:p>
    <w:p w14:paraId="3DB05D84" w14:textId="77777777" w:rsidR="00540AE5" w:rsidRPr="00E7328B" w:rsidRDefault="00540AE5" w:rsidP="00540AE5">
      <w:pPr>
        <w:rPr>
          <w:rFonts w:asciiTheme="minorHAnsi" w:hAnsiTheme="minorHAnsi" w:cstheme="minorHAnsi"/>
          <w:color w:val="000000"/>
        </w:rPr>
      </w:pPr>
      <w:r w:rsidRPr="007F0026">
        <w:rPr>
          <w:rFonts w:asciiTheme="minorHAnsi" w:hAnsiTheme="minorHAnsi" w:cstheme="minorHAnsi"/>
          <w:color w:val="000000"/>
        </w:rPr>
        <w:t>Kolorystka: zgodna z PW</w:t>
      </w:r>
    </w:p>
    <w:p w14:paraId="32007223"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t>Wytrzymałość</w:t>
      </w:r>
      <w:proofErr w:type="spellEnd"/>
      <w:r w:rsidRPr="00E7328B">
        <w:rPr>
          <w:lang w:val="en-US"/>
        </w:rPr>
        <w:t xml:space="preserve"> </w:t>
      </w:r>
      <w:proofErr w:type="spellStart"/>
      <w:r w:rsidRPr="00E7328B">
        <w:rPr>
          <w:lang w:val="en-US"/>
        </w:rPr>
        <w:t>na</w:t>
      </w:r>
      <w:proofErr w:type="spellEnd"/>
      <w:r w:rsidRPr="00E7328B">
        <w:rPr>
          <w:lang w:val="en-US"/>
        </w:rPr>
        <w:t xml:space="preserve"> </w:t>
      </w:r>
      <w:proofErr w:type="spellStart"/>
      <w:r w:rsidRPr="00E7328B">
        <w:rPr>
          <w:lang w:val="en-US"/>
        </w:rPr>
        <w:t>ściskanie</w:t>
      </w:r>
      <w:proofErr w:type="spellEnd"/>
    </w:p>
    <w:p w14:paraId="562772BE" w14:textId="77777777" w:rsidR="00540AE5" w:rsidRPr="00E7328B" w:rsidRDefault="00540AE5" w:rsidP="00540AE5">
      <w:pPr>
        <w:rPr>
          <w:rFonts w:asciiTheme="minorHAnsi" w:hAnsiTheme="minorHAnsi" w:cstheme="minorHAnsi"/>
          <w:color w:val="000000"/>
        </w:rPr>
      </w:pPr>
      <w:r w:rsidRPr="007F0026">
        <w:rPr>
          <w:rFonts w:asciiTheme="minorHAnsi" w:hAnsiTheme="minorHAnsi" w:cstheme="minorHAnsi"/>
          <w:color w:val="000000"/>
        </w:rPr>
        <w:t xml:space="preserve">Wytrzymałość na ściskanie w stanie </w:t>
      </w:r>
      <w:proofErr w:type="spellStart"/>
      <w:r w:rsidRPr="007F0026">
        <w:rPr>
          <w:rFonts w:asciiTheme="minorHAnsi" w:hAnsiTheme="minorHAnsi" w:cstheme="minorHAnsi"/>
          <w:color w:val="000000"/>
        </w:rPr>
        <w:t>powietrzno</w:t>
      </w:r>
      <w:proofErr w:type="spellEnd"/>
      <w:r w:rsidRPr="007F0026">
        <w:rPr>
          <w:rFonts w:asciiTheme="minorHAnsi" w:hAnsiTheme="minorHAnsi" w:cstheme="minorHAnsi"/>
          <w:color w:val="000000"/>
        </w:rPr>
        <w:t xml:space="preserve"> suchym nie powinna być mniejsza niż 160 </w:t>
      </w:r>
      <w:proofErr w:type="spellStart"/>
      <w:r w:rsidRPr="007F0026">
        <w:rPr>
          <w:rFonts w:asciiTheme="minorHAnsi" w:hAnsiTheme="minorHAnsi" w:cstheme="minorHAnsi"/>
          <w:color w:val="000000"/>
        </w:rPr>
        <w:t>MPa</w:t>
      </w:r>
      <w:proofErr w:type="spellEnd"/>
      <w:r w:rsidRPr="007F0026">
        <w:rPr>
          <w:rFonts w:asciiTheme="minorHAnsi" w:hAnsiTheme="minorHAnsi" w:cstheme="minorHAnsi"/>
          <w:color w:val="000000"/>
        </w:rPr>
        <w:t xml:space="preserve"> [PN-B-04110].</w:t>
      </w:r>
    </w:p>
    <w:p w14:paraId="4269CE8C"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t>Nasiąkliwość</w:t>
      </w:r>
      <w:proofErr w:type="spellEnd"/>
    </w:p>
    <w:p w14:paraId="70259D6F"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Nasiąkliwość kostek betonowych powinna odpowiadać wymaganiom normy PN-B-04101 i</w:t>
      </w:r>
      <w:r>
        <w:rPr>
          <w:rFonts w:asciiTheme="minorHAnsi" w:hAnsiTheme="minorHAnsi" w:cstheme="minorHAnsi"/>
          <w:color w:val="000000"/>
        </w:rPr>
        <w:t> </w:t>
      </w:r>
      <w:r w:rsidRPr="007F0026">
        <w:rPr>
          <w:rFonts w:asciiTheme="minorHAnsi" w:hAnsiTheme="minorHAnsi" w:cstheme="minorHAnsi"/>
          <w:color w:val="000000"/>
        </w:rPr>
        <w:t>wynosić nie więcej niż 0,5%.</w:t>
      </w:r>
    </w:p>
    <w:p w14:paraId="6E159D96" w14:textId="77777777" w:rsidR="00540AE5" w:rsidRPr="007F0026" w:rsidRDefault="00540AE5" w:rsidP="00540AE5">
      <w:pPr>
        <w:rPr>
          <w:rFonts w:asciiTheme="minorHAnsi" w:hAnsiTheme="minorHAnsi" w:cstheme="minorHAnsi"/>
          <w:b/>
          <w:color w:val="000000"/>
        </w:rPr>
      </w:pPr>
    </w:p>
    <w:p w14:paraId="4E4B83D8"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lastRenderedPageBreak/>
        <w:t>Odporność</w:t>
      </w:r>
      <w:proofErr w:type="spellEnd"/>
      <w:r w:rsidRPr="00E7328B">
        <w:rPr>
          <w:lang w:val="en-US"/>
        </w:rPr>
        <w:t xml:space="preserve"> </w:t>
      </w:r>
      <w:proofErr w:type="spellStart"/>
      <w:r w:rsidRPr="00E7328B">
        <w:rPr>
          <w:lang w:val="en-US"/>
        </w:rPr>
        <w:t>na</w:t>
      </w:r>
      <w:proofErr w:type="spellEnd"/>
      <w:r w:rsidRPr="00E7328B">
        <w:rPr>
          <w:lang w:val="en-US"/>
        </w:rPr>
        <w:t xml:space="preserve"> </w:t>
      </w:r>
      <w:proofErr w:type="spellStart"/>
      <w:r w:rsidRPr="00E7328B">
        <w:rPr>
          <w:lang w:val="en-US"/>
        </w:rPr>
        <w:t>działanie</w:t>
      </w:r>
      <w:proofErr w:type="spellEnd"/>
      <w:r w:rsidRPr="00E7328B">
        <w:rPr>
          <w:lang w:val="en-US"/>
        </w:rPr>
        <w:t xml:space="preserve"> </w:t>
      </w:r>
      <w:proofErr w:type="spellStart"/>
      <w:r w:rsidRPr="00E7328B">
        <w:rPr>
          <w:lang w:val="en-US"/>
        </w:rPr>
        <w:t>mrozu</w:t>
      </w:r>
      <w:proofErr w:type="spellEnd"/>
    </w:p>
    <w:p w14:paraId="420DD527" w14:textId="77777777" w:rsidR="00540AE5" w:rsidRPr="007F0026" w:rsidRDefault="00540AE5" w:rsidP="00540AE5">
      <w:pPr>
        <w:tabs>
          <w:tab w:val="left" w:pos="360"/>
        </w:tabs>
        <w:rPr>
          <w:rFonts w:asciiTheme="minorHAnsi" w:hAnsiTheme="minorHAnsi" w:cstheme="minorHAnsi"/>
          <w:color w:val="000000"/>
        </w:rPr>
      </w:pPr>
      <w:r w:rsidRPr="007F0026">
        <w:rPr>
          <w:rFonts w:asciiTheme="minorHAnsi" w:hAnsiTheme="minorHAnsi" w:cstheme="minorHAnsi"/>
          <w:color w:val="000000"/>
        </w:rPr>
        <w:t>Dla kostek I klasy nie bada się odporności na zamrażanie [PN-B-04102]</w:t>
      </w:r>
      <w:r>
        <w:rPr>
          <w:rFonts w:asciiTheme="minorHAnsi" w:hAnsiTheme="minorHAnsi" w:cstheme="minorHAnsi"/>
          <w:color w:val="000000"/>
        </w:rPr>
        <w:t>.</w:t>
      </w:r>
    </w:p>
    <w:p w14:paraId="27B71149" w14:textId="77777777" w:rsidR="00540AE5" w:rsidRPr="00E7328B" w:rsidRDefault="00540AE5" w:rsidP="00F67BA0">
      <w:pPr>
        <w:pStyle w:val="Nagwek3"/>
        <w:numPr>
          <w:ilvl w:val="2"/>
          <w:numId w:val="111"/>
        </w:numPr>
        <w:spacing w:before="240" w:after="120"/>
        <w:ind w:left="0" w:firstLine="0"/>
        <w:rPr>
          <w:lang w:val="en-US"/>
        </w:rPr>
      </w:pPr>
      <w:proofErr w:type="spellStart"/>
      <w:r w:rsidRPr="00E7328B">
        <w:rPr>
          <w:lang w:val="en-US"/>
        </w:rPr>
        <w:t>Ścieralność</w:t>
      </w:r>
      <w:proofErr w:type="spellEnd"/>
    </w:p>
    <w:p w14:paraId="351EE860"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 xml:space="preserve">Ścieralność kostek betonowych określona na tarczy </w:t>
      </w:r>
      <w:proofErr w:type="spellStart"/>
      <w:r w:rsidRPr="007F0026">
        <w:rPr>
          <w:rFonts w:asciiTheme="minorHAnsi" w:hAnsiTheme="minorHAnsi" w:cstheme="minorHAnsi"/>
          <w:color w:val="000000"/>
        </w:rPr>
        <w:t>Boehmego</w:t>
      </w:r>
      <w:proofErr w:type="spellEnd"/>
      <w:r w:rsidRPr="007F0026">
        <w:rPr>
          <w:rFonts w:asciiTheme="minorHAnsi" w:hAnsiTheme="minorHAnsi" w:cstheme="minorHAnsi"/>
          <w:color w:val="000000"/>
        </w:rPr>
        <w:t xml:space="preserve"> wg PN-B-04111 powinna wynosić nie więcej niż 2 mm.</w:t>
      </w:r>
    </w:p>
    <w:p w14:paraId="7DC56FF5" w14:textId="77777777" w:rsidR="00540AE5" w:rsidRPr="007F0026" w:rsidRDefault="00540AE5" w:rsidP="00F67BA0">
      <w:pPr>
        <w:pStyle w:val="Nagwek2"/>
        <w:numPr>
          <w:ilvl w:val="1"/>
          <w:numId w:val="126"/>
        </w:numPr>
        <w:spacing w:before="240" w:after="120"/>
        <w:ind w:left="0" w:firstLine="0"/>
        <w:rPr>
          <w:rFonts w:cstheme="minorHAnsi"/>
          <w:color w:val="000000"/>
          <w:szCs w:val="24"/>
        </w:rPr>
      </w:pPr>
      <w:r w:rsidRPr="007F0026">
        <w:rPr>
          <w:rFonts w:cstheme="minorHAnsi"/>
        </w:rPr>
        <w:t>Podbudowa chodników</w:t>
      </w:r>
    </w:p>
    <w:p w14:paraId="1A64F5FA" w14:textId="77777777" w:rsidR="00540AE5" w:rsidRPr="00F8095A" w:rsidRDefault="00540AE5" w:rsidP="00F67BA0">
      <w:pPr>
        <w:pStyle w:val="Nagwek3"/>
        <w:numPr>
          <w:ilvl w:val="2"/>
          <w:numId w:val="112"/>
        </w:numPr>
        <w:spacing w:before="240" w:after="120"/>
        <w:ind w:left="0" w:firstLine="0"/>
        <w:rPr>
          <w:lang w:val="en-US"/>
        </w:rPr>
      </w:pPr>
      <w:proofErr w:type="spellStart"/>
      <w:r w:rsidRPr="00F8095A">
        <w:rPr>
          <w:lang w:val="en-US"/>
        </w:rPr>
        <w:t>Podsypka</w:t>
      </w:r>
      <w:proofErr w:type="spellEnd"/>
      <w:r w:rsidRPr="00F8095A">
        <w:rPr>
          <w:lang w:val="en-US"/>
        </w:rPr>
        <w:t xml:space="preserve"> </w:t>
      </w:r>
      <w:proofErr w:type="spellStart"/>
      <w:r w:rsidRPr="00F8095A">
        <w:rPr>
          <w:lang w:val="en-US"/>
        </w:rPr>
        <w:t>cementowo-piaskowa</w:t>
      </w:r>
      <w:proofErr w:type="spellEnd"/>
    </w:p>
    <w:p w14:paraId="2E3D47EC" w14:textId="77777777" w:rsidR="00540AE5" w:rsidRPr="007F0026" w:rsidRDefault="00540AE5" w:rsidP="00540AE5">
      <w:pPr>
        <w:autoSpaceDE w:val="0"/>
        <w:autoSpaceDN w:val="0"/>
        <w:adjustRightInd w:val="0"/>
        <w:rPr>
          <w:rFonts w:asciiTheme="minorHAnsi" w:hAnsiTheme="minorHAnsi" w:cstheme="minorHAnsi"/>
          <w:color w:val="000000"/>
        </w:rPr>
      </w:pPr>
      <w:r w:rsidRPr="007F0026">
        <w:rPr>
          <w:rFonts w:asciiTheme="minorHAnsi" w:hAnsiTheme="minorHAnsi" w:cstheme="minorHAnsi"/>
          <w:color w:val="000000"/>
        </w:rPr>
        <w:t>Piasek do podsypki cementowo-piaskowej powinien odpowiadać wymaganiom PN-B-06711. Cement do podsypki cementowo-piaskowej powinien być cementem portlandzkim klasy „32,5” i odpowiadać wymaganiom PN-EN-197-1. Woda powinna odpowiadać wymaganiom PN-EN 1008. Podsypka cementowo-piaskowa pod nawierzchnię jest mieszanką cementu i piasku w stosunku 1:4.</w:t>
      </w:r>
    </w:p>
    <w:p w14:paraId="7FFCE2E0" w14:textId="77777777" w:rsidR="00540AE5" w:rsidRPr="007F0026" w:rsidRDefault="00540AE5" w:rsidP="00F67BA0">
      <w:pPr>
        <w:pStyle w:val="Nagwek3"/>
        <w:numPr>
          <w:ilvl w:val="2"/>
          <w:numId w:val="112"/>
        </w:numPr>
        <w:spacing w:before="240" w:after="120"/>
        <w:ind w:left="0" w:firstLine="0"/>
        <w:rPr>
          <w:rFonts w:cstheme="minorHAnsi"/>
          <w:color w:val="000000"/>
        </w:rPr>
      </w:pPr>
      <w:proofErr w:type="spellStart"/>
      <w:r>
        <w:rPr>
          <w:lang w:val="en-US"/>
        </w:rPr>
        <w:t>Podbudowa</w:t>
      </w:r>
      <w:proofErr w:type="spellEnd"/>
    </w:p>
    <w:p w14:paraId="2398A9C8" w14:textId="77777777" w:rsidR="00540AE5" w:rsidRPr="007F0026" w:rsidRDefault="00540AE5" w:rsidP="00540A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rFonts w:asciiTheme="minorHAnsi" w:hAnsiTheme="minorHAnsi" w:cstheme="minorHAnsi"/>
          <w:color w:val="000000"/>
        </w:rPr>
      </w:pPr>
      <w:r w:rsidRPr="007F0026">
        <w:rPr>
          <w:rFonts w:asciiTheme="minorHAnsi" w:hAnsiTheme="minorHAnsi" w:cstheme="minorHAnsi"/>
          <w:color w:val="000000"/>
        </w:rPr>
        <w:t>Jako podbudowę przewidziano warstwę żwiru o grubości 10 cm (po zagęszczeniu).</w:t>
      </w:r>
    </w:p>
    <w:p w14:paraId="32B6219E"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Stosowane materiały przy wykonywaniu krawężników chodnikowych betonowych</w:t>
      </w:r>
    </w:p>
    <w:p w14:paraId="10347A93"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Materiałami stosowanymi są:</w:t>
      </w:r>
    </w:p>
    <w:p w14:paraId="484F1A84"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krawężniki betonowe (B35) 5x30x100,</w:t>
      </w:r>
    </w:p>
    <w:p w14:paraId="1DB90DE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piasek na podsypkę i do zapraw,</w:t>
      </w:r>
    </w:p>
    <w:p w14:paraId="5F560EA2"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cement do podsypki i zapraw,</w:t>
      </w:r>
    </w:p>
    <w:p w14:paraId="037C48E7"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woda,</w:t>
      </w:r>
    </w:p>
    <w:p w14:paraId="5205768C"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materiały do wykonania ławy pod krawężniki.</w:t>
      </w:r>
    </w:p>
    <w:p w14:paraId="36A1AE47" w14:textId="77777777" w:rsidR="00540AE5" w:rsidRPr="00F8095A" w:rsidRDefault="00540AE5" w:rsidP="00F67BA0">
      <w:pPr>
        <w:pStyle w:val="Nagwek3"/>
        <w:numPr>
          <w:ilvl w:val="2"/>
          <w:numId w:val="113"/>
        </w:numPr>
        <w:spacing w:before="240" w:after="120"/>
        <w:ind w:left="0" w:firstLine="0"/>
        <w:rPr>
          <w:lang w:val="en-US"/>
        </w:rPr>
      </w:pPr>
      <w:proofErr w:type="spellStart"/>
      <w:r w:rsidRPr="00F8095A">
        <w:rPr>
          <w:lang w:val="en-US"/>
        </w:rPr>
        <w:t>Krawężniki</w:t>
      </w:r>
      <w:proofErr w:type="spellEnd"/>
      <w:r w:rsidRPr="00F8095A">
        <w:rPr>
          <w:lang w:val="en-US"/>
        </w:rPr>
        <w:t xml:space="preserve"> </w:t>
      </w:r>
      <w:proofErr w:type="spellStart"/>
      <w:r w:rsidRPr="00F8095A">
        <w:rPr>
          <w:lang w:val="en-US"/>
        </w:rPr>
        <w:t>betonowe</w:t>
      </w:r>
      <w:proofErr w:type="spellEnd"/>
      <w:r w:rsidRPr="00F8095A">
        <w:rPr>
          <w:lang w:val="en-US"/>
        </w:rPr>
        <w:t xml:space="preserve"> - </w:t>
      </w:r>
      <w:proofErr w:type="spellStart"/>
      <w:r w:rsidRPr="00F8095A">
        <w:rPr>
          <w:lang w:val="en-US"/>
        </w:rPr>
        <w:t>klasyfikacja</w:t>
      </w:r>
      <w:proofErr w:type="spellEnd"/>
    </w:p>
    <w:p w14:paraId="73A7B654"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Klasyfikacja jest zgodna z BN-80/6775-03/01.</w:t>
      </w:r>
    </w:p>
    <w:p w14:paraId="040A9ADF" w14:textId="77777777" w:rsidR="00540AE5" w:rsidRPr="007F0026" w:rsidRDefault="00540AE5" w:rsidP="00F67BA0">
      <w:pPr>
        <w:pStyle w:val="Nagwek2"/>
        <w:numPr>
          <w:ilvl w:val="1"/>
          <w:numId w:val="126"/>
        </w:numPr>
        <w:spacing w:before="240" w:after="120"/>
        <w:ind w:left="0" w:firstLine="0"/>
        <w:rPr>
          <w:rFonts w:cstheme="minorHAnsi"/>
          <w:color w:val="000000"/>
          <w:szCs w:val="24"/>
        </w:rPr>
      </w:pPr>
      <w:r w:rsidRPr="007F0026">
        <w:rPr>
          <w:rFonts w:cstheme="minorHAnsi"/>
        </w:rPr>
        <w:t>Krawężniki betonowe - wymagania techniczne</w:t>
      </w:r>
    </w:p>
    <w:p w14:paraId="25E41549" w14:textId="77777777" w:rsidR="00540AE5" w:rsidRPr="002A5A19" w:rsidRDefault="00540AE5" w:rsidP="00F67BA0">
      <w:pPr>
        <w:pStyle w:val="Nagwek3"/>
        <w:numPr>
          <w:ilvl w:val="2"/>
          <w:numId w:val="114"/>
        </w:numPr>
        <w:spacing w:before="240" w:after="120"/>
        <w:ind w:left="0" w:firstLine="0"/>
        <w:rPr>
          <w:lang w:val="en-US"/>
        </w:rPr>
      </w:pPr>
      <w:proofErr w:type="spellStart"/>
      <w:r w:rsidRPr="002A5A19">
        <w:rPr>
          <w:lang w:val="en-US"/>
        </w:rPr>
        <w:t>Dopuszczalne</w:t>
      </w:r>
      <w:proofErr w:type="spellEnd"/>
      <w:r w:rsidRPr="002A5A19">
        <w:rPr>
          <w:lang w:val="en-US"/>
        </w:rPr>
        <w:t xml:space="preserve"> </w:t>
      </w:r>
      <w:proofErr w:type="spellStart"/>
      <w:r w:rsidRPr="002A5A19">
        <w:rPr>
          <w:lang w:val="en-US"/>
        </w:rPr>
        <w:t>odchyłki</w:t>
      </w:r>
      <w:proofErr w:type="spellEnd"/>
      <w:r w:rsidRPr="002A5A19">
        <w:rPr>
          <w:lang w:val="en-US"/>
        </w:rPr>
        <w:t xml:space="preserve"> </w:t>
      </w:r>
      <w:proofErr w:type="spellStart"/>
      <w:r w:rsidRPr="002A5A19">
        <w:rPr>
          <w:lang w:val="en-US"/>
        </w:rPr>
        <w:t>wymiarów</w:t>
      </w:r>
      <w:proofErr w:type="spellEnd"/>
      <w:r w:rsidRPr="002A5A19">
        <w:rPr>
          <w:lang w:val="en-US"/>
        </w:rPr>
        <w:t xml:space="preserve"> </w:t>
      </w:r>
      <w:proofErr w:type="spellStart"/>
      <w:r w:rsidRPr="002A5A19">
        <w:rPr>
          <w:lang w:val="en-US"/>
        </w:rPr>
        <w:t>obrzeży</w:t>
      </w:r>
      <w:proofErr w:type="spellEnd"/>
    </w:p>
    <w:p w14:paraId="3A1154CE" w14:textId="77777777" w:rsidR="00540AE5" w:rsidRPr="007F0026" w:rsidRDefault="00540AE5" w:rsidP="00540AE5">
      <w:pPr>
        <w:spacing w:after="120"/>
        <w:rPr>
          <w:rFonts w:asciiTheme="minorHAnsi" w:hAnsiTheme="minorHAnsi" w:cstheme="minorHAnsi"/>
          <w:color w:val="000000"/>
          <w:lang w:eastAsia="ar-SA"/>
        </w:rPr>
      </w:pPr>
      <w:r w:rsidRPr="007F0026">
        <w:rPr>
          <w:rFonts w:asciiTheme="minorHAnsi" w:hAnsiTheme="minorHAnsi" w:cstheme="minorHAnsi"/>
          <w:color w:val="000000"/>
          <w:lang w:eastAsia="ar-SA"/>
        </w:rPr>
        <w:t>Dopuszczalne odchyłki wymiarów obrzeży podano w tablicy 1</w:t>
      </w:r>
    </w:p>
    <w:tbl>
      <w:tblPr>
        <w:tblW w:w="0" w:type="auto"/>
        <w:tblInd w:w="67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04"/>
        <w:gridCol w:w="1134"/>
      </w:tblGrid>
      <w:tr w:rsidR="00540AE5" w:rsidRPr="007F0026" w14:paraId="007DE75E" w14:textId="77777777" w:rsidTr="00540AE5">
        <w:tc>
          <w:tcPr>
            <w:tcW w:w="1204" w:type="dxa"/>
            <w:tcBorders>
              <w:top w:val="single" w:sz="4" w:space="0" w:color="auto"/>
              <w:bottom w:val="double" w:sz="4" w:space="0" w:color="auto"/>
              <w:right w:val="single" w:sz="4" w:space="0" w:color="auto"/>
            </w:tcBorders>
          </w:tcPr>
          <w:p w14:paraId="45EF4105" w14:textId="77777777" w:rsidR="00540AE5" w:rsidRPr="007F0026" w:rsidRDefault="00540AE5" w:rsidP="00540AE5">
            <w:pPr>
              <w:snapToGrid w:val="0"/>
              <w:jc w:val="center"/>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Rodzaj</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wymiaru</w:t>
            </w:r>
            <w:proofErr w:type="spellEnd"/>
          </w:p>
        </w:tc>
        <w:tc>
          <w:tcPr>
            <w:tcW w:w="1134" w:type="dxa"/>
            <w:tcBorders>
              <w:top w:val="single" w:sz="4" w:space="0" w:color="auto"/>
              <w:left w:val="single" w:sz="4" w:space="0" w:color="auto"/>
              <w:bottom w:val="double" w:sz="4" w:space="0" w:color="auto"/>
            </w:tcBorders>
          </w:tcPr>
          <w:p w14:paraId="069E4306" w14:textId="77777777" w:rsidR="00540AE5" w:rsidRPr="007F0026" w:rsidRDefault="00540AE5" w:rsidP="00540AE5">
            <w:pPr>
              <w:snapToGrid w:val="0"/>
              <w:jc w:val="center"/>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Gatunek</w:t>
            </w:r>
            <w:proofErr w:type="spellEnd"/>
            <w:r w:rsidRPr="007F0026">
              <w:rPr>
                <w:rFonts w:asciiTheme="minorHAnsi" w:hAnsiTheme="minorHAnsi" w:cstheme="minorHAnsi"/>
                <w:color w:val="000000"/>
                <w:lang w:val="en-US"/>
              </w:rPr>
              <w:t xml:space="preserve"> 1</w:t>
            </w:r>
          </w:p>
        </w:tc>
      </w:tr>
      <w:tr w:rsidR="00540AE5" w:rsidRPr="007F0026" w14:paraId="5E27615A" w14:textId="77777777" w:rsidTr="00540AE5">
        <w:trPr>
          <w:cantSplit/>
        </w:trPr>
        <w:tc>
          <w:tcPr>
            <w:tcW w:w="1204" w:type="dxa"/>
            <w:tcBorders>
              <w:top w:val="double" w:sz="4" w:space="0" w:color="auto"/>
              <w:bottom w:val="single" w:sz="4" w:space="0" w:color="auto"/>
              <w:right w:val="single" w:sz="4" w:space="0" w:color="auto"/>
            </w:tcBorders>
          </w:tcPr>
          <w:p w14:paraId="7921BEBD" w14:textId="77777777" w:rsidR="00540AE5" w:rsidRPr="007F0026" w:rsidRDefault="00540AE5" w:rsidP="00540AE5">
            <w:pPr>
              <w:snapToGrid w:val="0"/>
              <w:jc w:val="center"/>
              <w:rPr>
                <w:rFonts w:asciiTheme="minorHAnsi" w:hAnsiTheme="minorHAnsi" w:cstheme="minorHAnsi"/>
                <w:color w:val="000000"/>
                <w:lang w:val="en-US"/>
              </w:rPr>
            </w:pPr>
            <w:r w:rsidRPr="007F0026">
              <w:rPr>
                <w:rFonts w:asciiTheme="minorHAnsi" w:hAnsiTheme="minorHAnsi" w:cstheme="minorHAnsi"/>
                <w:color w:val="000000"/>
                <w:lang w:val="en-US"/>
              </w:rPr>
              <w:t>l</w:t>
            </w:r>
          </w:p>
        </w:tc>
        <w:tc>
          <w:tcPr>
            <w:tcW w:w="1134" w:type="dxa"/>
            <w:tcBorders>
              <w:top w:val="double" w:sz="4" w:space="0" w:color="auto"/>
              <w:left w:val="single" w:sz="4" w:space="0" w:color="auto"/>
              <w:bottom w:val="single" w:sz="4" w:space="0" w:color="auto"/>
            </w:tcBorders>
          </w:tcPr>
          <w:p w14:paraId="1E9F3E57" w14:textId="77777777" w:rsidR="00540AE5" w:rsidRPr="007F0026" w:rsidRDefault="00540AE5" w:rsidP="00540AE5">
            <w:pPr>
              <w:snapToGrid w:val="0"/>
              <w:jc w:val="center"/>
              <w:rPr>
                <w:rFonts w:asciiTheme="minorHAnsi" w:hAnsiTheme="minorHAnsi" w:cstheme="minorHAnsi"/>
                <w:color w:val="000000"/>
                <w:lang w:val="en-US"/>
              </w:rPr>
            </w:pPr>
            <w:r w:rsidRPr="007F0026">
              <w:rPr>
                <w:rFonts w:asciiTheme="minorHAnsi" w:hAnsiTheme="minorHAnsi" w:cstheme="minorHAnsi"/>
                <w:color w:val="000000"/>
                <w:lang w:val="en-US"/>
              </w:rPr>
              <w:t>±8</w:t>
            </w:r>
          </w:p>
        </w:tc>
      </w:tr>
      <w:tr w:rsidR="00540AE5" w:rsidRPr="007F0026" w14:paraId="541784ED" w14:textId="77777777" w:rsidTr="00540AE5">
        <w:trPr>
          <w:cantSplit/>
        </w:trPr>
        <w:tc>
          <w:tcPr>
            <w:tcW w:w="1204" w:type="dxa"/>
            <w:tcBorders>
              <w:top w:val="single" w:sz="4" w:space="0" w:color="auto"/>
              <w:bottom w:val="single" w:sz="4" w:space="0" w:color="auto"/>
              <w:right w:val="single" w:sz="4" w:space="0" w:color="auto"/>
            </w:tcBorders>
          </w:tcPr>
          <w:p w14:paraId="27CE9A0E" w14:textId="77777777" w:rsidR="00540AE5" w:rsidRPr="007F0026" w:rsidRDefault="00540AE5" w:rsidP="00540AE5">
            <w:pPr>
              <w:snapToGrid w:val="0"/>
              <w:jc w:val="center"/>
              <w:rPr>
                <w:rFonts w:asciiTheme="minorHAnsi" w:hAnsiTheme="minorHAnsi" w:cstheme="minorHAnsi"/>
                <w:color w:val="000000"/>
                <w:lang w:val="en-US"/>
              </w:rPr>
            </w:pPr>
            <w:r w:rsidRPr="007F0026">
              <w:rPr>
                <w:rFonts w:asciiTheme="minorHAnsi" w:hAnsiTheme="minorHAnsi" w:cstheme="minorHAnsi"/>
                <w:color w:val="000000"/>
                <w:lang w:val="en-US"/>
              </w:rPr>
              <w:t>b, h</w:t>
            </w:r>
          </w:p>
        </w:tc>
        <w:tc>
          <w:tcPr>
            <w:tcW w:w="1134" w:type="dxa"/>
            <w:tcBorders>
              <w:top w:val="single" w:sz="4" w:space="0" w:color="auto"/>
              <w:left w:val="single" w:sz="4" w:space="0" w:color="auto"/>
              <w:bottom w:val="single" w:sz="4" w:space="0" w:color="auto"/>
            </w:tcBorders>
          </w:tcPr>
          <w:p w14:paraId="3BF8D531" w14:textId="77777777" w:rsidR="00540AE5" w:rsidRPr="007F0026" w:rsidRDefault="00540AE5" w:rsidP="00540AE5">
            <w:pPr>
              <w:snapToGrid w:val="0"/>
              <w:jc w:val="center"/>
              <w:rPr>
                <w:rFonts w:asciiTheme="minorHAnsi" w:hAnsiTheme="minorHAnsi" w:cstheme="minorHAnsi"/>
                <w:color w:val="000000"/>
                <w:lang w:val="en-US"/>
              </w:rPr>
            </w:pPr>
            <w:r w:rsidRPr="007F0026">
              <w:rPr>
                <w:rFonts w:asciiTheme="minorHAnsi" w:hAnsiTheme="minorHAnsi" w:cstheme="minorHAnsi"/>
                <w:color w:val="000000"/>
                <w:lang w:val="en-US"/>
              </w:rPr>
              <w:t>±3</w:t>
            </w:r>
          </w:p>
        </w:tc>
      </w:tr>
    </w:tbl>
    <w:p w14:paraId="255366EB"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r>
    </w:p>
    <w:p w14:paraId="0BA011A7"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Tablica 1. Dopuszczalne odchyłki wymiarów krawężników betonowych</w:t>
      </w:r>
      <w:r>
        <w:rPr>
          <w:rFonts w:asciiTheme="minorHAnsi" w:hAnsiTheme="minorHAnsi" w:cstheme="minorHAnsi"/>
          <w:color w:val="000000"/>
          <w:lang w:eastAsia="ar-SA"/>
        </w:rPr>
        <w:t>.</w:t>
      </w:r>
    </w:p>
    <w:p w14:paraId="16D1E3B3" w14:textId="77777777" w:rsidR="00540AE5" w:rsidRPr="002A5A19" w:rsidRDefault="00540AE5" w:rsidP="00F67BA0">
      <w:pPr>
        <w:pStyle w:val="Nagwek3"/>
        <w:numPr>
          <w:ilvl w:val="2"/>
          <w:numId w:val="114"/>
        </w:numPr>
        <w:spacing w:before="240" w:after="120"/>
        <w:ind w:left="0" w:firstLine="0"/>
        <w:rPr>
          <w:lang w:val="en-US"/>
        </w:rPr>
      </w:pPr>
      <w:proofErr w:type="spellStart"/>
      <w:r w:rsidRPr="002A5A19">
        <w:rPr>
          <w:lang w:val="en-US"/>
        </w:rPr>
        <w:lastRenderedPageBreak/>
        <w:t>Dopuszczalne</w:t>
      </w:r>
      <w:proofErr w:type="spellEnd"/>
      <w:r w:rsidRPr="002A5A19">
        <w:rPr>
          <w:lang w:val="en-US"/>
        </w:rPr>
        <w:t xml:space="preserve"> </w:t>
      </w:r>
      <w:proofErr w:type="spellStart"/>
      <w:r w:rsidRPr="002A5A19">
        <w:rPr>
          <w:lang w:val="en-US"/>
        </w:rPr>
        <w:t>wady</w:t>
      </w:r>
      <w:proofErr w:type="spellEnd"/>
      <w:r w:rsidRPr="002A5A19">
        <w:rPr>
          <w:lang w:val="en-US"/>
        </w:rPr>
        <w:t xml:space="preserve"> </w:t>
      </w:r>
      <w:proofErr w:type="spellStart"/>
      <w:r w:rsidRPr="002A5A19">
        <w:rPr>
          <w:lang w:val="en-US"/>
        </w:rPr>
        <w:t>i</w:t>
      </w:r>
      <w:proofErr w:type="spellEnd"/>
      <w:r w:rsidRPr="002A5A19">
        <w:rPr>
          <w:lang w:val="en-US"/>
        </w:rPr>
        <w:t xml:space="preserve"> </w:t>
      </w:r>
      <w:proofErr w:type="spellStart"/>
      <w:r w:rsidRPr="002A5A19">
        <w:rPr>
          <w:lang w:val="en-US"/>
        </w:rPr>
        <w:t>uszkodzenia</w:t>
      </w:r>
      <w:proofErr w:type="spellEnd"/>
    </w:p>
    <w:p w14:paraId="0D190E11"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Powierzchnie obrzeży powinny być bez rys, pęknięć i ubytków betonu, o fakturze z</w:t>
      </w:r>
      <w:r>
        <w:rPr>
          <w:rFonts w:asciiTheme="minorHAnsi" w:hAnsiTheme="minorHAnsi" w:cstheme="minorHAnsi"/>
          <w:color w:val="000000"/>
          <w:lang w:eastAsia="ar-SA"/>
        </w:rPr>
        <w:t> </w:t>
      </w:r>
      <w:r w:rsidRPr="007F0026">
        <w:rPr>
          <w:rFonts w:asciiTheme="minorHAnsi" w:hAnsiTheme="minorHAnsi" w:cstheme="minorHAnsi"/>
          <w:color w:val="000000"/>
          <w:lang w:eastAsia="ar-SA"/>
        </w:rPr>
        <w:t>formy lub zatartej. Krawędzie elementów powinny być równe i proste.</w:t>
      </w:r>
    </w:p>
    <w:p w14:paraId="153D52F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Dopuszczalne wady oraz uszkodzenia powierzchni i krawędzi elementów, zgodnie z BN-80/6775-03/01, nie powinny przekraczać wartości podanych w tablicy 2.</w:t>
      </w:r>
    </w:p>
    <w:p w14:paraId="6CA43DFE" w14:textId="77777777" w:rsidR="00540AE5" w:rsidRPr="007F0026" w:rsidRDefault="00540AE5" w:rsidP="00540AE5">
      <w:pPr>
        <w:spacing w:before="120"/>
        <w:rPr>
          <w:rFonts w:asciiTheme="minorHAnsi" w:hAnsiTheme="minorHAnsi" w:cstheme="minorHAnsi"/>
          <w:color w:val="000000"/>
          <w:lang w:eastAsia="ar-SA"/>
        </w:rPr>
      </w:pPr>
      <w:r w:rsidRPr="007F0026">
        <w:rPr>
          <w:rFonts w:asciiTheme="minorHAnsi" w:hAnsiTheme="minorHAnsi" w:cstheme="minorHAnsi"/>
          <w:color w:val="000000"/>
          <w:lang w:eastAsia="ar-SA"/>
        </w:rPr>
        <w:t>Tablica 2. Dopuszczalne wady i uszkodzenia krawężników betonowych</w:t>
      </w:r>
    </w:p>
    <w:tbl>
      <w:tblPr>
        <w:tblW w:w="0" w:type="auto"/>
        <w:tblInd w:w="677" w:type="dxa"/>
        <w:tblLayout w:type="fixed"/>
        <w:tblCellMar>
          <w:left w:w="70" w:type="dxa"/>
          <w:right w:w="70" w:type="dxa"/>
        </w:tblCellMar>
        <w:tblLook w:val="0000" w:firstRow="0" w:lastRow="0" w:firstColumn="0" w:lastColumn="0" w:noHBand="0" w:noVBand="0"/>
      </w:tblPr>
      <w:tblGrid>
        <w:gridCol w:w="2055"/>
        <w:gridCol w:w="3359"/>
        <w:gridCol w:w="2162"/>
      </w:tblGrid>
      <w:tr w:rsidR="00540AE5" w:rsidRPr="007F0026" w14:paraId="7074C5BD" w14:textId="77777777" w:rsidTr="00540AE5">
        <w:tc>
          <w:tcPr>
            <w:tcW w:w="5414" w:type="dxa"/>
            <w:gridSpan w:val="2"/>
            <w:tcBorders>
              <w:top w:val="single" w:sz="4" w:space="0" w:color="000000"/>
              <w:left w:val="single" w:sz="4" w:space="0" w:color="000000"/>
            </w:tcBorders>
          </w:tcPr>
          <w:p w14:paraId="73EB33EE" w14:textId="77777777" w:rsidR="00540AE5" w:rsidRPr="007F0026" w:rsidRDefault="00540AE5" w:rsidP="00540AE5">
            <w:pPr>
              <w:snapToGrid w:val="0"/>
              <w:rPr>
                <w:rFonts w:asciiTheme="minorHAnsi" w:hAnsiTheme="minorHAnsi" w:cstheme="minorHAnsi"/>
                <w:color w:val="000000"/>
              </w:rPr>
            </w:pPr>
          </w:p>
          <w:p w14:paraId="213418A4" w14:textId="77777777" w:rsidR="00540AE5" w:rsidRPr="007F0026" w:rsidRDefault="00540AE5" w:rsidP="00540AE5">
            <w:pPr>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Rodzaj</w:t>
            </w:r>
            <w:proofErr w:type="spellEnd"/>
            <w:r w:rsidRPr="007F0026">
              <w:rPr>
                <w:rFonts w:asciiTheme="minorHAnsi" w:hAnsiTheme="minorHAnsi" w:cstheme="minorHAnsi"/>
                <w:color w:val="000000"/>
                <w:lang w:val="en-US"/>
              </w:rPr>
              <w:t xml:space="preserve"> wad </w:t>
            </w:r>
            <w:proofErr w:type="spellStart"/>
            <w:r w:rsidRPr="007F0026">
              <w:rPr>
                <w:rFonts w:asciiTheme="minorHAnsi" w:hAnsiTheme="minorHAnsi" w:cstheme="minorHAnsi"/>
                <w:color w:val="000000"/>
                <w:lang w:val="en-US"/>
              </w:rPr>
              <w:t>i</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uszkodzeń</w:t>
            </w:r>
            <w:proofErr w:type="spellEnd"/>
          </w:p>
        </w:tc>
        <w:tc>
          <w:tcPr>
            <w:tcW w:w="2162" w:type="dxa"/>
            <w:tcBorders>
              <w:top w:val="single" w:sz="4" w:space="0" w:color="000000"/>
              <w:left w:val="single" w:sz="4" w:space="0" w:color="000000"/>
              <w:bottom w:val="single" w:sz="4" w:space="0" w:color="000000"/>
              <w:right w:val="single" w:sz="4" w:space="0" w:color="000000"/>
            </w:tcBorders>
          </w:tcPr>
          <w:p w14:paraId="66A203B3" w14:textId="77777777" w:rsidR="00540AE5" w:rsidRPr="007F0026" w:rsidRDefault="00540AE5" w:rsidP="00540AE5">
            <w:pPr>
              <w:snapToGrid w:val="0"/>
              <w:jc w:val="left"/>
              <w:rPr>
                <w:rFonts w:asciiTheme="minorHAnsi" w:hAnsiTheme="minorHAnsi" w:cstheme="minorHAnsi"/>
                <w:color w:val="000000"/>
              </w:rPr>
            </w:pPr>
            <w:r w:rsidRPr="007F0026">
              <w:rPr>
                <w:rFonts w:asciiTheme="minorHAnsi" w:hAnsiTheme="minorHAnsi" w:cstheme="minorHAnsi"/>
                <w:color w:val="000000"/>
              </w:rPr>
              <w:t>Dopuszczalna wielkość wad i</w:t>
            </w:r>
            <w:r>
              <w:rPr>
                <w:rFonts w:asciiTheme="minorHAnsi" w:hAnsiTheme="minorHAnsi" w:cstheme="minorHAnsi"/>
                <w:color w:val="000000"/>
              </w:rPr>
              <w:t> </w:t>
            </w:r>
            <w:r w:rsidRPr="007F0026">
              <w:rPr>
                <w:rFonts w:asciiTheme="minorHAnsi" w:hAnsiTheme="minorHAnsi" w:cstheme="minorHAnsi"/>
                <w:color w:val="000000"/>
              </w:rPr>
              <w:t>uszkodzeń</w:t>
            </w:r>
          </w:p>
        </w:tc>
      </w:tr>
      <w:tr w:rsidR="00540AE5" w:rsidRPr="007F0026" w14:paraId="6BEB33E0" w14:textId="77777777" w:rsidTr="00540AE5">
        <w:trPr>
          <w:cantSplit/>
          <w:trHeight w:val="366"/>
        </w:trPr>
        <w:tc>
          <w:tcPr>
            <w:tcW w:w="5414" w:type="dxa"/>
            <w:gridSpan w:val="2"/>
            <w:tcBorders>
              <w:left w:val="single" w:sz="4" w:space="0" w:color="000000"/>
              <w:bottom w:val="double" w:sz="1" w:space="0" w:color="000000"/>
            </w:tcBorders>
          </w:tcPr>
          <w:p w14:paraId="4AD2CA16" w14:textId="77777777" w:rsidR="00540AE5" w:rsidRPr="007F0026" w:rsidRDefault="00540AE5" w:rsidP="00540AE5">
            <w:pPr>
              <w:snapToGrid w:val="0"/>
              <w:rPr>
                <w:rFonts w:asciiTheme="minorHAnsi" w:hAnsiTheme="minorHAnsi" w:cstheme="minorHAnsi"/>
                <w:color w:val="000000"/>
              </w:rPr>
            </w:pPr>
          </w:p>
        </w:tc>
        <w:tc>
          <w:tcPr>
            <w:tcW w:w="2162" w:type="dxa"/>
            <w:tcBorders>
              <w:left w:val="single" w:sz="4" w:space="0" w:color="000000"/>
              <w:bottom w:val="double" w:sz="1" w:space="0" w:color="000000"/>
              <w:right w:val="single" w:sz="4" w:space="0" w:color="000000"/>
            </w:tcBorders>
          </w:tcPr>
          <w:p w14:paraId="139F9386" w14:textId="77777777" w:rsidR="00540AE5" w:rsidRPr="007F0026" w:rsidRDefault="00540AE5" w:rsidP="00540AE5">
            <w:pPr>
              <w:snapToGrid w:val="0"/>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Gatunek</w:t>
            </w:r>
            <w:proofErr w:type="spellEnd"/>
            <w:r w:rsidRPr="007F0026">
              <w:rPr>
                <w:rFonts w:asciiTheme="minorHAnsi" w:hAnsiTheme="minorHAnsi" w:cstheme="minorHAnsi"/>
                <w:color w:val="000000"/>
                <w:lang w:val="en-US"/>
              </w:rPr>
              <w:t xml:space="preserve"> 1</w:t>
            </w:r>
          </w:p>
        </w:tc>
      </w:tr>
      <w:tr w:rsidR="00540AE5" w:rsidRPr="007F0026" w14:paraId="3C5F0407" w14:textId="77777777" w:rsidTr="00540AE5">
        <w:trPr>
          <w:cantSplit/>
        </w:trPr>
        <w:tc>
          <w:tcPr>
            <w:tcW w:w="5414" w:type="dxa"/>
            <w:gridSpan w:val="2"/>
            <w:tcBorders>
              <w:left w:val="single" w:sz="4" w:space="0" w:color="000000"/>
            </w:tcBorders>
            <w:vAlign w:val="bottom"/>
          </w:tcPr>
          <w:p w14:paraId="3931FB0E" w14:textId="77777777" w:rsidR="00540AE5" w:rsidRPr="007F0026" w:rsidRDefault="00540AE5" w:rsidP="00540AE5">
            <w:pPr>
              <w:snapToGrid w:val="0"/>
              <w:jc w:val="left"/>
              <w:rPr>
                <w:rFonts w:asciiTheme="minorHAnsi" w:hAnsiTheme="minorHAnsi" w:cstheme="minorHAnsi"/>
                <w:color w:val="000000"/>
              </w:rPr>
            </w:pPr>
            <w:r w:rsidRPr="007F0026">
              <w:rPr>
                <w:rFonts w:asciiTheme="minorHAnsi" w:hAnsiTheme="minorHAnsi" w:cstheme="minorHAnsi"/>
                <w:color w:val="000000"/>
              </w:rPr>
              <w:t>Wklęsłość lub wypukłość powierzchni krawężników w mm</w:t>
            </w:r>
          </w:p>
        </w:tc>
        <w:tc>
          <w:tcPr>
            <w:tcW w:w="2162" w:type="dxa"/>
            <w:tcBorders>
              <w:left w:val="single" w:sz="4" w:space="0" w:color="000000"/>
              <w:bottom w:val="single" w:sz="4" w:space="0" w:color="000000"/>
              <w:right w:val="single" w:sz="4" w:space="0" w:color="000000"/>
            </w:tcBorders>
          </w:tcPr>
          <w:p w14:paraId="4D792A77"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2</w:t>
            </w:r>
          </w:p>
        </w:tc>
      </w:tr>
      <w:tr w:rsidR="00540AE5" w:rsidRPr="007F0026" w14:paraId="739679FF" w14:textId="77777777" w:rsidTr="00540AE5">
        <w:tc>
          <w:tcPr>
            <w:tcW w:w="2055" w:type="dxa"/>
            <w:tcBorders>
              <w:top w:val="single" w:sz="4" w:space="0" w:color="000000"/>
              <w:left w:val="single" w:sz="4" w:space="0" w:color="000000"/>
            </w:tcBorders>
          </w:tcPr>
          <w:p w14:paraId="242A507E" w14:textId="77777777" w:rsidR="00540AE5" w:rsidRPr="007F0026" w:rsidRDefault="00540AE5" w:rsidP="00540AE5">
            <w:pPr>
              <w:snapToGrid w:val="0"/>
              <w:rPr>
                <w:rFonts w:asciiTheme="minorHAnsi" w:hAnsiTheme="minorHAnsi" w:cstheme="minorHAnsi"/>
                <w:color w:val="000000"/>
              </w:rPr>
            </w:pPr>
            <w:r w:rsidRPr="007F0026">
              <w:rPr>
                <w:rFonts w:asciiTheme="minorHAnsi" w:hAnsiTheme="minorHAnsi" w:cstheme="minorHAnsi"/>
                <w:color w:val="000000"/>
              </w:rPr>
              <w:t>Szczerby i</w:t>
            </w:r>
            <w:r>
              <w:rPr>
                <w:rFonts w:asciiTheme="minorHAnsi" w:hAnsiTheme="minorHAnsi" w:cstheme="minorHAnsi"/>
                <w:color w:val="000000"/>
              </w:rPr>
              <w:t> </w:t>
            </w:r>
            <w:r w:rsidRPr="007F0026">
              <w:rPr>
                <w:rFonts w:asciiTheme="minorHAnsi" w:hAnsiTheme="minorHAnsi" w:cstheme="minorHAnsi"/>
                <w:color w:val="000000"/>
              </w:rPr>
              <w:t>uszkodzenia</w:t>
            </w:r>
          </w:p>
          <w:p w14:paraId="065EC459"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krawędzi i naroży</w:t>
            </w:r>
          </w:p>
        </w:tc>
        <w:tc>
          <w:tcPr>
            <w:tcW w:w="3359" w:type="dxa"/>
            <w:tcBorders>
              <w:top w:val="single" w:sz="4" w:space="0" w:color="000000"/>
              <w:left w:val="single" w:sz="4" w:space="0" w:color="000000"/>
              <w:bottom w:val="single" w:sz="4" w:space="0" w:color="000000"/>
            </w:tcBorders>
          </w:tcPr>
          <w:p w14:paraId="7C9F4440" w14:textId="77777777" w:rsidR="00540AE5" w:rsidRPr="007F0026" w:rsidRDefault="00540AE5" w:rsidP="00540AE5">
            <w:pPr>
              <w:snapToGrid w:val="0"/>
              <w:rPr>
                <w:rFonts w:asciiTheme="minorHAnsi" w:hAnsiTheme="minorHAnsi" w:cstheme="minorHAnsi"/>
                <w:color w:val="000000"/>
              </w:rPr>
            </w:pPr>
            <w:r w:rsidRPr="007F0026">
              <w:rPr>
                <w:rFonts w:asciiTheme="minorHAnsi" w:hAnsiTheme="minorHAnsi" w:cstheme="minorHAnsi"/>
                <w:color w:val="000000"/>
              </w:rPr>
              <w:t>ograniczających powierzchnie górne (ścieralne), mm</w:t>
            </w:r>
          </w:p>
        </w:tc>
        <w:tc>
          <w:tcPr>
            <w:tcW w:w="2162" w:type="dxa"/>
            <w:tcBorders>
              <w:left w:val="single" w:sz="4" w:space="0" w:color="000000"/>
              <w:bottom w:val="single" w:sz="4" w:space="0" w:color="000000"/>
              <w:right w:val="single" w:sz="4" w:space="0" w:color="000000"/>
            </w:tcBorders>
          </w:tcPr>
          <w:p w14:paraId="050A34C1" w14:textId="77777777" w:rsidR="00540AE5" w:rsidRPr="007F0026" w:rsidRDefault="00540AE5" w:rsidP="00540AE5">
            <w:pPr>
              <w:snapToGrid w:val="0"/>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niedopuszczalne</w:t>
            </w:r>
            <w:proofErr w:type="spellEnd"/>
          </w:p>
        </w:tc>
      </w:tr>
      <w:tr w:rsidR="00540AE5" w:rsidRPr="007F0026" w14:paraId="71B64211" w14:textId="77777777" w:rsidTr="00540AE5">
        <w:trPr>
          <w:cantSplit/>
        </w:trPr>
        <w:tc>
          <w:tcPr>
            <w:tcW w:w="2055" w:type="dxa"/>
            <w:tcBorders>
              <w:left w:val="single" w:sz="4" w:space="0" w:color="000000"/>
            </w:tcBorders>
          </w:tcPr>
          <w:p w14:paraId="6ED31A14" w14:textId="77777777" w:rsidR="00540AE5" w:rsidRPr="007F0026" w:rsidRDefault="00540AE5" w:rsidP="00540AE5">
            <w:pPr>
              <w:snapToGrid w:val="0"/>
              <w:rPr>
                <w:rFonts w:asciiTheme="minorHAnsi" w:hAnsiTheme="minorHAnsi" w:cstheme="minorHAnsi"/>
                <w:color w:val="000000"/>
                <w:lang w:val="en-US"/>
              </w:rPr>
            </w:pPr>
          </w:p>
        </w:tc>
        <w:tc>
          <w:tcPr>
            <w:tcW w:w="3359" w:type="dxa"/>
            <w:tcBorders>
              <w:left w:val="single" w:sz="4" w:space="0" w:color="000000"/>
            </w:tcBorders>
          </w:tcPr>
          <w:p w14:paraId="339C6794" w14:textId="77777777" w:rsidR="00540AE5" w:rsidRPr="007F0026" w:rsidRDefault="00540AE5" w:rsidP="00540AE5">
            <w:pPr>
              <w:snapToGrid w:val="0"/>
              <w:rPr>
                <w:rFonts w:asciiTheme="minorHAnsi" w:hAnsiTheme="minorHAnsi" w:cstheme="minorHAnsi"/>
                <w:color w:val="000000"/>
                <w:lang w:val="en-US"/>
              </w:rPr>
            </w:pPr>
            <w:proofErr w:type="spellStart"/>
            <w:r w:rsidRPr="007F0026">
              <w:rPr>
                <w:rFonts w:asciiTheme="minorHAnsi" w:hAnsiTheme="minorHAnsi" w:cstheme="minorHAnsi"/>
                <w:color w:val="000000"/>
                <w:lang w:val="en-US"/>
              </w:rPr>
              <w:t>ograniczających</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pozostałe</w:t>
            </w:r>
            <w:proofErr w:type="spellEnd"/>
            <w:r w:rsidRPr="007F0026">
              <w:rPr>
                <w:rFonts w:asciiTheme="minorHAnsi" w:hAnsiTheme="minorHAnsi" w:cstheme="minorHAnsi"/>
                <w:color w:val="000000"/>
                <w:lang w:val="en-US"/>
              </w:rPr>
              <w:t xml:space="preserve"> </w:t>
            </w:r>
          </w:p>
          <w:p w14:paraId="123E6B6A"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powierzchnie:</w:t>
            </w:r>
          </w:p>
        </w:tc>
        <w:tc>
          <w:tcPr>
            <w:tcW w:w="2162" w:type="dxa"/>
            <w:tcBorders>
              <w:left w:val="single" w:sz="4" w:space="0" w:color="000000"/>
              <w:right w:val="single" w:sz="4" w:space="0" w:color="000000"/>
            </w:tcBorders>
          </w:tcPr>
          <w:p w14:paraId="7FAB8264" w14:textId="77777777" w:rsidR="00540AE5" w:rsidRPr="007F0026" w:rsidRDefault="00540AE5" w:rsidP="00540AE5">
            <w:pPr>
              <w:snapToGrid w:val="0"/>
              <w:rPr>
                <w:rFonts w:asciiTheme="minorHAnsi" w:hAnsiTheme="minorHAnsi" w:cstheme="minorHAnsi"/>
                <w:color w:val="000000"/>
                <w:lang w:val="en-US"/>
              </w:rPr>
            </w:pPr>
          </w:p>
        </w:tc>
      </w:tr>
      <w:tr w:rsidR="00540AE5" w:rsidRPr="007F0026" w14:paraId="095EB486" w14:textId="77777777" w:rsidTr="00540AE5">
        <w:trPr>
          <w:cantSplit/>
        </w:trPr>
        <w:tc>
          <w:tcPr>
            <w:tcW w:w="2055" w:type="dxa"/>
            <w:tcBorders>
              <w:left w:val="single" w:sz="4" w:space="0" w:color="000000"/>
            </w:tcBorders>
          </w:tcPr>
          <w:p w14:paraId="78117D3C" w14:textId="77777777" w:rsidR="00540AE5" w:rsidRPr="007F0026" w:rsidRDefault="00540AE5" w:rsidP="00540AE5">
            <w:pPr>
              <w:snapToGrid w:val="0"/>
              <w:rPr>
                <w:rFonts w:asciiTheme="minorHAnsi" w:hAnsiTheme="minorHAnsi" w:cstheme="minorHAnsi"/>
                <w:color w:val="000000"/>
                <w:lang w:val="en-US"/>
              </w:rPr>
            </w:pPr>
          </w:p>
        </w:tc>
        <w:tc>
          <w:tcPr>
            <w:tcW w:w="3359" w:type="dxa"/>
            <w:tcBorders>
              <w:left w:val="single" w:sz="4" w:space="0" w:color="000000"/>
              <w:bottom w:val="single" w:sz="4" w:space="0" w:color="000000"/>
            </w:tcBorders>
          </w:tcPr>
          <w:p w14:paraId="51FE58C3"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liczba</w:t>
            </w:r>
            <w:proofErr w:type="spellEnd"/>
            <w:r w:rsidRPr="007F0026">
              <w:rPr>
                <w:rFonts w:asciiTheme="minorHAnsi" w:hAnsiTheme="minorHAnsi" w:cstheme="minorHAnsi"/>
                <w:color w:val="000000"/>
                <w:lang w:val="en-US"/>
              </w:rPr>
              <w:t xml:space="preserve"> max</w:t>
            </w:r>
          </w:p>
        </w:tc>
        <w:tc>
          <w:tcPr>
            <w:tcW w:w="2162" w:type="dxa"/>
            <w:tcBorders>
              <w:left w:val="single" w:sz="4" w:space="0" w:color="000000"/>
              <w:bottom w:val="single" w:sz="4" w:space="0" w:color="000000"/>
              <w:right w:val="single" w:sz="4" w:space="0" w:color="000000"/>
            </w:tcBorders>
          </w:tcPr>
          <w:p w14:paraId="25A01552"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2</w:t>
            </w:r>
          </w:p>
        </w:tc>
      </w:tr>
      <w:tr w:rsidR="00540AE5" w:rsidRPr="007F0026" w14:paraId="535ABCCE" w14:textId="77777777" w:rsidTr="00540AE5">
        <w:trPr>
          <w:cantSplit/>
        </w:trPr>
        <w:tc>
          <w:tcPr>
            <w:tcW w:w="2055" w:type="dxa"/>
            <w:tcBorders>
              <w:left w:val="single" w:sz="4" w:space="0" w:color="000000"/>
            </w:tcBorders>
          </w:tcPr>
          <w:p w14:paraId="114021F8" w14:textId="77777777" w:rsidR="00540AE5" w:rsidRPr="007F0026" w:rsidRDefault="00540AE5" w:rsidP="00540AE5">
            <w:pPr>
              <w:snapToGrid w:val="0"/>
              <w:rPr>
                <w:rFonts w:asciiTheme="minorHAnsi" w:hAnsiTheme="minorHAnsi" w:cstheme="minorHAnsi"/>
                <w:color w:val="000000"/>
                <w:lang w:val="en-US"/>
              </w:rPr>
            </w:pPr>
          </w:p>
        </w:tc>
        <w:tc>
          <w:tcPr>
            <w:tcW w:w="3359" w:type="dxa"/>
            <w:tcBorders>
              <w:left w:val="single" w:sz="4" w:space="0" w:color="000000"/>
              <w:bottom w:val="single" w:sz="4" w:space="0" w:color="000000"/>
            </w:tcBorders>
          </w:tcPr>
          <w:p w14:paraId="6463DDCA"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długość</w:t>
            </w:r>
            <w:proofErr w:type="spellEnd"/>
            <w:r w:rsidRPr="007F0026">
              <w:rPr>
                <w:rFonts w:asciiTheme="minorHAnsi" w:hAnsiTheme="minorHAnsi" w:cstheme="minorHAnsi"/>
                <w:color w:val="000000"/>
                <w:lang w:val="en-US"/>
              </w:rPr>
              <w:t>, mm, max</w:t>
            </w:r>
          </w:p>
        </w:tc>
        <w:tc>
          <w:tcPr>
            <w:tcW w:w="2162" w:type="dxa"/>
            <w:tcBorders>
              <w:left w:val="single" w:sz="4" w:space="0" w:color="000000"/>
              <w:bottom w:val="single" w:sz="4" w:space="0" w:color="000000"/>
              <w:right w:val="single" w:sz="4" w:space="0" w:color="000000"/>
            </w:tcBorders>
          </w:tcPr>
          <w:p w14:paraId="66407F26"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20</w:t>
            </w:r>
          </w:p>
        </w:tc>
      </w:tr>
      <w:tr w:rsidR="00540AE5" w:rsidRPr="007F0026" w14:paraId="2D804725" w14:textId="77777777" w:rsidTr="00540AE5">
        <w:trPr>
          <w:cantSplit/>
        </w:trPr>
        <w:tc>
          <w:tcPr>
            <w:tcW w:w="2055" w:type="dxa"/>
            <w:tcBorders>
              <w:left w:val="single" w:sz="4" w:space="0" w:color="000000"/>
              <w:bottom w:val="single" w:sz="4" w:space="0" w:color="000000"/>
            </w:tcBorders>
          </w:tcPr>
          <w:p w14:paraId="5B0A092B" w14:textId="77777777" w:rsidR="00540AE5" w:rsidRPr="007F0026" w:rsidRDefault="00540AE5" w:rsidP="00540AE5">
            <w:pPr>
              <w:snapToGrid w:val="0"/>
              <w:rPr>
                <w:rFonts w:asciiTheme="minorHAnsi" w:hAnsiTheme="minorHAnsi" w:cstheme="minorHAnsi"/>
                <w:color w:val="000000"/>
                <w:lang w:val="en-US"/>
              </w:rPr>
            </w:pPr>
          </w:p>
        </w:tc>
        <w:tc>
          <w:tcPr>
            <w:tcW w:w="3359" w:type="dxa"/>
            <w:tcBorders>
              <w:left w:val="single" w:sz="4" w:space="0" w:color="000000"/>
              <w:bottom w:val="single" w:sz="4" w:space="0" w:color="000000"/>
            </w:tcBorders>
          </w:tcPr>
          <w:p w14:paraId="2B0EAAC3"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głębokość</w:t>
            </w:r>
            <w:proofErr w:type="spellEnd"/>
            <w:r w:rsidRPr="007F0026">
              <w:rPr>
                <w:rFonts w:asciiTheme="minorHAnsi" w:hAnsiTheme="minorHAnsi" w:cstheme="minorHAnsi"/>
                <w:color w:val="000000"/>
                <w:lang w:val="en-US"/>
              </w:rPr>
              <w:t>, mm, max</w:t>
            </w:r>
          </w:p>
        </w:tc>
        <w:tc>
          <w:tcPr>
            <w:tcW w:w="2162" w:type="dxa"/>
            <w:tcBorders>
              <w:left w:val="single" w:sz="4" w:space="0" w:color="000000"/>
              <w:bottom w:val="single" w:sz="4" w:space="0" w:color="000000"/>
              <w:right w:val="single" w:sz="4" w:space="0" w:color="000000"/>
            </w:tcBorders>
          </w:tcPr>
          <w:p w14:paraId="6CB9C325" w14:textId="77777777" w:rsidR="00540AE5" w:rsidRPr="007F0026" w:rsidRDefault="00540AE5" w:rsidP="00540AE5">
            <w:pPr>
              <w:snapToGrid w:val="0"/>
              <w:rPr>
                <w:rFonts w:asciiTheme="minorHAnsi" w:hAnsiTheme="minorHAnsi" w:cstheme="minorHAnsi"/>
                <w:color w:val="000000"/>
                <w:lang w:val="en-US"/>
              </w:rPr>
            </w:pPr>
            <w:r w:rsidRPr="007F0026">
              <w:rPr>
                <w:rFonts w:asciiTheme="minorHAnsi" w:hAnsiTheme="minorHAnsi" w:cstheme="minorHAnsi"/>
                <w:color w:val="000000"/>
                <w:lang w:val="en-US"/>
              </w:rPr>
              <w:t>6</w:t>
            </w:r>
          </w:p>
        </w:tc>
      </w:tr>
    </w:tbl>
    <w:p w14:paraId="2D363514" w14:textId="77777777" w:rsidR="00540AE5" w:rsidRPr="002A5A19" w:rsidRDefault="00540AE5" w:rsidP="00F67BA0">
      <w:pPr>
        <w:pStyle w:val="Nagwek3"/>
        <w:numPr>
          <w:ilvl w:val="2"/>
          <w:numId w:val="114"/>
        </w:numPr>
        <w:spacing w:before="240" w:after="120"/>
        <w:ind w:left="0" w:firstLine="0"/>
        <w:rPr>
          <w:lang w:val="en-US"/>
        </w:rPr>
      </w:pPr>
      <w:proofErr w:type="spellStart"/>
      <w:r w:rsidRPr="002A5A19">
        <w:rPr>
          <w:lang w:val="en-US"/>
        </w:rPr>
        <w:t>Składowanie</w:t>
      </w:r>
      <w:proofErr w:type="spellEnd"/>
    </w:p>
    <w:p w14:paraId="139F038E"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Krawężniki betonowe mogą być przechowywane na składowiskach otwartych, posegregowane według typów, rodzajów, odmian, gatunków i wielkości.</w:t>
      </w:r>
    </w:p>
    <w:p w14:paraId="56581668" w14:textId="77777777" w:rsidR="00540AE5" w:rsidRPr="004C7CF7"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Krawężniki betonowe należy układać z zastosowaniem podkładek i przekładek drewnianych o</w:t>
      </w:r>
      <w:r>
        <w:rPr>
          <w:rFonts w:asciiTheme="minorHAnsi" w:hAnsiTheme="minorHAnsi" w:cstheme="minorHAnsi"/>
          <w:color w:val="000000"/>
          <w:lang w:eastAsia="ar-SA"/>
        </w:rPr>
        <w:t> </w:t>
      </w:r>
      <w:r w:rsidRPr="007F0026">
        <w:rPr>
          <w:rFonts w:asciiTheme="minorHAnsi" w:hAnsiTheme="minorHAnsi" w:cstheme="minorHAnsi"/>
          <w:color w:val="000000"/>
          <w:lang w:eastAsia="ar-SA"/>
        </w:rPr>
        <w:t>wymiarach: grubość 2,5 cm, szerokość 5 cm, długość min. 5 cm większa niż szerokość krawężnika.</w:t>
      </w:r>
    </w:p>
    <w:p w14:paraId="0C6079FD" w14:textId="77777777" w:rsidR="00540AE5" w:rsidRPr="002A5A19" w:rsidRDefault="00540AE5" w:rsidP="00F67BA0">
      <w:pPr>
        <w:pStyle w:val="Nagwek3"/>
        <w:numPr>
          <w:ilvl w:val="2"/>
          <w:numId w:val="114"/>
        </w:numPr>
        <w:spacing w:before="240" w:after="120"/>
        <w:ind w:left="0" w:firstLine="0"/>
        <w:rPr>
          <w:lang w:val="en-US"/>
        </w:rPr>
      </w:pPr>
      <w:proofErr w:type="spellStart"/>
      <w:r w:rsidRPr="002A5A19">
        <w:rPr>
          <w:lang w:val="en-US"/>
        </w:rPr>
        <w:t>Beton</w:t>
      </w:r>
      <w:proofErr w:type="spellEnd"/>
      <w:r w:rsidRPr="002A5A19">
        <w:rPr>
          <w:lang w:val="en-US"/>
        </w:rPr>
        <w:t xml:space="preserve"> </w:t>
      </w:r>
      <w:proofErr w:type="spellStart"/>
      <w:r w:rsidRPr="002A5A19">
        <w:rPr>
          <w:lang w:val="en-US"/>
        </w:rPr>
        <w:t>i</w:t>
      </w:r>
      <w:proofErr w:type="spellEnd"/>
      <w:r w:rsidRPr="002A5A19">
        <w:rPr>
          <w:lang w:val="en-US"/>
        </w:rPr>
        <w:t xml:space="preserve"> </w:t>
      </w:r>
      <w:proofErr w:type="spellStart"/>
      <w:r w:rsidRPr="002A5A19">
        <w:rPr>
          <w:lang w:val="en-US"/>
        </w:rPr>
        <w:t>jego</w:t>
      </w:r>
      <w:proofErr w:type="spellEnd"/>
      <w:r w:rsidRPr="002A5A19">
        <w:rPr>
          <w:lang w:val="en-US"/>
        </w:rPr>
        <w:t xml:space="preserve"> </w:t>
      </w:r>
      <w:proofErr w:type="spellStart"/>
      <w:r w:rsidRPr="002A5A19">
        <w:rPr>
          <w:lang w:val="en-US"/>
        </w:rPr>
        <w:t>składniki</w:t>
      </w:r>
      <w:proofErr w:type="spellEnd"/>
    </w:p>
    <w:p w14:paraId="6C348918" w14:textId="77777777" w:rsidR="00540AE5" w:rsidRPr="00F22089" w:rsidRDefault="00540AE5" w:rsidP="00F67BA0">
      <w:pPr>
        <w:pStyle w:val="Akapitzlist"/>
        <w:keepNext/>
        <w:numPr>
          <w:ilvl w:val="3"/>
          <w:numId w:val="116"/>
        </w:numPr>
        <w:spacing w:before="240" w:after="120"/>
        <w:rPr>
          <w:rFonts w:asciiTheme="minorHAnsi" w:hAnsiTheme="minorHAnsi" w:cstheme="minorHAnsi"/>
          <w:i/>
          <w:color w:val="000000"/>
          <w:u w:val="single"/>
        </w:rPr>
      </w:pPr>
      <w:r w:rsidRPr="00F22089">
        <w:rPr>
          <w:rFonts w:asciiTheme="minorHAnsi" w:hAnsiTheme="minorHAnsi" w:cstheme="minorHAnsi"/>
          <w:i/>
          <w:color w:val="000000"/>
          <w:u w:val="single"/>
        </w:rPr>
        <w:t>Beton do produkcji krawężników</w:t>
      </w:r>
    </w:p>
    <w:p w14:paraId="367C41AD"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 produkcji krawężników należy stosować beton wg PN-B-06250, klasy B 30.</w:t>
      </w:r>
    </w:p>
    <w:p w14:paraId="57F0495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Beton użyty do produkcji krawężników powinien charakteryzować się:</w:t>
      </w:r>
    </w:p>
    <w:p w14:paraId="38395622"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nasiąkliwością, poniżej 4%,</w:t>
      </w:r>
    </w:p>
    <w:p w14:paraId="0AAA288D"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 xml:space="preserve">ścieralnością na tarczy </w:t>
      </w:r>
      <w:proofErr w:type="spellStart"/>
      <w:r w:rsidRPr="007F0026">
        <w:rPr>
          <w:rFonts w:asciiTheme="minorHAnsi" w:hAnsiTheme="minorHAnsi" w:cstheme="minorHAnsi"/>
          <w:color w:val="000000"/>
          <w:lang w:eastAsia="ar-SA"/>
        </w:rPr>
        <w:t>Boehmego</w:t>
      </w:r>
      <w:proofErr w:type="spellEnd"/>
      <w:r w:rsidRPr="007F0026">
        <w:rPr>
          <w:rFonts w:asciiTheme="minorHAnsi" w:hAnsiTheme="minorHAnsi" w:cstheme="minorHAnsi"/>
          <w:color w:val="000000"/>
          <w:lang w:eastAsia="ar-SA"/>
        </w:rPr>
        <w:t>, dla gatunku 1: 3 mm, dla gatunku 2: 4 mm,</w:t>
      </w:r>
    </w:p>
    <w:p w14:paraId="3CE266AA" w14:textId="77777777" w:rsidR="00540AE5" w:rsidRPr="004C7CF7"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mrozoodpornością i wodoszczelnością, zgodnie z normą PN-B-06250.</w:t>
      </w:r>
    </w:p>
    <w:p w14:paraId="54895F7F" w14:textId="77777777" w:rsidR="00540AE5" w:rsidRPr="00F22089" w:rsidRDefault="00540AE5" w:rsidP="00F67BA0">
      <w:pPr>
        <w:pStyle w:val="Akapitzlist"/>
        <w:keepNext/>
        <w:numPr>
          <w:ilvl w:val="3"/>
          <w:numId w:val="115"/>
        </w:numPr>
        <w:spacing w:before="240" w:after="120"/>
        <w:ind w:left="-567" w:firstLine="567"/>
        <w:rPr>
          <w:rFonts w:asciiTheme="minorHAnsi" w:hAnsiTheme="minorHAnsi" w:cstheme="minorHAnsi"/>
          <w:b/>
          <w:color w:val="000000"/>
          <w:u w:val="single"/>
        </w:rPr>
      </w:pPr>
      <w:r w:rsidRPr="00F22089">
        <w:rPr>
          <w:rFonts w:asciiTheme="minorHAnsi" w:hAnsiTheme="minorHAnsi" w:cstheme="minorHAnsi"/>
          <w:i/>
          <w:color w:val="000000"/>
          <w:u w:val="single"/>
        </w:rPr>
        <w:t>Cement</w:t>
      </w:r>
    </w:p>
    <w:p w14:paraId="35217FE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Cement stosowany do betonu powinien być cementem portlandzkim klasy nie niższej niż „32,5” wg PN-B-19701.</w:t>
      </w:r>
    </w:p>
    <w:p w14:paraId="61338E10" w14:textId="77777777" w:rsidR="00540AE5" w:rsidRPr="00FC7E4C"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Przechowywanie cementu powinno być zgodne z BN-88/6731-08.</w:t>
      </w:r>
    </w:p>
    <w:p w14:paraId="11DDE5EA" w14:textId="77777777" w:rsidR="00540AE5" w:rsidRPr="00F22089" w:rsidRDefault="00540AE5" w:rsidP="00F67BA0">
      <w:pPr>
        <w:pStyle w:val="Akapitzlist"/>
        <w:keepNext/>
        <w:numPr>
          <w:ilvl w:val="3"/>
          <w:numId w:val="115"/>
        </w:numPr>
        <w:spacing w:before="240" w:after="120"/>
        <w:ind w:left="-567" w:firstLine="567"/>
        <w:rPr>
          <w:rFonts w:asciiTheme="minorHAnsi" w:hAnsiTheme="minorHAnsi" w:cstheme="minorHAnsi"/>
          <w:i/>
          <w:color w:val="000000"/>
          <w:u w:val="single"/>
        </w:rPr>
      </w:pPr>
      <w:r w:rsidRPr="00F22089">
        <w:rPr>
          <w:rFonts w:asciiTheme="minorHAnsi" w:hAnsiTheme="minorHAnsi" w:cstheme="minorHAnsi"/>
          <w:i/>
          <w:color w:val="000000"/>
          <w:u w:val="single"/>
        </w:rPr>
        <w:t>Kruszywo</w:t>
      </w:r>
    </w:p>
    <w:p w14:paraId="08C9FD48"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Kruszywo powinno odpowiadać wymaganiom PN-B-06712.</w:t>
      </w:r>
    </w:p>
    <w:p w14:paraId="48065A45" w14:textId="77777777" w:rsidR="00540AE5" w:rsidRPr="00F22089"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lastRenderedPageBreak/>
        <w:t>Kruszywo należy przechowywać w warunkach zabezpieczających je przed zanieczyszczeniem, zmieszaniem z kruszywami innych asortymentów, gatunków i marek.</w:t>
      </w:r>
    </w:p>
    <w:p w14:paraId="36C1DBDD" w14:textId="77777777" w:rsidR="00540AE5" w:rsidRPr="00F22089" w:rsidRDefault="00540AE5" w:rsidP="00F67BA0">
      <w:pPr>
        <w:pStyle w:val="Akapitzlist"/>
        <w:keepNext/>
        <w:numPr>
          <w:ilvl w:val="3"/>
          <w:numId w:val="115"/>
        </w:numPr>
        <w:spacing w:before="240" w:after="120"/>
        <w:ind w:left="-567" w:firstLine="567"/>
        <w:rPr>
          <w:rFonts w:asciiTheme="minorHAnsi" w:hAnsiTheme="minorHAnsi" w:cstheme="minorHAnsi"/>
          <w:i/>
          <w:color w:val="000000"/>
          <w:u w:val="single"/>
        </w:rPr>
      </w:pPr>
      <w:r w:rsidRPr="00F22089">
        <w:rPr>
          <w:rFonts w:asciiTheme="minorHAnsi" w:hAnsiTheme="minorHAnsi" w:cstheme="minorHAnsi"/>
          <w:i/>
          <w:color w:val="000000"/>
          <w:u w:val="single"/>
        </w:rPr>
        <w:t>Woda</w:t>
      </w:r>
    </w:p>
    <w:p w14:paraId="461C7C1C"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Woda powinna być odmiany „1” i odpowiadać wymaganiom PN-B-32250.</w:t>
      </w:r>
    </w:p>
    <w:p w14:paraId="4DD21B4F" w14:textId="77777777" w:rsidR="00540AE5" w:rsidRPr="007F0026" w:rsidRDefault="00540AE5" w:rsidP="00F67BA0">
      <w:pPr>
        <w:pStyle w:val="Nagwek2"/>
        <w:numPr>
          <w:ilvl w:val="1"/>
          <w:numId w:val="126"/>
        </w:numPr>
        <w:spacing w:before="240" w:after="120"/>
        <w:ind w:left="0" w:firstLine="0"/>
        <w:rPr>
          <w:rFonts w:cstheme="minorHAnsi"/>
          <w:color w:val="000000"/>
          <w:szCs w:val="24"/>
        </w:rPr>
      </w:pPr>
      <w:r w:rsidRPr="007F0026">
        <w:rPr>
          <w:rFonts w:cstheme="minorHAnsi"/>
        </w:rPr>
        <w:t>Materiały na podsypkę i do zapraw</w:t>
      </w:r>
    </w:p>
    <w:p w14:paraId="106E7713"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Piasek na podsypkę cementowo-piaskową powinien odpowiadać wymaganiom PN-B-06712, a</w:t>
      </w:r>
      <w:r>
        <w:rPr>
          <w:rFonts w:asciiTheme="minorHAnsi" w:hAnsiTheme="minorHAnsi" w:cstheme="minorHAnsi"/>
          <w:color w:val="000000"/>
          <w:lang w:eastAsia="ar-SA"/>
        </w:rPr>
        <w:t> </w:t>
      </w:r>
      <w:r w:rsidRPr="007F0026">
        <w:rPr>
          <w:rFonts w:asciiTheme="minorHAnsi" w:hAnsiTheme="minorHAnsi" w:cstheme="minorHAnsi"/>
          <w:color w:val="000000"/>
          <w:lang w:eastAsia="ar-SA"/>
        </w:rPr>
        <w:t>do zaprawy cementowo-piaskowej PN-B-06711.</w:t>
      </w:r>
    </w:p>
    <w:p w14:paraId="78DAD16A"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Cement na podsypkę i do zaprawy cementowo-piaskowej powinien być cementem portlandzkim klasy nie mniejszej niż „32,5”, odpowiadający wymaganiom PN-B-19701.</w:t>
      </w:r>
    </w:p>
    <w:p w14:paraId="7DA0D494"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Woda powinna być odmiany „1” i odpowiadać wymaganiom PN-B-32250.</w:t>
      </w:r>
    </w:p>
    <w:p w14:paraId="1E082263"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Materiały na ławy</w:t>
      </w:r>
    </w:p>
    <w:p w14:paraId="391BE3BE"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 wykonania ław pod krawężniki należy stosować, dla:</w:t>
      </w:r>
    </w:p>
    <w:p w14:paraId="7DFCB734"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ławy betonowej - beton klasy B10, wg PN-B-06250, którego składniki powinny odpowiadać wymaganiom punktu 2.4.4,</w:t>
      </w:r>
    </w:p>
    <w:p w14:paraId="630D3528"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SPRZĘT</w:t>
      </w:r>
    </w:p>
    <w:p w14:paraId="0CBD35B2"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Sprzęt do wykonania nawierzchni z kostki brukowej</w:t>
      </w:r>
    </w:p>
    <w:p w14:paraId="51C1B24C"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Małe powierzchnie nawierzchni z kostki brukowej wykonuje się ręcznie.</w:t>
      </w:r>
    </w:p>
    <w:p w14:paraId="0EE1F623"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w:t>
      </w:r>
      <w:r>
        <w:rPr>
          <w:rFonts w:asciiTheme="minorHAnsi" w:hAnsiTheme="minorHAnsi" w:cstheme="minorHAnsi"/>
          <w:color w:val="000000"/>
        </w:rPr>
        <w:t> </w:t>
      </w:r>
      <w:r w:rsidRPr="007F0026">
        <w:rPr>
          <w:rFonts w:asciiTheme="minorHAnsi" w:hAnsiTheme="minorHAnsi" w:cstheme="minorHAnsi"/>
          <w:color w:val="000000"/>
        </w:rPr>
        <w:t>szczeliny zamocowanymi do chwytaka szczotkami.</w:t>
      </w:r>
    </w:p>
    <w:p w14:paraId="0DAC5F1B"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Do zagęszczenia nawierzchni stosuje się wibratory płytowe z osłoną z tworzywa sztucznego.</w:t>
      </w:r>
    </w:p>
    <w:p w14:paraId="28C93FBD"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Do wyrównania podsypki z piasku można stosować mechaniczne urządzenie na rolkach, prowadzone liniami na szynie lub krawężnikach.</w:t>
      </w:r>
    </w:p>
    <w:p w14:paraId="4B9F0097"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Sprzęt do układania krawężników betonowych</w:t>
      </w:r>
    </w:p>
    <w:p w14:paraId="2DE66CE9" w14:textId="77777777" w:rsidR="00540AE5" w:rsidRPr="007F0026" w:rsidRDefault="00540AE5" w:rsidP="00540AE5">
      <w:pPr>
        <w:tabs>
          <w:tab w:val="right" w:leader="dot" w:pos="-1985"/>
          <w:tab w:val="left" w:pos="284"/>
        </w:tabs>
        <w:rPr>
          <w:rFonts w:asciiTheme="minorHAnsi" w:hAnsiTheme="minorHAnsi" w:cstheme="minorHAnsi"/>
          <w:color w:val="000000"/>
        </w:rPr>
      </w:pPr>
      <w:r w:rsidRPr="007F0026">
        <w:rPr>
          <w:rFonts w:asciiTheme="minorHAnsi" w:hAnsiTheme="minorHAnsi" w:cstheme="minorHAnsi"/>
          <w:color w:val="000000"/>
        </w:rPr>
        <w:t>Roboty wykonuje się ręcznie przy zastosowaniu:</w:t>
      </w:r>
    </w:p>
    <w:p w14:paraId="7BECE821" w14:textId="77777777" w:rsidR="00540AE5" w:rsidRPr="007F0026" w:rsidRDefault="00540AE5" w:rsidP="00540AE5">
      <w:pPr>
        <w:tabs>
          <w:tab w:val="right" w:leader="dot" w:pos="-1985"/>
          <w:tab w:val="left" w:pos="284"/>
        </w:tabs>
        <w:rPr>
          <w:rFonts w:asciiTheme="minorHAnsi" w:hAnsiTheme="minorHAnsi" w:cstheme="minorHAnsi"/>
          <w:color w:val="000000"/>
        </w:rPr>
      </w:pPr>
      <w:r w:rsidRPr="007F0026">
        <w:rPr>
          <w:rFonts w:asciiTheme="minorHAnsi" w:hAnsiTheme="minorHAnsi" w:cstheme="minorHAnsi"/>
          <w:color w:val="000000"/>
        </w:rPr>
        <w:t>betoniarek do wytwarzania betonu i zapraw oraz przygotowania podsypki cementowo-piaskowej, wibratorów płytowych, ubijaków ręcznych lub mechanicznych.</w:t>
      </w:r>
    </w:p>
    <w:p w14:paraId="4A9230C0" w14:textId="77777777" w:rsidR="00540AE5" w:rsidRPr="007F0026" w:rsidRDefault="00540AE5" w:rsidP="00F67BA0">
      <w:pPr>
        <w:pStyle w:val="Nagwek2"/>
        <w:numPr>
          <w:ilvl w:val="0"/>
          <w:numId w:val="126"/>
        </w:numPr>
        <w:spacing w:before="240" w:after="120"/>
        <w:ind w:left="0" w:firstLine="0"/>
        <w:rPr>
          <w:rFonts w:cstheme="minorHAnsi"/>
          <w:b w:val="0"/>
          <w:color w:val="000000"/>
        </w:rPr>
      </w:pPr>
      <w:r w:rsidRPr="007F0026">
        <w:rPr>
          <w:rFonts w:cstheme="minorHAnsi"/>
        </w:rPr>
        <w:t>TRANSPORT</w:t>
      </w:r>
    </w:p>
    <w:p w14:paraId="65650BD7" w14:textId="77777777" w:rsidR="00540AE5" w:rsidRPr="007F0026" w:rsidRDefault="00540AE5" w:rsidP="00F67BA0">
      <w:pPr>
        <w:pStyle w:val="Nagwek2"/>
        <w:numPr>
          <w:ilvl w:val="1"/>
          <w:numId w:val="126"/>
        </w:numPr>
        <w:spacing w:before="240" w:after="120"/>
        <w:ind w:left="0" w:firstLine="0"/>
        <w:rPr>
          <w:rFonts w:cstheme="minorHAnsi"/>
          <w:color w:val="000000"/>
          <w:szCs w:val="24"/>
        </w:rPr>
      </w:pPr>
      <w:r w:rsidRPr="007F0026">
        <w:rPr>
          <w:rFonts w:cstheme="minorHAnsi"/>
        </w:rPr>
        <w:t>Transport materiałów</w:t>
      </w:r>
    </w:p>
    <w:p w14:paraId="70842BFE" w14:textId="77777777" w:rsidR="00540AE5" w:rsidRPr="0050617E" w:rsidRDefault="00540AE5" w:rsidP="00F67BA0">
      <w:pPr>
        <w:pStyle w:val="Nagwek3"/>
        <w:numPr>
          <w:ilvl w:val="2"/>
          <w:numId w:val="117"/>
        </w:numPr>
        <w:spacing w:before="240" w:after="120"/>
        <w:ind w:left="0" w:firstLine="0"/>
        <w:rPr>
          <w:lang w:val="en-US"/>
        </w:rPr>
      </w:pPr>
      <w:proofErr w:type="spellStart"/>
      <w:r w:rsidRPr="0050617E">
        <w:rPr>
          <w:lang w:val="en-US"/>
        </w:rPr>
        <w:t>Kostka</w:t>
      </w:r>
      <w:proofErr w:type="spellEnd"/>
      <w:r w:rsidRPr="0050617E">
        <w:rPr>
          <w:lang w:val="en-US"/>
        </w:rPr>
        <w:t xml:space="preserve"> </w:t>
      </w:r>
      <w:proofErr w:type="spellStart"/>
      <w:r w:rsidRPr="0050617E">
        <w:rPr>
          <w:lang w:val="en-US"/>
        </w:rPr>
        <w:t>granitowa</w:t>
      </w:r>
      <w:proofErr w:type="spellEnd"/>
    </w:p>
    <w:p w14:paraId="199896E7" w14:textId="77777777" w:rsidR="00540AE5" w:rsidRPr="007F0026" w:rsidRDefault="00540AE5" w:rsidP="00540AE5">
      <w:pPr>
        <w:overflowPunct w:val="0"/>
        <w:autoSpaceDE w:val="0"/>
        <w:autoSpaceDN w:val="0"/>
        <w:adjustRightInd w:val="0"/>
        <w:rPr>
          <w:rFonts w:asciiTheme="minorHAnsi" w:hAnsiTheme="minorHAnsi" w:cstheme="minorHAnsi"/>
          <w:color w:val="000000"/>
        </w:rPr>
      </w:pPr>
      <w:r w:rsidRPr="007F0026">
        <w:rPr>
          <w:rFonts w:asciiTheme="minorHAnsi" w:hAnsiTheme="minorHAnsi" w:cstheme="minorHAnsi"/>
          <w:color w:val="000000"/>
        </w:rPr>
        <w:t>Kostki kamienne przewozi się dowolnymi środkami transportowymi. Kostkę regularną i rzędową należy układać na podłodze obok siebie tak, aby wypełniła całą powierzchnię środka transportowego. Na tak ułożonej warstwie należy bezpośrednio układać następne warstwy.</w:t>
      </w:r>
    </w:p>
    <w:p w14:paraId="0DE1D77D" w14:textId="77777777" w:rsidR="00540AE5" w:rsidRPr="007F0026" w:rsidRDefault="00540AE5" w:rsidP="00540AE5">
      <w:pPr>
        <w:overflowPunct w:val="0"/>
        <w:autoSpaceDE w:val="0"/>
        <w:autoSpaceDN w:val="0"/>
        <w:adjustRightInd w:val="0"/>
        <w:rPr>
          <w:rFonts w:asciiTheme="minorHAnsi" w:hAnsiTheme="minorHAnsi" w:cstheme="minorHAnsi"/>
          <w:color w:val="000000"/>
        </w:rPr>
      </w:pPr>
      <w:r w:rsidRPr="007F0026">
        <w:rPr>
          <w:rFonts w:asciiTheme="minorHAnsi" w:hAnsiTheme="minorHAnsi" w:cstheme="minorHAnsi"/>
          <w:color w:val="000000"/>
        </w:rPr>
        <w:lastRenderedPageBreak/>
        <w:t>Kostkę nieregularną przewozi się luźno usypaną. Ładowanie ręczne kostek regularnych i</w:t>
      </w:r>
      <w:r>
        <w:rPr>
          <w:rFonts w:asciiTheme="minorHAnsi" w:hAnsiTheme="minorHAnsi" w:cstheme="minorHAnsi"/>
          <w:color w:val="000000"/>
        </w:rPr>
        <w:t> </w:t>
      </w:r>
      <w:r w:rsidRPr="007F0026">
        <w:rPr>
          <w:rFonts w:asciiTheme="minorHAnsi" w:hAnsiTheme="minorHAnsi" w:cstheme="minorHAnsi"/>
          <w:color w:val="000000"/>
        </w:rPr>
        <w:t>rzędowych powinno być wykonywane bez rzucania. Przy użyciu przenośników taśmowych, kostki regularne i rzędowe powinny być podawane i odbierane ręcznie.</w:t>
      </w:r>
    </w:p>
    <w:p w14:paraId="2C149966" w14:textId="77777777" w:rsidR="00540AE5" w:rsidRPr="007F0026" w:rsidRDefault="00540AE5" w:rsidP="00540AE5">
      <w:pPr>
        <w:overflowPunct w:val="0"/>
        <w:autoSpaceDE w:val="0"/>
        <w:autoSpaceDN w:val="0"/>
        <w:adjustRightInd w:val="0"/>
        <w:rPr>
          <w:rFonts w:asciiTheme="minorHAnsi" w:hAnsiTheme="minorHAnsi" w:cstheme="minorHAnsi"/>
          <w:color w:val="000000"/>
        </w:rPr>
      </w:pPr>
      <w:r w:rsidRPr="007F0026">
        <w:rPr>
          <w:rFonts w:asciiTheme="minorHAnsi" w:hAnsiTheme="minorHAnsi" w:cstheme="minorHAnsi"/>
          <w:color w:val="000000"/>
        </w:rPr>
        <w:t>Kostkę regularną i rzędową należy ustawiać w stosy. Kostkę nieregularną można składować w</w:t>
      </w:r>
      <w:r>
        <w:rPr>
          <w:rFonts w:asciiTheme="minorHAnsi" w:hAnsiTheme="minorHAnsi" w:cstheme="minorHAnsi"/>
          <w:color w:val="000000"/>
        </w:rPr>
        <w:t> </w:t>
      </w:r>
      <w:r w:rsidRPr="007F0026">
        <w:rPr>
          <w:rFonts w:asciiTheme="minorHAnsi" w:hAnsiTheme="minorHAnsi" w:cstheme="minorHAnsi"/>
          <w:color w:val="000000"/>
        </w:rPr>
        <w:t>pryzmach.</w:t>
      </w:r>
    </w:p>
    <w:p w14:paraId="2D4DA05E" w14:textId="77777777" w:rsidR="00540AE5" w:rsidRPr="0050617E" w:rsidRDefault="00540AE5" w:rsidP="00540AE5">
      <w:pPr>
        <w:overflowPunct w:val="0"/>
        <w:autoSpaceDE w:val="0"/>
        <w:autoSpaceDN w:val="0"/>
        <w:adjustRightInd w:val="0"/>
        <w:rPr>
          <w:rFonts w:asciiTheme="minorHAnsi" w:hAnsiTheme="minorHAnsi" w:cstheme="minorHAnsi"/>
          <w:color w:val="000000"/>
        </w:rPr>
      </w:pPr>
      <w:r w:rsidRPr="007F0026">
        <w:rPr>
          <w:rFonts w:asciiTheme="minorHAnsi" w:hAnsiTheme="minorHAnsi" w:cstheme="minorHAnsi"/>
          <w:color w:val="000000"/>
        </w:rPr>
        <w:t>Wysokość stosu lub pryzm nie powinna przekraczać 1 m.</w:t>
      </w:r>
    </w:p>
    <w:p w14:paraId="160E0679" w14:textId="77777777" w:rsidR="00540AE5" w:rsidRPr="0050617E" w:rsidRDefault="00540AE5" w:rsidP="00F67BA0">
      <w:pPr>
        <w:pStyle w:val="Nagwek3"/>
        <w:numPr>
          <w:ilvl w:val="2"/>
          <w:numId w:val="117"/>
        </w:numPr>
        <w:spacing w:before="240" w:after="120"/>
        <w:ind w:left="0" w:firstLine="0"/>
        <w:rPr>
          <w:lang w:val="en-US"/>
        </w:rPr>
      </w:pPr>
      <w:proofErr w:type="spellStart"/>
      <w:r w:rsidRPr="0050617E">
        <w:rPr>
          <w:lang w:val="en-US"/>
        </w:rPr>
        <w:t>Wypełniacz</w:t>
      </w:r>
      <w:proofErr w:type="spellEnd"/>
    </w:p>
    <w:p w14:paraId="331B1F02" w14:textId="77777777" w:rsidR="00540AE5" w:rsidRPr="0050617E" w:rsidRDefault="00540AE5" w:rsidP="00540AE5">
      <w:pPr>
        <w:pStyle w:val="StylIwony"/>
        <w:spacing w:before="0" w:after="0"/>
        <w:rPr>
          <w:rFonts w:asciiTheme="minorHAnsi" w:hAnsiTheme="minorHAnsi" w:cstheme="minorHAnsi"/>
          <w:color w:val="000000"/>
          <w:sz w:val="24"/>
          <w:szCs w:val="24"/>
        </w:rPr>
      </w:pPr>
      <w:r w:rsidRPr="0050617E">
        <w:rPr>
          <w:rFonts w:asciiTheme="minorHAnsi" w:hAnsiTheme="minorHAnsi" w:cstheme="minorHAnsi"/>
          <w:color w:val="000000"/>
          <w:sz w:val="24"/>
          <w:szCs w:val="24"/>
        </w:rPr>
        <w:t>Wypełniacz luzem należy przewozić w cysternach przystosowanych do przewozu materiałów sypkich, umożliwiających rozładunek pneumatyczny.</w:t>
      </w:r>
    </w:p>
    <w:p w14:paraId="32815B68" w14:textId="77777777" w:rsidR="00540AE5" w:rsidRPr="0050617E" w:rsidRDefault="00540AE5" w:rsidP="00540AE5">
      <w:pPr>
        <w:pStyle w:val="StylIwony"/>
        <w:spacing w:before="0" w:after="0"/>
        <w:rPr>
          <w:rFonts w:asciiTheme="minorHAnsi" w:hAnsiTheme="minorHAnsi" w:cstheme="minorHAnsi"/>
          <w:color w:val="000000"/>
          <w:sz w:val="24"/>
          <w:szCs w:val="24"/>
        </w:rPr>
      </w:pPr>
      <w:r w:rsidRPr="0050617E">
        <w:rPr>
          <w:rFonts w:asciiTheme="minorHAnsi" w:hAnsiTheme="minorHAnsi" w:cstheme="minorHAnsi"/>
          <w:color w:val="000000"/>
          <w:sz w:val="24"/>
          <w:szCs w:val="24"/>
        </w:rPr>
        <w:t>Wypełniacz workowany można przewozić dowolnymi środkami transportu w sposób zabezpieczony przed zawilgoceniem i uszkodzeniem worków.</w:t>
      </w:r>
    </w:p>
    <w:p w14:paraId="279C69CB" w14:textId="77777777" w:rsidR="00540AE5" w:rsidRPr="0050617E" w:rsidRDefault="00540AE5" w:rsidP="00F67BA0">
      <w:pPr>
        <w:pStyle w:val="Nagwek3"/>
        <w:numPr>
          <w:ilvl w:val="2"/>
          <w:numId w:val="117"/>
        </w:numPr>
        <w:spacing w:before="240" w:after="120"/>
        <w:ind w:left="0" w:firstLine="0"/>
        <w:rPr>
          <w:lang w:val="en-US"/>
        </w:rPr>
      </w:pPr>
      <w:proofErr w:type="spellStart"/>
      <w:r w:rsidRPr="0050617E">
        <w:rPr>
          <w:lang w:val="en-US"/>
        </w:rPr>
        <w:t>Kruszywo</w:t>
      </w:r>
      <w:proofErr w:type="spellEnd"/>
    </w:p>
    <w:p w14:paraId="36934F63" w14:textId="77777777" w:rsidR="00540AE5" w:rsidRPr="0050617E" w:rsidRDefault="00540AE5" w:rsidP="00540AE5">
      <w:pPr>
        <w:pStyle w:val="StylIwony"/>
        <w:spacing w:before="0" w:after="0"/>
        <w:rPr>
          <w:rFonts w:asciiTheme="minorHAnsi" w:hAnsiTheme="minorHAnsi" w:cstheme="minorHAnsi"/>
          <w:color w:val="000000"/>
          <w:sz w:val="24"/>
          <w:szCs w:val="24"/>
        </w:rPr>
      </w:pPr>
      <w:r w:rsidRPr="0050617E">
        <w:rPr>
          <w:rFonts w:asciiTheme="minorHAnsi" w:hAnsiTheme="minorHAnsi" w:cstheme="minorHAnsi"/>
          <w:color w:val="000000"/>
          <w:sz w:val="24"/>
          <w:szCs w:val="24"/>
        </w:rPr>
        <w:t>Kruszywo można przewozić dowolnymi środkami transportu, w warunkach zabezpieczających je przed zanieczyszczeniem, zmieszaniem z innymi asortymentami kruszywa lub jego frakcjami i nadmiernym zawilgoceniem.</w:t>
      </w:r>
    </w:p>
    <w:p w14:paraId="4C595D1C"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Transport krawężników</w:t>
      </w:r>
    </w:p>
    <w:p w14:paraId="1B55D457" w14:textId="77777777" w:rsidR="00540AE5" w:rsidRPr="007F0026" w:rsidRDefault="00540AE5" w:rsidP="00540AE5">
      <w:pPr>
        <w:tabs>
          <w:tab w:val="right" w:leader="dot" w:pos="-1985"/>
          <w:tab w:val="left" w:pos="284"/>
        </w:tabs>
        <w:rPr>
          <w:rFonts w:asciiTheme="minorHAnsi" w:hAnsiTheme="minorHAnsi" w:cstheme="minorHAnsi"/>
          <w:color w:val="000000"/>
        </w:rPr>
      </w:pPr>
      <w:r w:rsidRPr="007F0026">
        <w:rPr>
          <w:rFonts w:asciiTheme="minorHAnsi" w:hAnsiTheme="minorHAnsi" w:cstheme="minorHAnsi"/>
          <w:color w:val="000000"/>
        </w:rPr>
        <w:t>Krawężniki betonowe mogą być przewożone dowolnymi środkami transportowymi.</w:t>
      </w:r>
    </w:p>
    <w:p w14:paraId="46BFC6ED" w14:textId="77777777" w:rsidR="00540AE5" w:rsidRPr="007F0026" w:rsidRDefault="00540AE5" w:rsidP="00540AE5">
      <w:pPr>
        <w:tabs>
          <w:tab w:val="right" w:leader="dot" w:pos="-1985"/>
          <w:tab w:val="left" w:pos="284"/>
        </w:tabs>
        <w:rPr>
          <w:rFonts w:asciiTheme="minorHAnsi" w:hAnsiTheme="minorHAnsi" w:cstheme="minorHAnsi"/>
          <w:color w:val="000000"/>
        </w:rPr>
      </w:pPr>
      <w:r w:rsidRPr="007F0026">
        <w:rPr>
          <w:rFonts w:asciiTheme="minorHAnsi" w:hAnsiTheme="minorHAnsi" w:cstheme="minorHAnsi"/>
          <w:color w:val="000000"/>
        </w:rPr>
        <w:t>Krawężniki betonowe układać należy na środkach transportowych w pozycji pionowej z</w:t>
      </w:r>
      <w:r>
        <w:rPr>
          <w:rFonts w:asciiTheme="minorHAnsi" w:hAnsiTheme="minorHAnsi" w:cstheme="minorHAnsi"/>
          <w:color w:val="000000"/>
        </w:rPr>
        <w:t> </w:t>
      </w:r>
      <w:r w:rsidRPr="007F0026">
        <w:rPr>
          <w:rFonts w:asciiTheme="minorHAnsi" w:hAnsiTheme="minorHAnsi" w:cstheme="minorHAnsi"/>
          <w:color w:val="000000"/>
        </w:rPr>
        <w:t>nachyleniem w kierunku jazdy.</w:t>
      </w:r>
    </w:p>
    <w:p w14:paraId="463F4A37" w14:textId="77777777" w:rsidR="00540AE5" w:rsidRPr="007F0026" w:rsidRDefault="00540AE5" w:rsidP="00540AE5">
      <w:pPr>
        <w:tabs>
          <w:tab w:val="right" w:leader="dot" w:pos="-1985"/>
          <w:tab w:val="left" w:pos="284"/>
        </w:tabs>
        <w:rPr>
          <w:rFonts w:asciiTheme="minorHAnsi" w:hAnsiTheme="minorHAnsi" w:cstheme="minorHAnsi"/>
          <w:color w:val="000000"/>
        </w:rPr>
      </w:pPr>
      <w:r w:rsidRPr="007F0026">
        <w:rPr>
          <w:rFonts w:asciiTheme="minorHAnsi" w:hAnsiTheme="minorHAnsi" w:cstheme="minorHAnsi"/>
          <w:color w:val="000000"/>
        </w:rPr>
        <w:t>Krawężniki powinny być zabezpieczone przed przemieszczeniem się i uszkodzeniami w czasie transportu, a górna warstwa nie powinna wystawać poza ściany środka transportowego więcej niż 1/3 wysokości tej warstwy.</w:t>
      </w:r>
    </w:p>
    <w:p w14:paraId="050EEAD6" w14:textId="77777777" w:rsidR="00540AE5" w:rsidRPr="0050617E" w:rsidRDefault="00540AE5" w:rsidP="00F67BA0">
      <w:pPr>
        <w:pStyle w:val="Nagwek3"/>
        <w:numPr>
          <w:ilvl w:val="2"/>
          <w:numId w:val="118"/>
        </w:numPr>
        <w:spacing w:before="240" w:after="120"/>
        <w:ind w:left="0" w:firstLine="0"/>
        <w:rPr>
          <w:lang w:val="en-US"/>
        </w:rPr>
      </w:pPr>
      <w:r w:rsidRPr="0050617E">
        <w:rPr>
          <w:lang w:val="en-US"/>
        </w:rPr>
        <w:t xml:space="preserve">Transport </w:t>
      </w:r>
      <w:proofErr w:type="spellStart"/>
      <w:r w:rsidRPr="0050617E">
        <w:rPr>
          <w:lang w:val="en-US"/>
        </w:rPr>
        <w:t>pozostałych</w:t>
      </w:r>
      <w:proofErr w:type="spellEnd"/>
      <w:r w:rsidRPr="0050617E">
        <w:rPr>
          <w:lang w:val="en-US"/>
        </w:rPr>
        <w:t xml:space="preserve"> </w:t>
      </w:r>
      <w:proofErr w:type="spellStart"/>
      <w:r w:rsidRPr="0050617E">
        <w:rPr>
          <w:lang w:val="en-US"/>
        </w:rPr>
        <w:t>materiałów</w:t>
      </w:r>
      <w:proofErr w:type="spellEnd"/>
    </w:p>
    <w:p w14:paraId="2853D8D4"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Transport cementu powinien się odbywać w warunkach zgodnych z BN-88/6731-08.</w:t>
      </w:r>
    </w:p>
    <w:p w14:paraId="33B202A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4F1B8426"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Masę zalewową należy pakować w bębny blaszane lub beczki drewniane. Transport powinien odbywać się w warunkach zabezpieczających przed uszkodzeniem bębnów i beczek.</w:t>
      </w:r>
    </w:p>
    <w:p w14:paraId="6DA97F57"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WYKONANIE ROBÓT</w:t>
      </w:r>
    </w:p>
    <w:p w14:paraId="1A872F22"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Nawierzchnie z kostki brukowej</w:t>
      </w:r>
    </w:p>
    <w:p w14:paraId="4F27EF03" w14:textId="77777777" w:rsidR="00540AE5" w:rsidRPr="0050617E" w:rsidRDefault="00540AE5" w:rsidP="00F67BA0">
      <w:pPr>
        <w:pStyle w:val="Nagwek3"/>
        <w:numPr>
          <w:ilvl w:val="2"/>
          <w:numId w:val="119"/>
        </w:numPr>
        <w:spacing w:before="240" w:after="120"/>
        <w:ind w:left="0" w:firstLine="0"/>
        <w:rPr>
          <w:lang w:val="en-US"/>
        </w:rPr>
      </w:pPr>
      <w:proofErr w:type="spellStart"/>
      <w:r w:rsidRPr="0050617E">
        <w:rPr>
          <w:lang w:val="en-US"/>
        </w:rPr>
        <w:t>Warunki</w:t>
      </w:r>
      <w:proofErr w:type="spellEnd"/>
      <w:r w:rsidRPr="0050617E">
        <w:rPr>
          <w:lang w:val="en-US"/>
        </w:rPr>
        <w:t xml:space="preserve"> </w:t>
      </w:r>
      <w:proofErr w:type="spellStart"/>
      <w:r w:rsidRPr="0050617E">
        <w:rPr>
          <w:lang w:val="en-US"/>
        </w:rPr>
        <w:t>przystąpienia</w:t>
      </w:r>
      <w:proofErr w:type="spellEnd"/>
      <w:r w:rsidRPr="0050617E">
        <w:rPr>
          <w:lang w:val="en-US"/>
        </w:rPr>
        <w:t xml:space="preserve"> do </w:t>
      </w:r>
      <w:proofErr w:type="spellStart"/>
      <w:r w:rsidRPr="0050617E">
        <w:rPr>
          <w:lang w:val="en-US"/>
        </w:rPr>
        <w:t>robót</w:t>
      </w:r>
      <w:proofErr w:type="spellEnd"/>
    </w:p>
    <w:p w14:paraId="4A0920C1"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Wykonawca powinien przystąpić do wykonania profilowania podłoża bezpośrednio przed rozpoczęciem robót związanych z wykonaniem warstw nawierzchni. Wcześniejsze przystąpienie do wykonania profilowania i zagęszczania podłoża, jest możliwe wyłącznie za zgodą Inspektora, w korzystnych warunkach atmosferycznych. Po wyprofilowanym podłoży nie może odbywać się ruch budowlany, niezwiązany bezpośrednio z wykonaniem pierwszej warstwy nawierzchni.</w:t>
      </w:r>
    </w:p>
    <w:p w14:paraId="5B3A5DB5" w14:textId="77777777" w:rsidR="00540AE5" w:rsidRPr="0050617E" w:rsidRDefault="00540AE5" w:rsidP="00F67BA0">
      <w:pPr>
        <w:pStyle w:val="Nagwek3"/>
        <w:numPr>
          <w:ilvl w:val="2"/>
          <w:numId w:val="119"/>
        </w:numPr>
        <w:spacing w:before="240" w:after="120"/>
        <w:ind w:left="0" w:firstLine="0"/>
        <w:rPr>
          <w:lang w:val="en-US"/>
        </w:rPr>
      </w:pPr>
      <w:proofErr w:type="spellStart"/>
      <w:r w:rsidRPr="0050617E">
        <w:rPr>
          <w:lang w:val="en-US"/>
        </w:rPr>
        <w:lastRenderedPageBreak/>
        <w:t>Przygotowanie</w:t>
      </w:r>
      <w:proofErr w:type="spellEnd"/>
      <w:r w:rsidRPr="0050617E">
        <w:rPr>
          <w:lang w:val="en-US"/>
        </w:rPr>
        <w:t xml:space="preserve"> </w:t>
      </w:r>
      <w:proofErr w:type="spellStart"/>
      <w:r w:rsidRPr="0050617E">
        <w:rPr>
          <w:lang w:val="en-US"/>
        </w:rPr>
        <w:t>podłoża</w:t>
      </w:r>
      <w:proofErr w:type="spellEnd"/>
    </w:p>
    <w:p w14:paraId="6929E189"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Podłoże gruntowe pod podbudowę powinno być przygotowane zgodnie z wymaganiami określonymi w niniejszej specyfikacji.</w:t>
      </w:r>
    </w:p>
    <w:p w14:paraId="06BE3D7C" w14:textId="77777777" w:rsidR="00540AE5" w:rsidRPr="007F0026" w:rsidRDefault="00540AE5" w:rsidP="00540AE5">
      <w:pPr>
        <w:pStyle w:val="Tekstpodstawowywcity"/>
        <w:rPr>
          <w:rFonts w:asciiTheme="minorHAnsi" w:hAnsiTheme="minorHAnsi" w:cstheme="minorHAnsi"/>
          <w:color w:val="000000"/>
          <w:sz w:val="24"/>
          <w:szCs w:val="24"/>
        </w:rPr>
      </w:pPr>
      <w:r w:rsidRPr="007F0026">
        <w:rPr>
          <w:rFonts w:asciiTheme="minorHAnsi" w:hAnsiTheme="minorHAnsi" w:cstheme="minorHAnsi"/>
          <w:color w:val="000000"/>
          <w:sz w:val="24"/>
          <w:szCs w:val="24"/>
        </w:rPr>
        <w:t>Podłoże po wyprofilowaniu i zagęszczeniu powinno być utrzymywane w dobrym stanie. Jeżeli po wykonaniu robót związanych z profilowaniem i zagęszczeniem podłoża nastąpi przerwa w</w:t>
      </w:r>
      <w:r>
        <w:rPr>
          <w:rFonts w:asciiTheme="minorHAnsi" w:hAnsiTheme="minorHAnsi" w:cstheme="minorHAnsi"/>
          <w:color w:val="000000"/>
          <w:sz w:val="24"/>
          <w:szCs w:val="24"/>
        </w:rPr>
        <w:t> </w:t>
      </w:r>
      <w:r w:rsidRPr="007F0026">
        <w:rPr>
          <w:rFonts w:asciiTheme="minorHAnsi" w:hAnsiTheme="minorHAnsi" w:cstheme="minorHAnsi"/>
          <w:color w:val="000000"/>
          <w:sz w:val="24"/>
          <w:szCs w:val="24"/>
        </w:rPr>
        <w:t>robotach i Wykonawca nie przystąpi natychmiast do układania warstw nawierzchni, to powinien on zabezpieczyć podłoże przed nadmiernym zawilgoceniem, na przykład przez rozłożenie folii lub w inny sposób zaakceptowany przez Inspektora.                                                                                                              Jeżeli wyprofilowane i zagęszczone podłoże uległo nadmiernemu zawilgoceniu, to do układania kolejnej warstwy można przystąpić dopiero po jego naturalnym osuszeniu. Po osuszeniu podłoża Inspektor oceni jego stan i ewentualnie zaleci wykonanie niezbędnych napraw. Jeżeli zawilgocenie nastąpiło wskutek zaniedbania Wykonawcy, to naprawę wykona on na własny koszt.</w:t>
      </w:r>
    </w:p>
    <w:p w14:paraId="4B496310" w14:textId="77777777" w:rsidR="00540AE5" w:rsidRPr="0050617E" w:rsidRDefault="00540AE5" w:rsidP="00F67BA0">
      <w:pPr>
        <w:pStyle w:val="Nagwek3"/>
        <w:numPr>
          <w:ilvl w:val="2"/>
          <w:numId w:val="119"/>
        </w:numPr>
        <w:spacing w:before="240" w:after="120"/>
        <w:ind w:left="0" w:firstLine="0"/>
        <w:rPr>
          <w:lang w:val="en-US"/>
        </w:rPr>
      </w:pPr>
      <w:proofErr w:type="spellStart"/>
      <w:r w:rsidRPr="0050617E">
        <w:rPr>
          <w:lang w:val="en-US"/>
        </w:rPr>
        <w:t>Podbudowa</w:t>
      </w:r>
      <w:proofErr w:type="spellEnd"/>
      <w:r w:rsidRPr="0050617E">
        <w:rPr>
          <w:lang w:val="en-US"/>
        </w:rPr>
        <w:t xml:space="preserve"> </w:t>
      </w:r>
      <w:proofErr w:type="spellStart"/>
      <w:r w:rsidRPr="0050617E">
        <w:rPr>
          <w:lang w:val="en-US"/>
        </w:rPr>
        <w:t>żwirowa</w:t>
      </w:r>
      <w:proofErr w:type="spellEnd"/>
    </w:p>
    <w:p w14:paraId="596A2C4F"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Na przygotowanym gruncie ułożyć podbudowę żwirową i zagęścić.</w:t>
      </w:r>
    </w:p>
    <w:p w14:paraId="5932C830" w14:textId="77777777" w:rsidR="00540AE5" w:rsidRPr="0050617E" w:rsidRDefault="00540AE5" w:rsidP="00F67BA0">
      <w:pPr>
        <w:pStyle w:val="Nagwek3"/>
        <w:numPr>
          <w:ilvl w:val="2"/>
          <w:numId w:val="119"/>
        </w:numPr>
        <w:spacing w:before="240" w:after="120"/>
        <w:ind w:left="0" w:firstLine="0"/>
        <w:rPr>
          <w:lang w:val="en-US"/>
        </w:rPr>
      </w:pPr>
      <w:proofErr w:type="spellStart"/>
      <w:r w:rsidRPr="0050617E">
        <w:rPr>
          <w:lang w:val="en-US"/>
        </w:rPr>
        <w:t>Obramowanie</w:t>
      </w:r>
      <w:proofErr w:type="spellEnd"/>
      <w:r w:rsidRPr="0050617E">
        <w:rPr>
          <w:lang w:val="en-US"/>
        </w:rPr>
        <w:t xml:space="preserve"> </w:t>
      </w:r>
      <w:proofErr w:type="spellStart"/>
      <w:r w:rsidRPr="0050617E">
        <w:rPr>
          <w:lang w:val="en-US"/>
        </w:rPr>
        <w:t>nawierzchni</w:t>
      </w:r>
      <w:proofErr w:type="spellEnd"/>
    </w:p>
    <w:p w14:paraId="0C36AC16"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Do obramowania nawierzchni z betonowych kostek brukowych można stosować krawężniki chodnikowe betonowe wg BN-80/6775-03/04 lub inne typy krawężników zgodne z dokumentacją projektową lub zaakceptowane przez Inżyniera.</w:t>
      </w:r>
    </w:p>
    <w:p w14:paraId="287488E2" w14:textId="77777777" w:rsidR="00540AE5" w:rsidRPr="0050617E" w:rsidRDefault="00540AE5" w:rsidP="00F67BA0">
      <w:pPr>
        <w:pStyle w:val="Nagwek3"/>
        <w:numPr>
          <w:ilvl w:val="2"/>
          <w:numId w:val="119"/>
        </w:numPr>
        <w:spacing w:before="240" w:after="120"/>
        <w:ind w:left="0" w:firstLine="0"/>
        <w:rPr>
          <w:lang w:val="en-US"/>
        </w:rPr>
      </w:pPr>
      <w:proofErr w:type="spellStart"/>
      <w:r w:rsidRPr="0050617E">
        <w:rPr>
          <w:lang w:val="en-US"/>
        </w:rPr>
        <w:t>Podsypka</w:t>
      </w:r>
      <w:proofErr w:type="spellEnd"/>
    </w:p>
    <w:p w14:paraId="19B4051E"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Na podsypkę cementowo - piaskową i piaskową należy stosować piasek gruby, odpowiadający wymaganiom PN-B- 06712.</w:t>
      </w:r>
    </w:p>
    <w:p w14:paraId="2A352086" w14:textId="77777777" w:rsidR="00540AE5" w:rsidRPr="007F0026" w:rsidRDefault="00540AE5" w:rsidP="00540AE5">
      <w:pPr>
        <w:pStyle w:val="Tekstpodstawowywcity"/>
        <w:rPr>
          <w:rFonts w:asciiTheme="minorHAnsi" w:hAnsiTheme="minorHAnsi" w:cstheme="minorHAnsi"/>
          <w:color w:val="000000"/>
          <w:sz w:val="24"/>
          <w:szCs w:val="24"/>
        </w:rPr>
      </w:pPr>
      <w:r w:rsidRPr="007F0026">
        <w:rPr>
          <w:rFonts w:asciiTheme="minorHAnsi" w:hAnsiTheme="minorHAnsi" w:cstheme="minorHAnsi"/>
          <w:color w:val="000000"/>
          <w:sz w:val="24"/>
          <w:szCs w:val="24"/>
        </w:rPr>
        <w:t xml:space="preserve">Podsypkę cementowo – piaskową 1:4 stanowi mieszanka cementu (1 część) i piasku (4 części). Należy ją przygotować w mieszarkach mechanicznych. </w:t>
      </w:r>
    </w:p>
    <w:p w14:paraId="532D793D" w14:textId="77777777" w:rsidR="00540AE5" w:rsidRPr="007F0026" w:rsidRDefault="00540AE5" w:rsidP="00540AE5">
      <w:pPr>
        <w:rPr>
          <w:rFonts w:asciiTheme="minorHAnsi" w:hAnsiTheme="minorHAnsi" w:cstheme="minorHAnsi"/>
          <w:color w:val="000000"/>
          <w:lang w:val="en-US"/>
        </w:rPr>
      </w:pPr>
      <w:r w:rsidRPr="007F0026">
        <w:rPr>
          <w:rFonts w:asciiTheme="minorHAnsi" w:hAnsiTheme="minorHAnsi" w:cstheme="minorHAnsi"/>
          <w:color w:val="000000"/>
        </w:rPr>
        <w:t xml:space="preserve">Grubość podsypki po zagęszczeniu powinna wynosić 10 cm. </w:t>
      </w:r>
      <w:proofErr w:type="spellStart"/>
      <w:r w:rsidRPr="007F0026">
        <w:rPr>
          <w:rFonts w:asciiTheme="minorHAnsi" w:hAnsiTheme="minorHAnsi" w:cstheme="minorHAnsi"/>
          <w:color w:val="000000"/>
          <w:lang w:val="en-US"/>
        </w:rPr>
        <w:t>Podsypka</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powinna</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być</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zwilżona</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wodą</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zagęszczona</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i</w:t>
      </w:r>
      <w:proofErr w:type="spellEnd"/>
      <w:r w:rsidRPr="007F0026">
        <w:rPr>
          <w:rFonts w:asciiTheme="minorHAnsi" w:hAnsiTheme="minorHAnsi" w:cstheme="minorHAnsi"/>
          <w:color w:val="000000"/>
          <w:lang w:val="en-US"/>
        </w:rPr>
        <w:t xml:space="preserve"> </w:t>
      </w:r>
      <w:proofErr w:type="spellStart"/>
      <w:r w:rsidRPr="007F0026">
        <w:rPr>
          <w:rFonts w:asciiTheme="minorHAnsi" w:hAnsiTheme="minorHAnsi" w:cstheme="minorHAnsi"/>
          <w:color w:val="000000"/>
          <w:lang w:val="en-US"/>
        </w:rPr>
        <w:t>wyprofilowana</w:t>
      </w:r>
      <w:proofErr w:type="spellEnd"/>
      <w:r w:rsidRPr="007F0026">
        <w:rPr>
          <w:rFonts w:asciiTheme="minorHAnsi" w:hAnsiTheme="minorHAnsi" w:cstheme="minorHAnsi"/>
          <w:color w:val="000000"/>
          <w:lang w:val="en-US"/>
        </w:rPr>
        <w:t>.</w:t>
      </w:r>
    </w:p>
    <w:p w14:paraId="1290FAB8" w14:textId="77777777" w:rsidR="00540AE5" w:rsidRPr="007F0026" w:rsidRDefault="00540AE5" w:rsidP="00F67BA0">
      <w:pPr>
        <w:pStyle w:val="Nagwek3"/>
        <w:numPr>
          <w:ilvl w:val="2"/>
          <w:numId w:val="119"/>
        </w:numPr>
        <w:spacing w:before="240" w:after="120"/>
        <w:ind w:left="0" w:firstLine="0"/>
        <w:rPr>
          <w:rFonts w:cstheme="minorHAnsi"/>
          <w:color w:val="000000"/>
        </w:rPr>
      </w:pPr>
      <w:proofErr w:type="spellStart"/>
      <w:r w:rsidRPr="0050617E">
        <w:rPr>
          <w:lang w:val="en-US"/>
        </w:rPr>
        <w:t>Układanie</w:t>
      </w:r>
      <w:proofErr w:type="spellEnd"/>
      <w:r w:rsidRPr="0050617E">
        <w:rPr>
          <w:lang w:val="en-US"/>
        </w:rPr>
        <w:t xml:space="preserve"> </w:t>
      </w:r>
      <w:proofErr w:type="spellStart"/>
      <w:r w:rsidRPr="0050617E">
        <w:rPr>
          <w:lang w:val="en-US"/>
        </w:rPr>
        <w:t>nawierzchni</w:t>
      </w:r>
      <w:proofErr w:type="spellEnd"/>
      <w:r w:rsidRPr="0050617E">
        <w:rPr>
          <w:lang w:val="en-US"/>
        </w:rPr>
        <w:t xml:space="preserve"> z </w:t>
      </w:r>
      <w:proofErr w:type="spellStart"/>
      <w:r w:rsidRPr="0050617E">
        <w:rPr>
          <w:lang w:val="en-US"/>
        </w:rPr>
        <w:t>granitowych</w:t>
      </w:r>
      <w:proofErr w:type="spellEnd"/>
      <w:r w:rsidRPr="0050617E">
        <w:rPr>
          <w:lang w:val="en-US"/>
        </w:rPr>
        <w:t xml:space="preserve"> </w:t>
      </w:r>
      <w:proofErr w:type="spellStart"/>
      <w:r w:rsidRPr="0050617E">
        <w:rPr>
          <w:lang w:val="en-US"/>
        </w:rPr>
        <w:t>kostek</w:t>
      </w:r>
      <w:proofErr w:type="spellEnd"/>
      <w:r w:rsidRPr="0050617E">
        <w:rPr>
          <w:lang w:val="en-US"/>
        </w:rPr>
        <w:t xml:space="preserve"> </w:t>
      </w:r>
      <w:proofErr w:type="spellStart"/>
      <w:r w:rsidRPr="0050617E">
        <w:rPr>
          <w:lang w:val="en-US"/>
        </w:rPr>
        <w:t>brukowych</w:t>
      </w:r>
      <w:proofErr w:type="spellEnd"/>
    </w:p>
    <w:p w14:paraId="5EEF2B5A"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Ułożenie nawierzchni z kostki granitowej na podsypce cementowo-piaskowej zaleca się wykonać przy temperaturze otoczenia nie niższej niż +5 ͦ C. Dopuszcza się wykonanie nawierzchni</w:t>
      </w:r>
      <w:r>
        <w:rPr>
          <w:rFonts w:asciiTheme="minorHAnsi" w:hAnsiTheme="minorHAnsi" w:cstheme="minorHAnsi"/>
          <w:color w:val="000000"/>
        </w:rPr>
        <w:t>,</w:t>
      </w:r>
      <w:r w:rsidRPr="007F0026">
        <w:rPr>
          <w:rFonts w:asciiTheme="minorHAnsi" w:hAnsiTheme="minorHAnsi" w:cstheme="minorHAnsi"/>
          <w:color w:val="000000"/>
        </w:rPr>
        <w:t xml:space="preserve"> jeśli w ciągu dnia temperatura utrzymuje się w granicach od 0 ͦ C do +5 ͦ C, przy czym</w:t>
      </w:r>
      <w:r>
        <w:rPr>
          <w:rFonts w:asciiTheme="minorHAnsi" w:hAnsiTheme="minorHAnsi" w:cstheme="minorHAnsi"/>
          <w:color w:val="000000"/>
        </w:rPr>
        <w:t>,</w:t>
      </w:r>
      <w:r w:rsidRPr="007F0026">
        <w:rPr>
          <w:rFonts w:asciiTheme="minorHAnsi" w:hAnsiTheme="minorHAnsi" w:cstheme="minorHAnsi"/>
          <w:color w:val="000000"/>
        </w:rPr>
        <w:t xml:space="preserve"> jeśli w nocy spodziewane są przymrozki kostkę należy zabezpieczyć materiałami o złym przewodnictwie ciepła (np. maty ze słomy). </w:t>
      </w:r>
    </w:p>
    <w:p w14:paraId="185EF29D"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Kostkę układa się na podsypce w taki sposób, aby szczeliny między kostkami wynosiły od 3 do 5 mm. Kostkę należy układać ok. 1,5 cm wyżej od projektowanej niwelety nawierzchni, gdyż w</w:t>
      </w:r>
      <w:r>
        <w:rPr>
          <w:rFonts w:asciiTheme="minorHAnsi" w:hAnsiTheme="minorHAnsi" w:cstheme="minorHAnsi"/>
          <w:color w:val="000000"/>
        </w:rPr>
        <w:t> </w:t>
      </w:r>
      <w:r w:rsidRPr="007F0026">
        <w:rPr>
          <w:rFonts w:asciiTheme="minorHAnsi" w:hAnsiTheme="minorHAnsi" w:cstheme="minorHAnsi"/>
          <w:color w:val="000000"/>
        </w:rPr>
        <w:t xml:space="preserve">czasie wibrowania (ubijania) podsypka ulega zagęszczeniu. </w:t>
      </w:r>
    </w:p>
    <w:p w14:paraId="0D8E3F7D"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 xml:space="preserve">Do uzupełnienia przestrzeni przy krawężnikach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w:t>
      </w:r>
    </w:p>
    <w:p w14:paraId="252658B5"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lastRenderedPageBreak/>
        <w:t>Dzienn</w:t>
      </w:r>
      <w:r>
        <w:rPr>
          <w:rFonts w:asciiTheme="minorHAnsi" w:hAnsiTheme="minorHAnsi" w:cstheme="minorHAnsi"/>
          <w:color w:val="000000"/>
        </w:rPr>
        <w:t>ą</w:t>
      </w:r>
      <w:r w:rsidRPr="007F0026">
        <w:rPr>
          <w:rFonts w:asciiTheme="minorHAnsi" w:hAnsiTheme="minorHAnsi" w:cstheme="minorHAnsi"/>
          <w:color w:val="000000"/>
        </w:rPr>
        <w:t xml:space="preserve"> działkę roboczą nawierzchni na podsypce cementowo-piaskowej zaleca się zakończyć prowizorycznie około półmetrowym pasem nawierzchni</w:t>
      </w:r>
      <w:r>
        <w:rPr>
          <w:rFonts w:asciiTheme="minorHAnsi" w:hAnsiTheme="minorHAnsi" w:cstheme="minorHAnsi"/>
          <w:color w:val="000000"/>
        </w:rPr>
        <w:t xml:space="preserve"> n</w:t>
      </w:r>
      <w:r w:rsidRPr="007F0026">
        <w:rPr>
          <w:rFonts w:asciiTheme="minorHAnsi" w:hAnsiTheme="minorHAnsi" w:cstheme="minorHAnsi"/>
          <w:color w:val="000000"/>
        </w:rPr>
        <w:t>a podsypce piaskowej w celu wytworzenia oporu dla ubicia kostki ułożonej na stałe. Przed dalszym wznowieniem robót, prowizorycznie ułożoną nawierzchnię na podsypce piaskowej należy rozebrać i usunąć wraz z</w:t>
      </w:r>
      <w:r>
        <w:rPr>
          <w:rFonts w:asciiTheme="minorHAnsi" w:hAnsiTheme="minorHAnsi" w:cstheme="minorHAnsi"/>
          <w:color w:val="000000"/>
        </w:rPr>
        <w:t> </w:t>
      </w:r>
      <w:r w:rsidRPr="007F0026">
        <w:rPr>
          <w:rFonts w:asciiTheme="minorHAnsi" w:hAnsiTheme="minorHAnsi" w:cstheme="minorHAnsi"/>
          <w:color w:val="000000"/>
        </w:rPr>
        <w:t>podsypką.</w:t>
      </w:r>
    </w:p>
    <w:p w14:paraId="4B25D75E"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Do ubijania ułożonej nawierzchni z kostki granitowej, stosuje się wibratory płytowe z osłoną z</w:t>
      </w:r>
      <w:r>
        <w:rPr>
          <w:rFonts w:asciiTheme="minorHAnsi" w:hAnsiTheme="minorHAnsi" w:cstheme="minorHAnsi"/>
          <w:color w:val="000000"/>
        </w:rPr>
        <w:t> </w:t>
      </w:r>
      <w:r w:rsidRPr="007F0026">
        <w:rPr>
          <w:rFonts w:asciiTheme="minorHAnsi" w:hAnsiTheme="minorHAnsi" w:cstheme="minorHAnsi"/>
          <w:color w:val="000000"/>
        </w:rPr>
        <w:t>tworzywa sztucznego dla ochrony kostek przed uszkodzeniem i zabrudzeniem. Wibrowanie należy prowadzić od krawędzi powierzchni ubijanej w kierunku środka i jednocześnie w</w:t>
      </w:r>
      <w:r>
        <w:rPr>
          <w:rFonts w:asciiTheme="minorHAnsi" w:hAnsiTheme="minorHAnsi" w:cstheme="minorHAnsi"/>
          <w:color w:val="000000"/>
        </w:rPr>
        <w:t> </w:t>
      </w:r>
      <w:r w:rsidRPr="007F0026">
        <w:rPr>
          <w:rFonts w:asciiTheme="minorHAnsi" w:hAnsiTheme="minorHAnsi" w:cstheme="minorHAnsi"/>
          <w:color w:val="000000"/>
        </w:rPr>
        <w:t>kierunku poprzecznym kształtek. Ewentualne nierówności powierzchniowe mogą być zlikwidowane przez ubijanie w kierunku wzdłużnym kostki.</w:t>
      </w:r>
    </w:p>
    <w:p w14:paraId="05C41329"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Do zagęszczania chodnika z kostki granitowej nie wolno używać walca.</w:t>
      </w:r>
    </w:p>
    <w:p w14:paraId="4E1FAF7C"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Po ubiciu wszystkie kostki uszkodzone należy wymienić na kostki całe.</w:t>
      </w:r>
    </w:p>
    <w:p w14:paraId="309C0C9A"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Szczeliny pomiędzy kostkami wypełnić piaskiem.</w:t>
      </w:r>
    </w:p>
    <w:p w14:paraId="6D9C40A4" w14:textId="77777777" w:rsidR="00540AE5" w:rsidRPr="007F0026" w:rsidRDefault="00540AE5" w:rsidP="00F67BA0">
      <w:pPr>
        <w:pStyle w:val="Nagwek2"/>
        <w:numPr>
          <w:ilvl w:val="1"/>
          <w:numId w:val="126"/>
        </w:numPr>
        <w:spacing w:before="200" w:after="120"/>
        <w:ind w:left="0" w:firstLine="0"/>
        <w:rPr>
          <w:rFonts w:cstheme="minorHAnsi"/>
        </w:rPr>
      </w:pPr>
      <w:r w:rsidRPr="007F0026">
        <w:rPr>
          <w:rFonts w:cstheme="minorHAnsi"/>
        </w:rPr>
        <w:t>Krawężniki betonowe</w:t>
      </w:r>
    </w:p>
    <w:p w14:paraId="1E68C579" w14:textId="77777777" w:rsidR="00540AE5" w:rsidRPr="007F0026" w:rsidRDefault="00540AE5" w:rsidP="00F67BA0">
      <w:pPr>
        <w:pStyle w:val="Nagwek3"/>
        <w:numPr>
          <w:ilvl w:val="2"/>
          <w:numId w:val="120"/>
        </w:numPr>
        <w:spacing w:before="200" w:after="120"/>
        <w:ind w:left="0" w:firstLine="0"/>
        <w:rPr>
          <w:rFonts w:cstheme="minorHAnsi"/>
          <w:color w:val="000000"/>
        </w:rPr>
      </w:pPr>
      <w:proofErr w:type="spellStart"/>
      <w:r w:rsidRPr="0050617E">
        <w:rPr>
          <w:lang w:val="en-US"/>
        </w:rPr>
        <w:t>Wykonanie</w:t>
      </w:r>
      <w:proofErr w:type="spellEnd"/>
      <w:r w:rsidRPr="0050617E">
        <w:rPr>
          <w:lang w:val="en-US"/>
        </w:rPr>
        <w:t xml:space="preserve"> </w:t>
      </w:r>
      <w:proofErr w:type="spellStart"/>
      <w:r w:rsidRPr="0050617E">
        <w:rPr>
          <w:lang w:val="en-US"/>
        </w:rPr>
        <w:t>koryta</w:t>
      </w:r>
      <w:proofErr w:type="spellEnd"/>
      <w:r w:rsidRPr="0050617E">
        <w:rPr>
          <w:lang w:val="en-US"/>
        </w:rPr>
        <w:t xml:space="preserve"> pod </w:t>
      </w:r>
      <w:proofErr w:type="spellStart"/>
      <w:r w:rsidRPr="0050617E">
        <w:rPr>
          <w:lang w:val="en-US"/>
        </w:rPr>
        <w:t>ławy</w:t>
      </w:r>
      <w:proofErr w:type="spellEnd"/>
    </w:p>
    <w:p w14:paraId="346C6A08"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Koryto pod ławy należy wykonywać zgodnie z PN-B-06050.</w:t>
      </w:r>
    </w:p>
    <w:p w14:paraId="3E2C7BCA"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Wymiary wykopu powinny odpowiadać wymiarom ławy w planie z uwzględnieniem w</w:t>
      </w:r>
      <w:r>
        <w:rPr>
          <w:rFonts w:asciiTheme="minorHAnsi" w:hAnsiTheme="minorHAnsi" w:cstheme="minorHAnsi"/>
          <w:color w:val="000000"/>
          <w:lang w:eastAsia="ar-SA"/>
        </w:rPr>
        <w:t> </w:t>
      </w:r>
      <w:r w:rsidRPr="007F0026">
        <w:rPr>
          <w:rFonts w:asciiTheme="minorHAnsi" w:hAnsiTheme="minorHAnsi" w:cstheme="minorHAnsi"/>
          <w:color w:val="000000"/>
          <w:lang w:eastAsia="ar-SA"/>
        </w:rPr>
        <w:t>szerokości dna wykopu ew. konstrukcji szalunku.</w:t>
      </w:r>
    </w:p>
    <w:p w14:paraId="4B95C7C7"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 xml:space="preserve">Wskaźnik zagęszczenia dna wykonanego koryta pod ławę powinien wynosić co najmniej 0,97 według normalnej metody </w:t>
      </w:r>
      <w:proofErr w:type="spellStart"/>
      <w:r w:rsidRPr="007F0026">
        <w:rPr>
          <w:rFonts w:asciiTheme="minorHAnsi" w:hAnsiTheme="minorHAnsi" w:cstheme="minorHAnsi"/>
          <w:color w:val="000000"/>
          <w:lang w:eastAsia="ar-SA"/>
        </w:rPr>
        <w:t>Proctora</w:t>
      </w:r>
      <w:proofErr w:type="spellEnd"/>
      <w:r w:rsidRPr="007F0026">
        <w:rPr>
          <w:rFonts w:asciiTheme="minorHAnsi" w:hAnsiTheme="minorHAnsi" w:cstheme="minorHAnsi"/>
          <w:color w:val="000000"/>
          <w:lang w:eastAsia="ar-SA"/>
        </w:rPr>
        <w:t>.</w:t>
      </w:r>
    </w:p>
    <w:p w14:paraId="4C1DFD80" w14:textId="77777777" w:rsidR="00540AE5" w:rsidRPr="0050617E" w:rsidRDefault="00540AE5" w:rsidP="00F67BA0">
      <w:pPr>
        <w:pStyle w:val="Nagwek3"/>
        <w:numPr>
          <w:ilvl w:val="2"/>
          <w:numId w:val="120"/>
        </w:numPr>
        <w:spacing w:before="200" w:after="120"/>
        <w:ind w:left="0" w:firstLine="0"/>
        <w:rPr>
          <w:lang w:val="en-US"/>
        </w:rPr>
      </w:pPr>
      <w:proofErr w:type="spellStart"/>
      <w:r w:rsidRPr="0050617E">
        <w:rPr>
          <w:lang w:val="en-US"/>
        </w:rPr>
        <w:t>Wykonanie</w:t>
      </w:r>
      <w:proofErr w:type="spellEnd"/>
      <w:r w:rsidRPr="0050617E">
        <w:rPr>
          <w:lang w:val="en-US"/>
        </w:rPr>
        <w:t xml:space="preserve"> </w:t>
      </w:r>
      <w:proofErr w:type="spellStart"/>
      <w:r w:rsidRPr="0050617E">
        <w:rPr>
          <w:lang w:val="en-US"/>
        </w:rPr>
        <w:t>ław</w:t>
      </w:r>
      <w:proofErr w:type="spellEnd"/>
    </w:p>
    <w:p w14:paraId="3592FA08"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Wykonanie ław powinno być zgodne z BN-64/8845-02.</w:t>
      </w:r>
    </w:p>
    <w:p w14:paraId="628ED946" w14:textId="77777777" w:rsidR="00540AE5" w:rsidRPr="0094142F" w:rsidRDefault="00540AE5" w:rsidP="00F67BA0">
      <w:pPr>
        <w:pStyle w:val="Akapitzlist"/>
        <w:keepNext/>
        <w:numPr>
          <w:ilvl w:val="3"/>
          <w:numId w:val="120"/>
        </w:numPr>
        <w:spacing w:before="20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Ława betonowa</w:t>
      </w:r>
    </w:p>
    <w:p w14:paraId="1D32408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Ławy betonowe zwykłe w gruntach spoistych wykonuje się bez szalowania, przy gruntach sypkich należy stosować szalowanie.</w:t>
      </w:r>
    </w:p>
    <w:p w14:paraId="2BE141D2"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Ławy betonowe z oporem wykonuje się w szalowaniu. Beton rozścielony w szalowaniu lub bezpośrednio w korycie powinien być wyrównywany warstwami. Betonowanie ław należy wykonywać zgodnie z wymaganiami PN-B-06251, przy czym należy stosować co 50 m szczeliny dylatacyjne wypełnione bitumiczną masą zalewową.</w:t>
      </w:r>
    </w:p>
    <w:p w14:paraId="7BA6EE86" w14:textId="77777777" w:rsidR="00540AE5" w:rsidRPr="0094142F" w:rsidRDefault="00540AE5" w:rsidP="00F67BA0">
      <w:pPr>
        <w:pStyle w:val="Nagwek3"/>
        <w:numPr>
          <w:ilvl w:val="2"/>
          <w:numId w:val="120"/>
        </w:numPr>
        <w:spacing w:before="200" w:after="120"/>
        <w:ind w:left="0" w:firstLine="0"/>
        <w:rPr>
          <w:lang w:val="en-US"/>
        </w:rPr>
      </w:pPr>
      <w:proofErr w:type="spellStart"/>
      <w:r w:rsidRPr="0094142F">
        <w:rPr>
          <w:lang w:val="en-US"/>
        </w:rPr>
        <w:t>Ustawienie</w:t>
      </w:r>
      <w:proofErr w:type="spellEnd"/>
      <w:r w:rsidRPr="0094142F">
        <w:rPr>
          <w:lang w:val="en-US"/>
        </w:rPr>
        <w:t xml:space="preserve"> </w:t>
      </w:r>
      <w:proofErr w:type="spellStart"/>
      <w:r w:rsidRPr="0094142F">
        <w:rPr>
          <w:lang w:val="en-US"/>
        </w:rPr>
        <w:t>krawężników</w:t>
      </w:r>
      <w:proofErr w:type="spellEnd"/>
      <w:r w:rsidRPr="0094142F">
        <w:rPr>
          <w:lang w:val="en-US"/>
        </w:rPr>
        <w:t xml:space="preserve"> </w:t>
      </w:r>
      <w:proofErr w:type="spellStart"/>
      <w:r w:rsidRPr="0094142F">
        <w:rPr>
          <w:lang w:val="en-US"/>
        </w:rPr>
        <w:t>betonowych</w:t>
      </w:r>
      <w:proofErr w:type="spellEnd"/>
    </w:p>
    <w:p w14:paraId="4E1997B2" w14:textId="77777777" w:rsidR="00540AE5" w:rsidRPr="0094142F" w:rsidRDefault="00540AE5" w:rsidP="00F67BA0">
      <w:pPr>
        <w:pStyle w:val="Akapitzlist"/>
        <w:keepNext/>
        <w:numPr>
          <w:ilvl w:val="3"/>
          <w:numId w:val="120"/>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Zasady ustawiania krawężników</w:t>
      </w:r>
    </w:p>
    <w:p w14:paraId="46DD5BCF"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6 cm lub zwiększone do 16 cm.</w:t>
      </w:r>
    </w:p>
    <w:p w14:paraId="3517ED5D"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Zewnętrzna ściana krawężnika od strony chodnika powinna być po ustawieniu krawężnika obsypana piaskiem, żwirem, tłuczniem lub miejscowym gruntem przepuszczalnym, starannie ubitym.</w:t>
      </w:r>
    </w:p>
    <w:p w14:paraId="71F9E877" w14:textId="77777777" w:rsidR="00540AE5" w:rsidRPr="0094142F"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Ustawienie krawężników powinno być zgodne z BN-64/8845-02.</w:t>
      </w:r>
    </w:p>
    <w:p w14:paraId="1B581BB6" w14:textId="77777777" w:rsidR="00540AE5" w:rsidRPr="007F0026" w:rsidRDefault="00540AE5" w:rsidP="00F67BA0">
      <w:pPr>
        <w:pStyle w:val="Akapitzlist"/>
        <w:keepNext/>
        <w:numPr>
          <w:ilvl w:val="3"/>
          <w:numId w:val="120"/>
        </w:numPr>
        <w:spacing w:before="240" w:after="120"/>
        <w:ind w:left="0" w:firstLine="0"/>
        <w:rPr>
          <w:rFonts w:asciiTheme="minorHAnsi" w:hAnsiTheme="minorHAnsi" w:cstheme="minorHAnsi"/>
          <w:color w:val="000000"/>
          <w:lang w:eastAsia="ar-SA"/>
        </w:rPr>
      </w:pPr>
      <w:r w:rsidRPr="0094142F">
        <w:rPr>
          <w:rFonts w:asciiTheme="minorHAnsi" w:hAnsiTheme="minorHAnsi" w:cstheme="minorHAnsi"/>
          <w:i/>
          <w:color w:val="000000"/>
          <w:u w:val="single"/>
        </w:rPr>
        <w:lastRenderedPageBreak/>
        <w:t>Ustawienie krawężników na ławie betonowej</w:t>
      </w:r>
    </w:p>
    <w:p w14:paraId="1E2BDFF9" w14:textId="77777777" w:rsidR="00540AE5" w:rsidRPr="0094142F"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Ustawianie krawężników na ławie betonowej wykonuje się na podsypce z piasku lub na podsypce cementowo-piaskowej o grubości 3 do 5 cm po zagęszczeniu.</w:t>
      </w:r>
    </w:p>
    <w:p w14:paraId="143C188B" w14:textId="77777777" w:rsidR="00540AE5" w:rsidRPr="0094142F" w:rsidRDefault="00540AE5" w:rsidP="00F67BA0">
      <w:pPr>
        <w:pStyle w:val="Akapitzlist"/>
        <w:keepNext/>
        <w:numPr>
          <w:ilvl w:val="3"/>
          <w:numId w:val="120"/>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Wypełnianie spoin</w:t>
      </w:r>
    </w:p>
    <w:p w14:paraId="6086521A"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14:paraId="1C08A5D6"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Spoiny krawężników przed zalaniem zaprawą należy oczyścić i zmyć wodą. Dla zabezpieczenia przed wpływami temperatury krawężniki ustawione na podsypce cementowo-piaskowej i</w:t>
      </w:r>
      <w:r>
        <w:rPr>
          <w:rFonts w:asciiTheme="minorHAnsi" w:hAnsiTheme="minorHAnsi" w:cstheme="minorHAnsi"/>
          <w:color w:val="000000"/>
          <w:lang w:eastAsia="ar-SA"/>
        </w:rPr>
        <w:t> </w:t>
      </w:r>
      <w:r w:rsidRPr="007F0026">
        <w:rPr>
          <w:rFonts w:asciiTheme="minorHAnsi" w:hAnsiTheme="minorHAnsi" w:cstheme="minorHAnsi"/>
          <w:color w:val="000000"/>
          <w:lang w:eastAsia="ar-SA"/>
        </w:rPr>
        <w:t>o</w:t>
      </w:r>
      <w:r>
        <w:rPr>
          <w:rFonts w:asciiTheme="minorHAnsi" w:hAnsiTheme="minorHAnsi" w:cstheme="minorHAnsi"/>
          <w:color w:val="000000"/>
          <w:lang w:eastAsia="ar-SA"/>
        </w:rPr>
        <w:t> </w:t>
      </w:r>
      <w:r w:rsidRPr="007F0026">
        <w:rPr>
          <w:rFonts w:asciiTheme="minorHAnsi" w:hAnsiTheme="minorHAnsi" w:cstheme="minorHAnsi"/>
          <w:color w:val="000000"/>
          <w:lang w:eastAsia="ar-SA"/>
        </w:rPr>
        <w:t>spoinach zalanych zaprawą należy zalewać co 50 m bitumiczną masą zalewową nad szczeliną dylatacyjną ławy.</w:t>
      </w:r>
    </w:p>
    <w:p w14:paraId="12CEB5EC"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KONTROLA JAKOŚCI ROBÓT</w:t>
      </w:r>
    </w:p>
    <w:p w14:paraId="1F25D489"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Nawierzchnie z kostki brukowej</w:t>
      </w:r>
    </w:p>
    <w:p w14:paraId="09574F49" w14:textId="77777777" w:rsidR="00540AE5" w:rsidRPr="0094142F" w:rsidRDefault="00540AE5" w:rsidP="00F67BA0">
      <w:pPr>
        <w:pStyle w:val="Nagwek3"/>
        <w:numPr>
          <w:ilvl w:val="2"/>
          <w:numId w:val="121"/>
        </w:numPr>
        <w:spacing w:before="240" w:after="120"/>
        <w:ind w:left="0" w:firstLine="0"/>
        <w:rPr>
          <w:lang w:val="en-US"/>
        </w:rPr>
      </w:pPr>
      <w:proofErr w:type="spellStart"/>
      <w:r w:rsidRPr="0094142F">
        <w:rPr>
          <w:lang w:val="en-US"/>
        </w:rPr>
        <w:t>Badania</w:t>
      </w:r>
      <w:proofErr w:type="spellEnd"/>
      <w:r w:rsidRPr="0094142F">
        <w:rPr>
          <w:lang w:val="en-US"/>
        </w:rPr>
        <w:t xml:space="preserve"> </w:t>
      </w:r>
      <w:proofErr w:type="spellStart"/>
      <w:r w:rsidRPr="0094142F">
        <w:rPr>
          <w:lang w:val="en-US"/>
        </w:rPr>
        <w:t>przed</w:t>
      </w:r>
      <w:proofErr w:type="spellEnd"/>
      <w:r w:rsidRPr="0094142F">
        <w:rPr>
          <w:lang w:val="en-US"/>
        </w:rPr>
        <w:t xml:space="preserve"> </w:t>
      </w:r>
      <w:proofErr w:type="spellStart"/>
      <w:r w:rsidRPr="0094142F">
        <w:rPr>
          <w:lang w:val="en-US"/>
        </w:rPr>
        <w:t>przystąpieniem</w:t>
      </w:r>
      <w:proofErr w:type="spellEnd"/>
      <w:r w:rsidRPr="0094142F">
        <w:rPr>
          <w:lang w:val="en-US"/>
        </w:rPr>
        <w:t xml:space="preserve"> do </w:t>
      </w:r>
      <w:proofErr w:type="spellStart"/>
      <w:r w:rsidRPr="0094142F">
        <w:rPr>
          <w:lang w:val="en-US"/>
        </w:rPr>
        <w:t>robót</w:t>
      </w:r>
      <w:proofErr w:type="spellEnd"/>
    </w:p>
    <w:p w14:paraId="758949E1"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Rodzaj i zakres badań dla kostek kamiennych powinien być zgodny z wymaganiami wg PN-B11100.</w:t>
      </w:r>
    </w:p>
    <w:p w14:paraId="2EE43CF1"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Badanie zwykłe obejmuje sprawdzenie cech zewnętrznych i dopuszczalnych odchyłek podanych w tablicach 2,3,4.</w:t>
      </w:r>
    </w:p>
    <w:p w14:paraId="0502BB4D"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Badanie pełne obejmuje zakres badania zwykłego oraz sprawdzenie cech fizycznych i wytrzymałościowych. Podanych w tablicy 1.</w:t>
      </w:r>
    </w:p>
    <w:p w14:paraId="54D832F7"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W skład partii przeznaczonej do badań powinny wchodzić kostki jednakowego typu, rodzaju klasy i wielkości. Wielkość partii nie powinna przekraczać 500 ton kostki.</w:t>
      </w:r>
    </w:p>
    <w:p w14:paraId="05281E34" w14:textId="77777777" w:rsidR="00540AE5" w:rsidRPr="0094142F" w:rsidRDefault="00540AE5" w:rsidP="00F67BA0">
      <w:pPr>
        <w:pStyle w:val="Nagwek3"/>
        <w:numPr>
          <w:ilvl w:val="2"/>
          <w:numId w:val="121"/>
        </w:numPr>
        <w:spacing w:before="240" w:after="120"/>
        <w:ind w:left="0" w:firstLine="0"/>
        <w:rPr>
          <w:lang w:val="en-US"/>
        </w:rPr>
      </w:pPr>
      <w:proofErr w:type="spellStart"/>
      <w:r w:rsidRPr="0094142F">
        <w:rPr>
          <w:lang w:val="en-US"/>
        </w:rPr>
        <w:t>Badania</w:t>
      </w:r>
      <w:proofErr w:type="spellEnd"/>
      <w:r w:rsidRPr="0094142F">
        <w:rPr>
          <w:lang w:val="en-US"/>
        </w:rPr>
        <w:t xml:space="preserve"> w </w:t>
      </w:r>
      <w:proofErr w:type="spellStart"/>
      <w:r w:rsidRPr="0094142F">
        <w:rPr>
          <w:lang w:val="en-US"/>
        </w:rPr>
        <w:t>czasie</w:t>
      </w:r>
      <w:proofErr w:type="spellEnd"/>
      <w:r w:rsidRPr="0094142F">
        <w:rPr>
          <w:lang w:val="en-US"/>
        </w:rPr>
        <w:t xml:space="preserve"> </w:t>
      </w:r>
      <w:proofErr w:type="spellStart"/>
      <w:r w:rsidRPr="0094142F">
        <w:rPr>
          <w:lang w:val="en-US"/>
        </w:rPr>
        <w:t>robót</w:t>
      </w:r>
      <w:proofErr w:type="spellEnd"/>
    </w:p>
    <w:p w14:paraId="6F1B56A7" w14:textId="77777777" w:rsidR="00540AE5" w:rsidRPr="0094142F" w:rsidRDefault="00540AE5" w:rsidP="00F67BA0">
      <w:pPr>
        <w:pStyle w:val="Akapitzlist"/>
        <w:keepNext/>
        <w:numPr>
          <w:ilvl w:val="3"/>
          <w:numId w:val="121"/>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 xml:space="preserve">Sprawdzenie podsypki  </w:t>
      </w:r>
    </w:p>
    <w:p w14:paraId="06D8337E" w14:textId="77777777" w:rsidR="00540AE5" w:rsidRPr="007F0026" w:rsidRDefault="00540AE5" w:rsidP="00540AE5">
      <w:pPr>
        <w:pStyle w:val="Wcicienormalne"/>
        <w:ind w:left="0"/>
        <w:rPr>
          <w:rFonts w:asciiTheme="minorHAnsi" w:hAnsiTheme="minorHAnsi" w:cstheme="minorHAnsi"/>
          <w:lang w:val="x-none"/>
        </w:rPr>
      </w:pPr>
      <w:r w:rsidRPr="007F0026">
        <w:rPr>
          <w:rFonts w:asciiTheme="minorHAnsi" w:hAnsiTheme="minorHAnsi" w:cstheme="minorHAnsi"/>
          <w:color w:val="000000"/>
          <w:szCs w:val="24"/>
        </w:rPr>
        <w:t>Sprawdzenie podsypki polega na stwierdzeniu jej zgodności z dokumentacją projektową oraz z wymaganiami określonymi w Specyfikacji Technicznej.</w:t>
      </w:r>
      <w:r w:rsidRPr="007F0026">
        <w:rPr>
          <w:rFonts w:asciiTheme="minorHAnsi" w:hAnsiTheme="minorHAnsi" w:cstheme="minorHAnsi"/>
          <w:lang w:val="x-none"/>
        </w:rPr>
        <w:t xml:space="preserve"> </w:t>
      </w:r>
    </w:p>
    <w:p w14:paraId="2F3C0EC3" w14:textId="77777777" w:rsidR="00540AE5" w:rsidRPr="0094142F" w:rsidRDefault="00540AE5" w:rsidP="00F67BA0">
      <w:pPr>
        <w:pStyle w:val="Akapitzlist"/>
        <w:keepNext/>
        <w:numPr>
          <w:ilvl w:val="3"/>
          <w:numId w:val="121"/>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 xml:space="preserve">Badanie prawidłowości układania kostki  </w:t>
      </w:r>
    </w:p>
    <w:p w14:paraId="2E0F2C34" w14:textId="77777777" w:rsidR="00540AE5" w:rsidRPr="0094142F" w:rsidRDefault="00540AE5" w:rsidP="00540AE5">
      <w:pPr>
        <w:pStyle w:val="Wcicienormalne"/>
        <w:ind w:left="0"/>
        <w:rPr>
          <w:rFonts w:asciiTheme="minorHAnsi" w:hAnsiTheme="minorHAnsi" w:cstheme="minorHAnsi"/>
          <w:sz w:val="24"/>
          <w:szCs w:val="24"/>
          <w:lang w:val="x-none"/>
        </w:rPr>
      </w:pPr>
      <w:r w:rsidRPr="0094142F">
        <w:rPr>
          <w:rFonts w:asciiTheme="minorHAnsi" w:hAnsiTheme="minorHAnsi" w:cstheme="minorHAnsi"/>
          <w:sz w:val="24"/>
          <w:szCs w:val="24"/>
          <w:lang w:val="x-none"/>
        </w:rPr>
        <w:t>Badanie prawidłowości układania kostki polega na</w:t>
      </w:r>
      <w:r w:rsidRPr="0094142F">
        <w:rPr>
          <w:rFonts w:asciiTheme="minorHAnsi" w:hAnsiTheme="minorHAnsi" w:cstheme="minorHAnsi"/>
          <w:sz w:val="24"/>
          <w:szCs w:val="24"/>
        </w:rPr>
        <w:t xml:space="preserve"> sprawdzeniu czy spełnione są wymagania zawarte w niniejszej Specyfikacji Technicznej oraz w Normach.</w:t>
      </w:r>
      <w:r w:rsidRPr="0094142F">
        <w:rPr>
          <w:rFonts w:asciiTheme="minorHAnsi" w:hAnsiTheme="minorHAnsi" w:cstheme="minorHAnsi"/>
          <w:sz w:val="24"/>
          <w:szCs w:val="24"/>
          <w:lang w:val="x-none"/>
        </w:rPr>
        <w:t xml:space="preserve"> </w:t>
      </w:r>
    </w:p>
    <w:p w14:paraId="171F86CF" w14:textId="77777777" w:rsidR="00540AE5" w:rsidRPr="0094142F" w:rsidRDefault="00540AE5" w:rsidP="00540AE5">
      <w:pPr>
        <w:pStyle w:val="Wcicienormalne"/>
        <w:ind w:left="0"/>
        <w:rPr>
          <w:rFonts w:asciiTheme="minorHAnsi" w:hAnsiTheme="minorHAnsi" w:cstheme="minorHAnsi"/>
          <w:sz w:val="24"/>
          <w:szCs w:val="24"/>
          <w:lang w:val="x-none"/>
        </w:rPr>
      </w:pPr>
      <w:r w:rsidRPr="0094142F">
        <w:rPr>
          <w:rFonts w:asciiTheme="minorHAnsi" w:hAnsiTheme="minorHAnsi" w:cstheme="minorHAnsi"/>
          <w:sz w:val="24"/>
          <w:szCs w:val="24"/>
          <w:lang w:val="x-none"/>
        </w:rPr>
        <w:t xml:space="preserve">Sprawdzenie wiązania kostki wykonuje się wyrywkowo w kilku miejscach przez oględziny nawierzchni i określenie czy wiązanie odpowiada wymaganiom. Ubicie kostki sprawdza się przez swobodne jednokrotne opuszczenie z wysokości 15 cm ubijaka o masie 25 kg na poszczególne kostki. Pod wpływem takiego uderzenia osiadanie kostek nie powinno być dostrzegane. </w:t>
      </w:r>
    </w:p>
    <w:p w14:paraId="2F83645A" w14:textId="77777777" w:rsidR="00540AE5" w:rsidRPr="0094142F" w:rsidRDefault="00540AE5" w:rsidP="00F67BA0">
      <w:pPr>
        <w:pStyle w:val="Akapitzlist"/>
        <w:keepNext/>
        <w:numPr>
          <w:ilvl w:val="3"/>
          <w:numId w:val="121"/>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 xml:space="preserve">Sprawdzenie     wypełnienia     spoin  </w:t>
      </w:r>
    </w:p>
    <w:p w14:paraId="5EADB087" w14:textId="77777777" w:rsidR="00540AE5" w:rsidRPr="0094142F" w:rsidRDefault="00540AE5" w:rsidP="00540AE5">
      <w:pPr>
        <w:pStyle w:val="Wcicienormalne"/>
        <w:ind w:left="0"/>
        <w:rPr>
          <w:rFonts w:asciiTheme="minorHAnsi" w:hAnsiTheme="minorHAnsi" w:cstheme="minorHAnsi"/>
          <w:sz w:val="24"/>
          <w:szCs w:val="24"/>
          <w:lang w:val="x-none"/>
        </w:rPr>
      </w:pPr>
      <w:r w:rsidRPr="0094142F">
        <w:rPr>
          <w:rFonts w:asciiTheme="minorHAnsi" w:hAnsiTheme="minorHAnsi" w:cstheme="minorHAnsi"/>
          <w:sz w:val="24"/>
          <w:szCs w:val="24"/>
          <w:lang w:val="x-none"/>
        </w:rPr>
        <w:t xml:space="preserve">Badanie prawidłowości wypełnienia spoin polega na sprawdzeniu zgodności z wymaganiami. Sprawdzenie wypełnienia spoin wykonuje się co najmniej w pięciu dowolnie obranych </w:t>
      </w:r>
      <w:r w:rsidRPr="0094142F">
        <w:rPr>
          <w:rFonts w:asciiTheme="minorHAnsi" w:hAnsiTheme="minorHAnsi" w:cstheme="minorHAnsi"/>
          <w:sz w:val="24"/>
          <w:szCs w:val="24"/>
          <w:lang w:val="x-none"/>
        </w:rPr>
        <w:lastRenderedPageBreak/>
        <w:t>miejscach na każdym kilometrze przez wykruszenie zaprawy na długości około 10 cm i</w:t>
      </w:r>
      <w:r>
        <w:rPr>
          <w:rFonts w:asciiTheme="minorHAnsi" w:hAnsiTheme="minorHAnsi" w:cstheme="minorHAnsi"/>
          <w:sz w:val="24"/>
          <w:szCs w:val="24"/>
        </w:rPr>
        <w:t> </w:t>
      </w:r>
      <w:r w:rsidRPr="0094142F">
        <w:rPr>
          <w:rFonts w:asciiTheme="minorHAnsi" w:hAnsiTheme="minorHAnsi" w:cstheme="minorHAnsi"/>
          <w:sz w:val="24"/>
          <w:szCs w:val="24"/>
          <w:lang w:val="x-none"/>
        </w:rPr>
        <w:t xml:space="preserve">zmierzenie głębokości wypełnienia spoiny zaprawą, a przy zaprawie cementowo-piaskowej - również przez sprawdzenie przyczepności zaprawy do kostki.     </w:t>
      </w:r>
    </w:p>
    <w:p w14:paraId="485A1118" w14:textId="77777777" w:rsidR="00540AE5" w:rsidRPr="0094142F" w:rsidRDefault="00540AE5" w:rsidP="00F67BA0">
      <w:pPr>
        <w:pStyle w:val="Akapitzlist"/>
        <w:keepNext/>
        <w:numPr>
          <w:ilvl w:val="3"/>
          <w:numId w:val="121"/>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 xml:space="preserve">Sprawdzenie cech geometrycznych nawierzchni  </w:t>
      </w:r>
    </w:p>
    <w:p w14:paraId="424EAEB2" w14:textId="77777777" w:rsidR="00540AE5" w:rsidRPr="0094142F" w:rsidRDefault="00540AE5" w:rsidP="00540AE5">
      <w:pPr>
        <w:pStyle w:val="Wcicienormalne"/>
        <w:ind w:left="0"/>
        <w:rPr>
          <w:rFonts w:asciiTheme="minorHAnsi" w:hAnsiTheme="minorHAnsi" w:cstheme="minorHAnsi"/>
          <w:sz w:val="24"/>
          <w:szCs w:val="24"/>
          <w:lang w:val="x-none"/>
        </w:rPr>
      </w:pPr>
      <w:r w:rsidRPr="0094142F">
        <w:rPr>
          <w:rFonts w:asciiTheme="minorHAnsi" w:hAnsiTheme="minorHAnsi" w:cstheme="minorHAnsi"/>
          <w:sz w:val="24"/>
          <w:szCs w:val="24"/>
          <w:lang w:val="x-none"/>
        </w:rPr>
        <w:t xml:space="preserve">Nierówności podłużne nawierzchni należy mierzyć 4-metrową łatą lub </w:t>
      </w:r>
      <w:proofErr w:type="spellStart"/>
      <w:r w:rsidRPr="0094142F">
        <w:rPr>
          <w:rFonts w:asciiTheme="minorHAnsi" w:hAnsiTheme="minorHAnsi" w:cstheme="minorHAnsi"/>
          <w:sz w:val="24"/>
          <w:szCs w:val="24"/>
          <w:lang w:val="x-none"/>
        </w:rPr>
        <w:t>planografem</w:t>
      </w:r>
      <w:proofErr w:type="spellEnd"/>
      <w:r w:rsidRPr="0094142F">
        <w:rPr>
          <w:rFonts w:asciiTheme="minorHAnsi" w:hAnsiTheme="minorHAnsi" w:cstheme="minorHAnsi"/>
          <w:sz w:val="24"/>
          <w:szCs w:val="24"/>
          <w:lang w:val="x-none"/>
        </w:rPr>
        <w:t>, zgodnie z normą BN68/8931-04 [18]. Nierówności podłużne nawierzchni nie powinny przekraczać 1,0 cm Spadki poprzeczne nawierzchni powinny być zgodne z dokumentacją projektową z</w:t>
      </w:r>
      <w:r>
        <w:rPr>
          <w:rFonts w:asciiTheme="minorHAnsi" w:hAnsiTheme="minorHAnsi" w:cstheme="minorHAnsi"/>
          <w:sz w:val="24"/>
          <w:szCs w:val="24"/>
        </w:rPr>
        <w:t> </w:t>
      </w:r>
      <w:r w:rsidRPr="0094142F">
        <w:rPr>
          <w:rFonts w:asciiTheme="minorHAnsi" w:hAnsiTheme="minorHAnsi" w:cstheme="minorHAnsi"/>
          <w:sz w:val="24"/>
          <w:szCs w:val="24"/>
          <w:lang w:val="x-none"/>
        </w:rPr>
        <w:t xml:space="preserve">tolerancją ± 0,5%. Różnice pomiędzy rzędnymi wykonanej nawierzchni i rzędnymi projektowanymi nie powinny przekraczać +1 cm i -2 cm. Oś nawierzchni w planie nie może być przesunięta w stosunku do osi projektowanej o więcej niż ± 5 cm. Szerokość nawierzchni nie może różnić się od szerokości projektowanej o więcej niż ± 5 cm. Dopuszczalne odchyłki od projektowanej grubości podsypki nie powinny przekraczać ± 1,0 cm. </w:t>
      </w:r>
    </w:p>
    <w:p w14:paraId="5F90A87F" w14:textId="77777777" w:rsidR="00540AE5" w:rsidRPr="007F0026" w:rsidRDefault="00540AE5" w:rsidP="00F67BA0">
      <w:pPr>
        <w:pStyle w:val="Akapitzlist"/>
        <w:keepNext/>
        <w:numPr>
          <w:ilvl w:val="3"/>
          <w:numId w:val="121"/>
        </w:numPr>
        <w:spacing w:before="240" w:after="120"/>
        <w:ind w:left="0" w:firstLine="0"/>
        <w:rPr>
          <w:rFonts w:asciiTheme="minorHAnsi" w:hAnsiTheme="minorHAnsi" w:cstheme="minorHAnsi"/>
          <w:b/>
          <w:color w:val="000000"/>
          <w:lang w:val="x-none"/>
        </w:rPr>
      </w:pPr>
      <w:r w:rsidRPr="0094142F">
        <w:rPr>
          <w:rFonts w:asciiTheme="minorHAnsi" w:hAnsiTheme="minorHAnsi" w:cstheme="minorHAnsi"/>
          <w:i/>
          <w:color w:val="000000"/>
          <w:u w:val="single"/>
        </w:rPr>
        <w:t xml:space="preserve">Częstotliwość oraz zakres badań i pomiarów  </w:t>
      </w:r>
    </w:p>
    <w:p w14:paraId="4B9CF511" w14:textId="77777777" w:rsidR="00540AE5" w:rsidRPr="00495809" w:rsidRDefault="00540AE5" w:rsidP="00540AE5">
      <w:pPr>
        <w:pStyle w:val="Wcicienormalne"/>
        <w:ind w:left="0"/>
        <w:rPr>
          <w:rFonts w:asciiTheme="minorHAnsi" w:hAnsiTheme="minorHAnsi" w:cstheme="minorHAnsi"/>
          <w:sz w:val="24"/>
          <w:szCs w:val="24"/>
          <w:lang w:val="x-none"/>
        </w:rPr>
      </w:pPr>
      <w:r w:rsidRPr="00495809">
        <w:rPr>
          <w:rFonts w:asciiTheme="minorHAnsi" w:hAnsiTheme="minorHAnsi" w:cstheme="minorHAnsi"/>
          <w:sz w:val="24"/>
          <w:szCs w:val="24"/>
          <w:lang w:val="x-none"/>
        </w:rPr>
        <w:t>Częstotliwość oraz zakres badań i pomiarów wykonanej nawierzchni z kostek kamiennych przedstawiono w</w:t>
      </w:r>
      <w:r w:rsidRPr="00495809">
        <w:rPr>
          <w:rFonts w:asciiTheme="minorHAnsi" w:hAnsiTheme="minorHAnsi" w:cstheme="minorHAnsi"/>
          <w:sz w:val="24"/>
          <w:szCs w:val="24"/>
        </w:rPr>
        <w:t> </w:t>
      </w:r>
      <w:r w:rsidRPr="00495809">
        <w:rPr>
          <w:rFonts w:asciiTheme="minorHAnsi" w:hAnsiTheme="minorHAnsi" w:cstheme="minorHAnsi"/>
          <w:sz w:val="24"/>
          <w:szCs w:val="24"/>
          <w:lang w:val="x-none"/>
        </w:rPr>
        <w:t xml:space="preserve">tablicy </w:t>
      </w:r>
      <w:r w:rsidRPr="00495809">
        <w:rPr>
          <w:rFonts w:asciiTheme="minorHAnsi" w:hAnsiTheme="minorHAnsi" w:cstheme="minorHAnsi"/>
          <w:sz w:val="24"/>
          <w:szCs w:val="24"/>
        </w:rPr>
        <w:t>3</w:t>
      </w:r>
      <w:r w:rsidRPr="00495809">
        <w:rPr>
          <w:rFonts w:asciiTheme="minorHAnsi" w:hAnsiTheme="minorHAnsi" w:cstheme="minorHAnsi"/>
          <w:sz w:val="24"/>
          <w:szCs w:val="24"/>
          <w:lang w:val="x-none"/>
        </w:rPr>
        <w:t>.</w:t>
      </w:r>
    </w:p>
    <w:p w14:paraId="5F725A5A" w14:textId="77777777" w:rsidR="00540AE5" w:rsidRPr="007F0026" w:rsidRDefault="00540AE5" w:rsidP="00540AE5">
      <w:pPr>
        <w:pStyle w:val="Wcicienormalne"/>
        <w:rPr>
          <w:rFonts w:asciiTheme="minorHAnsi" w:hAnsiTheme="minorHAnsi" w:cstheme="minorHAnsi"/>
          <w:lang w:val="x-none"/>
        </w:rPr>
      </w:pPr>
      <w:r w:rsidRPr="007F0026">
        <w:rPr>
          <w:rFonts w:asciiTheme="minorHAnsi" w:hAnsiTheme="minorHAnsi" w:cstheme="minorHAnsi"/>
          <w:lang w:val="x-none"/>
        </w:rPr>
        <w:t xml:space="preserve">Tablica </w:t>
      </w:r>
      <w:r w:rsidRPr="007F0026">
        <w:rPr>
          <w:rFonts w:asciiTheme="minorHAnsi" w:hAnsiTheme="minorHAnsi" w:cstheme="minorHAnsi"/>
        </w:rPr>
        <w:t>3</w:t>
      </w:r>
      <w:r w:rsidRPr="007F0026">
        <w:rPr>
          <w:rFonts w:asciiTheme="minorHAnsi" w:hAnsiTheme="minorHAnsi" w:cstheme="minorHAnsi"/>
          <w:lang w:val="x-none"/>
        </w:rPr>
        <w:t>. Częstotliwość i zakres badań cech geometrycznych nawierzchni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3903"/>
        <w:gridCol w:w="4490"/>
      </w:tblGrid>
      <w:tr w:rsidR="00540AE5" w:rsidRPr="007F0026" w14:paraId="767ED79A" w14:textId="77777777" w:rsidTr="00540AE5">
        <w:tc>
          <w:tcPr>
            <w:tcW w:w="675" w:type="dxa"/>
            <w:tcBorders>
              <w:bottom w:val="double" w:sz="4" w:space="0" w:color="000000"/>
            </w:tcBorders>
            <w:shd w:val="clear" w:color="auto" w:fill="auto"/>
          </w:tcPr>
          <w:p w14:paraId="41010BFB"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Lp.</w:t>
            </w:r>
          </w:p>
        </w:tc>
        <w:tc>
          <w:tcPr>
            <w:tcW w:w="3969" w:type="dxa"/>
            <w:tcBorders>
              <w:bottom w:val="double" w:sz="4" w:space="0" w:color="000000"/>
            </w:tcBorders>
            <w:shd w:val="clear" w:color="auto" w:fill="auto"/>
          </w:tcPr>
          <w:p w14:paraId="60357B7E" w14:textId="77777777" w:rsidR="00540AE5" w:rsidRPr="00495809" w:rsidRDefault="00540AE5" w:rsidP="00540AE5">
            <w:pPr>
              <w:rPr>
                <w:rFonts w:asciiTheme="minorHAnsi" w:hAnsiTheme="minorHAnsi" w:cstheme="minorHAnsi"/>
                <w:lang w:val="x-none"/>
              </w:rPr>
            </w:pPr>
            <w:r w:rsidRPr="00495809">
              <w:rPr>
                <w:rFonts w:asciiTheme="minorHAnsi" w:hAnsiTheme="minorHAnsi" w:cstheme="minorHAnsi"/>
                <w:lang w:val="x-none"/>
              </w:rPr>
              <w:t>Wyszczególnienie badań i pomiarów</w:t>
            </w:r>
          </w:p>
        </w:tc>
        <w:tc>
          <w:tcPr>
            <w:tcW w:w="4567" w:type="dxa"/>
            <w:tcBorders>
              <w:bottom w:val="double" w:sz="4" w:space="0" w:color="000000"/>
            </w:tcBorders>
            <w:shd w:val="clear" w:color="auto" w:fill="auto"/>
          </w:tcPr>
          <w:p w14:paraId="7ECF6C68" w14:textId="77777777" w:rsidR="00540AE5" w:rsidRPr="00495809" w:rsidRDefault="00540AE5" w:rsidP="00540AE5">
            <w:pPr>
              <w:rPr>
                <w:rFonts w:asciiTheme="minorHAnsi" w:hAnsiTheme="minorHAnsi" w:cstheme="minorHAnsi"/>
              </w:rPr>
            </w:pPr>
            <w:r w:rsidRPr="00495809">
              <w:rPr>
                <w:rFonts w:asciiTheme="minorHAnsi" w:hAnsiTheme="minorHAnsi" w:cstheme="minorHAnsi"/>
              </w:rPr>
              <w:t>Minimalna częstotliwość badań i pomiarów</w:t>
            </w:r>
          </w:p>
        </w:tc>
      </w:tr>
      <w:tr w:rsidR="00540AE5" w:rsidRPr="007F0026" w14:paraId="27DB2447" w14:textId="77777777" w:rsidTr="00540AE5">
        <w:tc>
          <w:tcPr>
            <w:tcW w:w="675" w:type="dxa"/>
            <w:tcBorders>
              <w:top w:val="double" w:sz="4" w:space="0" w:color="000000"/>
            </w:tcBorders>
            <w:shd w:val="clear" w:color="auto" w:fill="auto"/>
          </w:tcPr>
          <w:p w14:paraId="7B2218AA"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1</w:t>
            </w:r>
          </w:p>
        </w:tc>
        <w:tc>
          <w:tcPr>
            <w:tcW w:w="3969" w:type="dxa"/>
            <w:tcBorders>
              <w:top w:val="double" w:sz="4" w:space="0" w:color="000000"/>
            </w:tcBorders>
            <w:shd w:val="clear" w:color="auto" w:fill="auto"/>
          </w:tcPr>
          <w:p w14:paraId="66193D59"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Spadki poprzeczne</w:t>
            </w:r>
          </w:p>
        </w:tc>
        <w:tc>
          <w:tcPr>
            <w:tcW w:w="4567" w:type="dxa"/>
            <w:tcBorders>
              <w:top w:val="double" w:sz="4" w:space="0" w:color="000000"/>
            </w:tcBorders>
            <w:shd w:val="clear" w:color="auto" w:fill="auto"/>
          </w:tcPr>
          <w:p w14:paraId="71536874"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10 razy na 1 km i w charakterystycznych punktach niwelety</w:t>
            </w:r>
          </w:p>
        </w:tc>
      </w:tr>
      <w:tr w:rsidR="00540AE5" w:rsidRPr="007F0026" w14:paraId="7CFFC40E" w14:textId="77777777" w:rsidTr="00540AE5">
        <w:tc>
          <w:tcPr>
            <w:tcW w:w="675" w:type="dxa"/>
            <w:shd w:val="clear" w:color="auto" w:fill="auto"/>
          </w:tcPr>
          <w:p w14:paraId="1D0B6E45"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2</w:t>
            </w:r>
          </w:p>
        </w:tc>
        <w:tc>
          <w:tcPr>
            <w:tcW w:w="3969" w:type="dxa"/>
            <w:shd w:val="clear" w:color="auto" w:fill="auto"/>
          </w:tcPr>
          <w:p w14:paraId="5A920290"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Rzędne wysokościowe</w:t>
            </w:r>
          </w:p>
        </w:tc>
        <w:tc>
          <w:tcPr>
            <w:tcW w:w="4567" w:type="dxa"/>
            <w:shd w:val="clear" w:color="auto" w:fill="auto"/>
          </w:tcPr>
          <w:p w14:paraId="2E7942AD"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10 razy na 1 km i w charakterystycznych punktach niwelety</w:t>
            </w:r>
          </w:p>
        </w:tc>
      </w:tr>
      <w:tr w:rsidR="00540AE5" w:rsidRPr="007F0026" w14:paraId="1A3693C1" w14:textId="77777777" w:rsidTr="00540AE5">
        <w:tc>
          <w:tcPr>
            <w:tcW w:w="675" w:type="dxa"/>
            <w:shd w:val="clear" w:color="auto" w:fill="auto"/>
          </w:tcPr>
          <w:p w14:paraId="7B114BC9"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3</w:t>
            </w:r>
          </w:p>
        </w:tc>
        <w:tc>
          <w:tcPr>
            <w:tcW w:w="3969" w:type="dxa"/>
            <w:shd w:val="clear" w:color="auto" w:fill="auto"/>
          </w:tcPr>
          <w:p w14:paraId="61956437"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Ukształtowanie osi w planie</w:t>
            </w:r>
          </w:p>
        </w:tc>
        <w:tc>
          <w:tcPr>
            <w:tcW w:w="4567" w:type="dxa"/>
            <w:shd w:val="clear" w:color="auto" w:fill="auto"/>
          </w:tcPr>
          <w:p w14:paraId="3B32781C"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10 razy na 1 km i w charakterystycznych punktach niwelety</w:t>
            </w:r>
          </w:p>
        </w:tc>
      </w:tr>
      <w:tr w:rsidR="00540AE5" w:rsidRPr="007F0026" w14:paraId="2E76DB14" w14:textId="77777777" w:rsidTr="00540AE5">
        <w:tc>
          <w:tcPr>
            <w:tcW w:w="675" w:type="dxa"/>
            <w:shd w:val="clear" w:color="auto" w:fill="auto"/>
          </w:tcPr>
          <w:p w14:paraId="3ACF14D3"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4</w:t>
            </w:r>
          </w:p>
        </w:tc>
        <w:tc>
          <w:tcPr>
            <w:tcW w:w="3969" w:type="dxa"/>
            <w:shd w:val="clear" w:color="auto" w:fill="auto"/>
          </w:tcPr>
          <w:p w14:paraId="355EC7F5"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Szerokość nawierzchni</w:t>
            </w:r>
          </w:p>
        </w:tc>
        <w:tc>
          <w:tcPr>
            <w:tcW w:w="4567" w:type="dxa"/>
            <w:shd w:val="clear" w:color="auto" w:fill="auto"/>
          </w:tcPr>
          <w:p w14:paraId="1029CBA9"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rPr>
              <w:t>10 razy na 1 km</w:t>
            </w:r>
          </w:p>
        </w:tc>
      </w:tr>
      <w:tr w:rsidR="00540AE5" w:rsidRPr="007F0026" w14:paraId="4016A82F" w14:textId="77777777" w:rsidTr="00540AE5">
        <w:tc>
          <w:tcPr>
            <w:tcW w:w="675" w:type="dxa"/>
            <w:shd w:val="clear" w:color="auto" w:fill="auto"/>
          </w:tcPr>
          <w:p w14:paraId="20BF4916" w14:textId="77777777" w:rsidR="00540AE5" w:rsidRPr="00495809" w:rsidRDefault="00540AE5" w:rsidP="00540AE5">
            <w:pPr>
              <w:pStyle w:val="Wcicienormalne"/>
              <w:ind w:left="0"/>
              <w:jc w:val="left"/>
              <w:rPr>
                <w:rFonts w:asciiTheme="minorHAnsi" w:hAnsiTheme="minorHAnsi" w:cstheme="minorHAnsi"/>
                <w:sz w:val="24"/>
                <w:szCs w:val="24"/>
                <w:lang w:val="x-none"/>
              </w:rPr>
            </w:pPr>
            <w:r w:rsidRPr="00495809">
              <w:rPr>
                <w:rFonts w:asciiTheme="minorHAnsi" w:hAnsiTheme="minorHAnsi" w:cstheme="minorHAnsi"/>
                <w:sz w:val="24"/>
                <w:szCs w:val="24"/>
                <w:lang w:val="x-none"/>
              </w:rPr>
              <w:t>5</w:t>
            </w:r>
          </w:p>
        </w:tc>
        <w:tc>
          <w:tcPr>
            <w:tcW w:w="3969" w:type="dxa"/>
            <w:shd w:val="clear" w:color="auto" w:fill="auto"/>
          </w:tcPr>
          <w:p w14:paraId="65639B05" w14:textId="77777777" w:rsidR="00540AE5" w:rsidRPr="00495809" w:rsidRDefault="00540AE5" w:rsidP="00540AE5">
            <w:pPr>
              <w:pStyle w:val="Wcicienormalne"/>
              <w:ind w:left="0"/>
              <w:jc w:val="left"/>
              <w:rPr>
                <w:rFonts w:asciiTheme="minorHAnsi" w:hAnsiTheme="minorHAnsi" w:cstheme="minorHAnsi"/>
                <w:sz w:val="24"/>
                <w:szCs w:val="24"/>
              </w:rPr>
            </w:pPr>
            <w:r w:rsidRPr="00495809">
              <w:rPr>
                <w:rFonts w:asciiTheme="minorHAnsi" w:hAnsiTheme="minorHAnsi" w:cstheme="minorHAnsi"/>
                <w:sz w:val="24"/>
                <w:szCs w:val="24"/>
              </w:rPr>
              <w:t>Grubość podsypki</w:t>
            </w:r>
          </w:p>
        </w:tc>
        <w:tc>
          <w:tcPr>
            <w:tcW w:w="4567" w:type="dxa"/>
            <w:shd w:val="clear" w:color="auto" w:fill="auto"/>
          </w:tcPr>
          <w:p w14:paraId="393EFA57" w14:textId="77777777" w:rsidR="00540AE5" w:rsidRPr="00495809" w:rsidRDefault="00540AE5" w:rsidP="00540AE5">
            <w:pPr>
              <w:pStyle w:val="Wcicienormalne"/>
              <w:ind w:left="0"/>
              <w:jc w:val="left"/>
              <w:rPr>
                <w:rFonts w:asciiTheme="minorHAnsi" w:hAnsiTheme="minorHAnsi" w:cstheme="minorHAnsi"/>
                <w:b/>
                <w:sz w:val="24"/>
                <w:szCs w:val="24"/>
                <w:lang w:val="x-none"/>
              </w:rPr>
            </w:pPr>
            <w:r w:rsidRPr="00495809">
              <w:rPr>
                <w:rFonts w:asciiTheme="minorHAnsi" w:hAnsiTheme="minorHAnsi" w:cstheme="minorHAnsi"/>
                <w:sz w:val="24"/>
                <w:szCs w:val="24"/>
              </w:rPr>
              <w:t>10 razy na 1 km</w:t>
            </w:r>
          </w:p>
        </w:tc>
      </w:tr>
    </w:tbl>
    <w:p w14:paraId="403EDEFA"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Badanie krawężników</w:t>
      </w:r>
    </w:p>
    <w:p w14:paraId="46FCF6BC" w14:textId="77777777" w:rsidR="00540AE5" w:rsidRPr="007F0026" w:rsidRDefault="00540AE5" w:rsidP="00F67BA0">
      <w:pPr>
        <w:pStyle w:val="Nagwek3"/>
        <w:numPr>
          <w:ilvl w:val="2"/>
          <w:numId w:val="122"/>
        </w:numPr>
        <w:spacing w:before="240" w:after="120"/>
        <w:ind w:left="0" w:firstLine="0"/>
        <w:rPr>
          <w:rFonts w:cstheme="minorHAnsi"/>
          <w:color w:val="000000"/>
          <w:lang w:eastAsia="ar-SA"/>
        </w:rPr>
      </w:pPr>
      <w:proofErr w:type="spellStart"/>
      <w:r w:rsidRPr="0094142F">
        <w:rPr>
          <w:lang w:val="en-US"/>
        </w:rPr>
        <w:t>Badania</w:t>
      </w:r>
      <w:proofErr w:type="spellEnd"/>
      <w:r w:rsidRPr="0094142F">
        <w:rPr>
          <w:lang w:val="en-US"/>
        </w:rPr>
        <w:t xml:space="preserve"> </w:t>
      </w:r>
      <w:proofErr w:type="spellStart"/>
      <w:r w:rsidRPr="0094142F">
        <w:rPr>
          <w:lang w:val="en-US"/>
        </w:rPr>
        <w:t>przed</w:t>
      </w:r>
      <w:proofErr w:type="spellEnd"/>
      <w:r w:rsidRPr="0094142F">
        <w:rPr>
          <w:lang w:val="en-US"/>
        </w:rPr>
        <w:t xml:space="preserve"> </w:t>
      </w:r>
      <w:proofErr w:type="spellStart"/>
      <w:r w:rsidRPr="0094142F">
        <w:rPr>
          <w:lang w:val="en-US"/>
        </w:rPr>
        <w:t>przystąpieniem</w:t>
      </w:r>
      <w:proofErr w:type="spellEnd"/>
      <w:r w:rsidRPr="0094142F">
        <w:rPr>
          <w:lang w:val="en-US"/>
        </w:rPr>
        <w:t xml:space="preserve"> do </w:t>
      </w:r>
      <w:proofErr w:type="spellStart"/>
      <w:r w:rsidRPr="0094142F">
        <w:rPr>
          <w:lang w:val="en-US"/>
        </w:rPr>
        <w:t>robót</w:t>
      </w:r>
      <w:proofErr w:type="spellEnd"/>
    </w:p>
    <w:p w14:paraId="719262EF"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Przed przystąpieniem do robót Wykonawca powinien wykonać badania materiałów przeznaczonych do ustawienia krawężników betonowych i przedstawić wyniki tych badań Inżynierowi do akceptacji.</w:t>
      </w:r>
    </w:p>
    <w:p w14:paraId="17EA667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w:t>
      </w:r>
      <w:r>
        <w:rPr>
          <w:rFonts w:asciiTheme="minorHAnsi" w:hAnsiTheme="minorHAnsi" w:cstheme="minorHAnsi"/>
          <w:color w:val="000000"/>
          <w:lang w:eastAsia="ar-SA"/>
        </w:rPr>
        <w:t> </w:t>
      </w:r>
      <w:r w:rsidRPr="007F0026">
        <w:rPr>
          <w:rFonts w:asciiTheme="minorHAnsi" w:hAnsiTheme="minorHAnsi" w:cstheme="minorHAnsi"/>
          <w:color w:val="000000"/>
          <w:lang w:eastAsia="ar-SA"/>
        </w:rPr>
        <w:t>ustaleniami PN-B-10021.</w:t>
      </w:r>
    </w:p>
    <w:p w14:paraId="16696542"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Sprawdzenie kształtu i wymiarów elementów należy przeprowadzić z dokładnością do 1 mm przy użyciu suwmiarki oraz przymiaru stalowego lub taśmy zgodnie z wymaganiami tablicy 1 i</w:t>
      </w:r>
      <w:r>
        <w:rPr>
          <w:rFonts w:asciiTheme="minorHAnsi" w:hAnsiTheme="minorHAnsi" w:cstheme="minorHAnsi"/>
          <w:color w:val="000000"/>
          <w:lang w:eastAsia="ar-SA"/>
        </w:rPr>
        <w:t> </w:t>
      </w:r>
      <w:r w:rsidRPr="007F0026">
        <w:rPr>
          <w:rFonts w:asciiTheme="minorHAnsi" w:hAnsiTheme="minorHAnsi" w:cstheme="minorHAnsi"/>
          <w:color w:val="000000"/>
          <w:lang w:eastAsia="ar-SA"/>
        </w:rPr>
        <w:t>2. Sprawdzenie kątów prostych w narożach elementów wykonuje się przez przyłożenie kątownika do badanego naroża i zmierzenia odchyłek z dokładnością do 1 mm.</w:t>
      </w:r>
    </w:p>
    <w:p w14:paraId="645E44C7" w14:textId="77777777" w:rsidR="00540AE5" w:rsidRPr="0094142F" w:rsidRDefault="00540AE5" w:rsidP="00F67BA0">
      <w:pPr>
        <w:pStyle w:val="Nagwek3"/>
        <w:numPr>
          <w:ilvl w:val="2"/>
          <w:numId w:val="122"/>
        </w:numPr>
        <w:spacing w:before="240" w:after="120"/>
        <w:ind w:left="0" w:firstLine="0"/>
        <w:rPr>
          <w:lang w:val="en-US"/>
        </w:rPr>
      </w:pPr>
      <w:proofErr w:type="spellStart"/>
      <w:r w:rsidRPr="0094142F">
        <w:rPr>
          <w:lang w:val="en-US"/>
        </w:rPr>
        <w:lastRenderedPageBreak/>
        <w:t>Badania</w:t>
      </w:r>
      <w:proofErr w:type="spellEnd"/>
      <w:r w:rsidRPr="0094142F">
        <w:rPr>
          <w:lang w:val="en-US"/>
        </w:rPr>
        <w:t xml:space="preserve"> w </w:t>
      </w:r>
      <w:proofErr w:type="spellStart"/>
      <w:r w:rsidRPr="0094142F">
        <w:rPr>
          <w:lang w:val="en-US"/>
        </w:rPr>
        <w:t>czasie</w:t>
      </w:r>
      <w:proofErr w:type="spellEnd"/>
      <w:r w:rsidRPr="0094142F">
        <w:rPr>
          <w:lang w:val="en-US"/>
        </w:rPr>
        <w:t xml:space="preserve"> </w:t>
      </w:r>
      <w:proofErr w:type="spellStart"/>
      <w:r w:rsidRPr="0094142F">
        <w:rPr>
          <w:lang w:val="en-US"/>
        </w:rPr>
        <w:t>robót</w:t>
      </w:r>
      <w:proofErr w:type="spellEnd"/>
    </w:p>
    <w:p w14:paraId="0F818227" w14:textId="77777777" w:rsidR="00540AE5" w:rsidRPr="0094142F" w:rsidRDefault="00540AE5" w:rsidP="00F67BA0">
      <w:pPr>
        <w:pStyle w:val="Akapitzlist"/>
        <w:keepNext/>
        <w:numPr>
          <w:ilvl w:val="3"/>
          <w:numId w:val="122"/>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Sprawdzenie koryta pod ławę</w:t>
      </w:r>
    </w:p>
    <w:p w14:paraId="766ACF4E" w14:textId="77777777" w:rsidR="00540AE5" w:rsidRPr="00385C02"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Należy sprawdzać wymiary koryta oraz zagęszczenie podłoża na dnie wykopu. Tolerancja dla szerokości wykopu wynosi 2 cm. Zagęszczenie podłoża powinno być zgodne z pkt 5.2.</w:t>
      </w:r>
    </w:p>
    <w:p w14:paraId="7A9FEBED" w14:textId="77777777" w:rsidR="00540AE5" w:rsidRPr="007F0026" w:rsidRDefault="00540AE5" w:rsidP="00F67BA0">
      <w:pPr>
        <w:pStyle w:val="Akapitzlist"/>
        <w:keepNext/>
        <w:numPr>
          <w:ilvl w:val="3"/>
          <w:numId w:val="122"/>
        </w:numPr>
        <w:spacing w:before="240" w:after="120"/>
        <w:ind w:left="0" w:firstLine="0"/>
        <w:rPr>
          <w:rFonts w:asciiTheme="minorHAnsi" w:hAnsiTheme="minorHAnsi" w:cstheme="minorHAnsi"/>
          <w:color w:val="000000"/>
          <w:lang w:eastAsia="ar-SA"/>
        </w:rPr>
      </w:pPr>
      <w:r w:rsidRPr="0094142F">
        <w:rPr>
          <w:rFonts w:asciiTheme="minorHAnsi" w:hAnsiTheme="minorHAnsi" w:cstheme="minorHAnsi"/>
          <w:i/>
          <w:color w:val="000000"/>
          <w:u w:val="single"/>
        </w:rPr>
        <w:t>Sprawdzenie ław</w:t>
      </w:r>
    </w:p>
    <w:p w14:paraId="642AE86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Przy wykonywaniu ław badaniu podlegają:</w:t>
      </w:r>
    </w:p>
    <w:p w14:paraId="5D2249EC" w14:textId="77777777" w:rsidR="00540AE5" w:rsidRPr="00495809" w:rsidRDefault="00540AE5" w:rsidP="00F67BA0">
      <w:pPr>
        <w:pStyle w:val="Akapitzlist"/>
        <w:numPr>
          <w:ilvl w:val="0"/>
          <w:numId w:val="123"/>
        </w:numPr>
        <w:ind w:left="0" w:firstLine="0"/>
        <w:rPr>
          <w:rFonts w:asciiTheme="minorHAnsi" w:hAnsiTheme="minorHAnsi" w:cstheme="minorHAnsi"/>
          <w:color w:val="000000"/>
          <w:lang w:eastAsia="ar-SA"/>
        </w:rPr>
      </w:pPr>
      <w:r w:rsidRPr="00495809">
        <w:rPr>
          <w:rFonts w:asciiTheme="minorHAnsi" w:hAnsiTheme="minorHAnsi" w:cstheme="minorHAnsi"/>
          <w:color w:val="000000"/>
          <w:lang w:eastAsia="ar-SA"/>
        </w:rPr>
        <w:t>Zgodność profilu podłużnego górnej powierzchni ław z dokumentacją projektową.</w:t>
      </w:r>
    </w:p>
    <w:p w14:paraId="077ADDC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Profil podłużny górnej powierzchni ławy powinien być zgodny z projektowaną </w:t>
      </w:r>
      <w:r>
        <w:rPr>
          <w:rFonts w:asciiTheme="minorHAnsi" w:hAnsiTheme="minorHAnsi" w:cstheme="minorHAnsi"/>
          <w:color w:val="000000"/>
          <w:lang w:eastAsia="ar-SA"/>
        </w:rPr>
        <w:tab/>
      </w:r>
      <w:r w:rsidRPr="007F0026">
        <w:rPr>
          <w:rFonts w:asciiTheme="minorHAnsi" w:hAnsiTheme="minorHAnsi" w:cstheme="minorHAnsi"/>
          <w:color w:val="000000"/>
          <w:lang w:eastAsia="ar-SA"/>
        </w:rPr>
        <w:t>niweletą. Dopuszczalne odchylenia mogą wynosić 1 cm na każde 100 m ławy.</w:t>
      </w:r>
    </w:p>
    <w:p w14:paraId="0F9A8BC9"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b)</w:t>
      </w:r>
      <w:r w:rsidRPr="007F0026">
        <w:rPr>
          <w:rFonts w:asciiTheme="minorHAnsi" w:hAnsiTheme="minorHAnsi" w:cstheme="minorHAnsi"/>
          <w:color w:val="000000"/>
          <w:lang w:eastAsia="ar-SA"/>
        </w:rPr>
        <w:tab/>
        <w:t>Wymiary ław.</w:t>
      </w:r>
    </w:p>
    <w:p w14:paraId="36F160DB"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Wymiary ław należy sprawdzić w dwóch dowolnie wybranych punktach na każde 100m </w:t>
      </w:r>
      <w:r>
        <w:rPr>
          <w:rFonts w:asciiTheme="minorHAnsi" w:hAnsiTheme="minorHAnsi" w:cstheme="minorHAnsi"/>
          <w:color w:val="000000"/>
          <w:lang w:eastAsia="ar-SA"/>
        </w:rPr>
        <w:tab/>
      </w:r>
      <w:r w:rsidRPr="007F0026">
        <w:rPr>
          <w:rFonts w:asciiTheme="minorHAnsi" w:hAnsiTheme="minorHAnsi" w:cstheme="minorHAnsi"/>
          <w:color w:val="000000"/>
          <w:lang w:eastAsia="ar-SA"/>
        </w:rPr>
        <w:t>ławy. Tolerancje wymiarów wynoszą:</w:t>
      </w:r>
    </w:p>
    <w:p w14:paraId="651D8C4B"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dla wysokości   10% wysokości projektowanej,</w:t>
      </w:r>
    </w:p>
    <w:p w14:paraId="399C182D"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dla szerokości   10% szerokości projektowanej.</w:t>
      </w:r>
    </w:p>
    <w:p w14:paraId="345844A6"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c)</w:t>
      </w:r>
      <w:r w:rsidRPr="007F0026">
        <w:rPr>
          <w:rFonts w:asciiTheme="minorHAnsi" w:hAnsiTheme="minorHAnsi" w:cstheme="minorHAnsi"/>
          <w:color w:val="000000"/>
          <w:lang w:eastAsia="ar-SA"/>
        </w:rPr>
        <w:tab/>
        <w:t>Równość górnej powierzchni ław.</w:t>
      </w:r>
    </w:p>
    <w:p w14:paraId="394E6707"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Równość górnej powierzchni ławy sprawdza się przez przyłożenie w dwóch punktach, </w:t>
      </w:r>
      <w:r>
        <w:rPr>
          <w:rFonts w:asciiTheme="minorHAnsi" w:hAnsiTheme="minorHAnsi" w:cstheme="minorHAnsi"/>
          <w:color w:val="000000"/>
          <w:lang w:eastAsia="ar-SA"/>
        </w:rPr>
        <w:tab/>
      </w:r>
      <w:r w:rsidRPr="007F0026">
        <w:rPr>
          <w:rFonts w:asciiTheme="minorHAnsi" w:hAnsiTheme="minorHAnsi" w:cstheme="minorHAnsi"/>
          <w:color w:val="000000"/>
          <w:lang w:eastAsia="ar-SA"/>
        </w:rPr>
        <w:t>na każde 100 m ławy, trzymetrowej łaty.</w:t>
      </w:r>
    </w:p>
    <w:p w14:paraId="0FD33F67"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Prześwit pomiędzy górną powierzchnią ławy i przyłożoną łatą nie może przekraczać               </w:t>
      </w:r>
      <w:r>
        <w:rPr>
          <w:rFonts w:asciiTheme="minorHAnsi" w:hAnsiTheme="minorHAnsi" w:cstheme="minorHAnsi"/>
          <w:color w:val="000000"/>
          <w:lang w:eastAsia="ar-SA"/>
        </w:rPr>
        <w:tab/>
      </w:r>
      <w:r w:rsidRPr="007F0026">
        <w:rPr>
          <w:rFonts w:asciiTheme="minorHAnsi" w:hAnsiTheme="minorHAnsi" w:cstheme="minorHAnsi"/>
          <w:color w:val="000000"/>
          <w:lang w:eastAsia="ar-SA"/>
        </w:rPr>
        <w:t>1 cm.</w:t>
      </w:r>
    </w:p>
    <w:p w14:paraId="36340D5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w:t>
      </w:r>
      <w:r w:rsidRPr="007F0026">
        <w:rPr>
          <w:rFonts w:asciiTheme="minorHAnsi" w:hAnsiTheme="minorHAnsi" w:cstheme="minorHAnsi"/>
          <w:color w:val="000000"/>
          <w:lang w:eastAsia="ar-SA"/>
        </w:rPr>
        <w:tab/>
        <w:t>Zagęszczenie ław.</w:t>
      </w:r>
    </w:p>
    <w:p w14:paraId="05EF871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Zagęszczenie ław bada się w dwóch przekrojach na każde 100 m. Ławy ze żwiru lub </w:t>
      </w:r>
      <w:r>
        <w:rPr>
          <w:rFonts w:asciiTheme="minorHAnsi" w:hAnsiTheme="minorHAnsi" w:cstheme="minorHAnsi"/>
          <w:color w:val="000000"/>
          <w:lang w:eastAsia="ar-SA"/>
        </w:rPr>
        <w:tab/>
      </w:r>
      <w:r w:rsidRPr="007F0026">
        <w:rPr>
          <w:rFonts w:asciiTheme="minorHAnsi" w:hAnsiTheme="minorHAnsi" w:cstheme="minorHAnsi"/>
          <w:color w:val="000000"/>
          <w:lang w:eastAsia="ar-SA"/>
        </w:rPr>
        <w:t>piasku nie mogą wykazywać śladu urządzenia zagęszczającego.</w:t>
      </w:r>
    </w:p>
    <w:p w14:paraId="511D31D9"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Ławy z tłucznia, badane próbą wyjęcia poszczególnych ziaren tłucznia, nie powinny </w:t>
      </w:r>
      <w:r>
        <w:rPr>
          <w:rFonts w:asciiTheme="minorHAnsi" w:hAnsiTheme="minorHAnsi" w:cstheme="minorHAnsi"/>
          <w:color w:val="000000"/>
          <w:lang w:eastAsia="ar-SA"/>
        </w:rPr>
        <w:tab/>
      </w:r>
      <w:r w:rsidRPr="007F0026">
        <w:rPr>
          <w:rFonts w:asciiTheme="minorHAnsi" w:hAnsiTheme="minorHAnsi" w:cstheme="minorHAnsi"/>
          <w:color w:val="000000"/>
          <w:lang w:eastAsia="ar-SA"/>
        </w:rPr>
        <w:t>pozwalać na wyjęcie ziarna z ławy.</w:t>
      </w:r>
    </w:p>
    <w:p w14:paraId="680E452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e)</w:t>
      </w:r>
      <w:r w:rsidRPr="007F0026">
        <w:rPr>
          <w:rFonts w:asciiTheme="minorHAnsi" w:hAnsiTheme="minorHAnsi" w:cstheme="minorHAnsi"/>
          <w:color w:val="000000"/>
          <w:lang w:eastAsia="ar-SA"/>
        </w:rPr>
        <w:tab/>
        <w:t>Odchylenie linii ław od projektowanego kierunku.</w:t>
      </w:r>
    </w:p>
    <w:p w14:paraId="067F8B30" w14:textId="77777777" w:rsidR="00540AE5" w:rsidRPr="00385C02"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 xml:space="preserve">Dopuszczalne odchylenie linii ław od projektowanego kierunku nie może przekraczać          </w:t>
      </w:r>
      <w:r>
        <w:rPr>
          <w:rFonts w:asciiTheme="minorHAnsi" w:hAnsiTheme="minorHAnsi" w:cstheme="minorHAnsi"/>
          <w:color w:val="000000"/>
          <w:lang w:eastAsia="ar-SA"/>
        </w:rPr>
        <w:tab/>
      </w:r>
      <w:r w:rsidRPr="007F0026">
        <w:rPr>
          <w:rFonts w:asciiTheme="minorHAnsi" w:hAnsiTheme="minorHAnsi" w:cstheme="minorHAnsi"/>
          <w:color w:val="000000"/>
          <w:lang w:eastAsia="ar-SA"/>
        </w:rPr>
        <w:t>2 cm na każde 100 m wykonanej ławy.</w:t>
      </w:r>
    </w:p>
    <w:p w14:paraId="660B75BF" w14:textId="77777777" w:rsidR="00540AE5" w:rsidRPr="0094142F" w:rsidRDefault="00540AE5" w:rsidP="00F67BA0">
      <w:pPr>
        <w:pStyle w:val="Akapitzlist"/>
        <w:keepNext/>
        <w:numPr>
          <w:ilvl w:val="3"/>
          <w:numId w:val="122"/>
        </w:numPr>
        <w:spacing w:before="240" w:after="120"/>
        <w:ind w:left="0" w:firstLine="0"/>
        <w:rPr>
          <w:rFonts w:asciiTheme="minorHAnsi" w:hAnsiTheme="minorHAnsi" w:cstheme="minorHAnsi"/>
          <w:i/>
          <w:color w:val="000000"/>
          <w:u w:val="single"/>
        </w:rPr>
      </w:pPr>
      <w:r w:rsidRPr="0094142F">
        <w:rPr>
          <w:rFonts w:asciiTheme="minorHAnsi" w:hAnsiTheme="minorHAnsi" w:cstheme="minorHAnsi"/>
          <w:i/>
          <w:color w:val="000000"/>
          <w:u w:val="single"/>
        </w:rPr>
        <w:t>Sprawdzenie ustawienia krawężników</w:t>
      </w:r>
    </w:p>
    <w:p w14:paraId="60B0FAE6"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ab/>
        <w:t>Przy ustawianiu krawężników należy sprawdzać:</w:t>
      </w:r>
    </w:p>
    <w:p w14:paraId="00963395"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dopuszczalne odchylenia linii krawężników w poziomie od linii projektowanej, które wynosi 1 cm na każde 100 m ustawionego krawężnika,</w:t>
      </w:r>
    </w:p>
    <w:p w14:paraId="1D458F6E"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dopuszczalne odchylenie niwelety górnej płaszczyzny krawężnika od niwelety projektowanej, które wynosi 1 cm na każde 100 m ustawionego krawężnika,</w:t>
      </w:r>
    </w:p>
    <w:p w14:paraId="109C4090" w14:textId="77777777" w:rsidR="00540AE5" w:rsidRPr="007F0026"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55658BDF" w14:textId="77777777" w:rsidR="00540AE5" w:rsidRPr="0094142F" w:rsidRDefault="00540AE5" w:rsidP="00540AE5">
      <w:pPr>
        <w:rPr>
          <w:rFonts w:asciiTheme="minorHAnsi" w:hAnsiTheme="minorHAnsi" w:cstheme="minorHAnsi"/>
          <w:color w:val="000000"/>
          <w:lang w:eastAsia="ar-SA"/>
        </w:rPr>
      </w:pPr>
      <w:r w:rsidRPr="007F0026">
        <w:rPr>
          <w:rFonts w:asciiTheme="minorHAnsi" w:hAnsiTheme="minorHAnsi" w:cstheme="minorHAnsi"/>
          <w:color w:val="000000"/>
          <w:lang w:eastAsia="ar-SA"/>
        </w:rPr>
        <w:t>dokładność wypełnienia spoin bada się co 10 metrów. Spoiny muszą być wypełnione całkowicie na pełną głębokość.</w:t>
      </w:r>
    </w:p>
    <w:p w14:paraId="33B3CB02"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JEDNOSTKA OBMIARU</w:t>
      </w:r>
    </w:p>
    <w:p w14:paraId="137FD78F" w14:textId="77777777" w:rsidR="00540AE5" w:rsidRPr="00495809" w:rsidRDefault="00540AE5" w:rsidP="00540AE5">
      <w:pPr>
        <w:rPr>
          <w:rFonts w:asciiTheme="minorHAnsi" w:hAnsiTheme="minorHAnsi" w:cstheme="minorHAnsi"/>
          <w:color w:val="000000"/>
        </w:rPr>
      </w:pPr>
      <w:r w:rsidRPr="00495809">
        <w:rPr>
          <w:rFonts w:asciiTheme="minorHAnsi" w:hAnsiTheme="minorHAnsi" w:cstheme="minorHAnsi"/>
          <w:color w:val="000000"/>
        </w:rPr>
        <w:t>Jednostką obmiarową jest m</w:t>
      </w:r>
      <w:r w:rsidRPr="00495809">
        <w:rPr>
          <w:rFonts w:asciiTheme="minorHAnsi" w:hAnsiTheme="minorHAnsi" w:cstheme="minorHAnsi"/>
          <w:color w:val="000000"/>
          <w:vertAlign w:val="superscript"/>
        </w:rPr>
        <w:t>2</w:t>
      </w:r>
      <w:r w:rsidRPr="00495809">
        <w:rPr>
          <w:rFonts w:asciiTheme="minorHAnsi" w:hAnsiTheme="minorHAnsi" w:cstheme="minorHAnsi"/>
          <w:color w:val="000000"/>
        </w:rPr>
        <w:t xml:space="preserve"> (metr kwadratowy) wykonanej nawierzchni z betonowej kostki brukowej.</w:t>
      </w:r>
    </w:p>
    <w:p w14:paraId="2A7D3588" w14:textId="77777777" w:rsidR="00540AE5" w:rsidRPr="00495809" w:rsidRDefault="00540AE5" w:rsidP="00540AE5">
      <w:pPr>
        <w:pStyle w:val="StylIwony"/>
        <w:spacing w:before="0" w:after="0"/>
        <w:rPr>
          <w:rFonts w:asciiTheme="minorHAnsi" w:hAnsiTheme="minorHAnsi" w:cstheme="minorHAnsi"/>
          <w:color w:val="000000"/>
          <w:sz w:val="24"/>
          <w:szCs w:val="24"/>
        </w:rPr>
      </w:pPr>
      <w:r w:rsidRPr="00495809">
        <w:rPr>
          <w:rFonts w:asciiTheme="minorHAnsi" w:hAnsiTheme="minorHAnsi" w:cstheme="minorHAnsi"/>
          <w:color w:val="000000"/>
          <w:sz w:val="24"/>
          <w:szCs w:val="24"/>
        </w:rPr>
        <w:t>Jednostką obmiarową jest m</w:t>
      </w:r>
      <w:r w:rsidRPr="00495809">
        <w:rPr>
          <w:rFonts w:asciiTheme="minorHAnsi" w:hAnsiTheme="minorHAnsi" w:cstheme="minorHAnsi"/>
          <w:color w:val="000000"/>
          <w:sz w:val="24"/>
          <w:szCs w:val="24"/>
          <w:vertAlign w:val="superscript"/>
        </w:rPr>
        <w:t>2</w:t>
      </w:r>
      <w:r w:rsidRPr="00495809">
        <w:rPr>
          <w:rFonts w:asciiTheme="minorHAnsi" w:hAnsiTheme="minorHAnsi" w:cstheme="minorHAnsi"/>
          <w:color w:val="000000"/>
          <w:sz w:val="24"/>
          <w:szCs w:val="24"/>
        </w:rPr>
        <w:t xml:space="preserve"> (metr kwadratowy) warstwy nawierzchni z betonu asfaltowego.</w:t>
      </w:r>
    </w:p>
    <w:p w14:paraId="207B7F2B" w14:textId="77777777" w:rsidR="00540AE5" w:rsidRPr="00495809" w:rsidRDefault="00540AE5" w:rsidP="00540A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rFonts w:asciiTheme="minorHAnsi" w:hAnsiTheme="minorHAnsi" w:cstheme="minorHAnsi"/>
          <w:color w:val="000000"/>
        </w:rPr>
      </w:pPr>
      <w:r w:rsidRPr="00495809">
        <w:rPr>
          <w:rFonts w:asciiTheme="minorHAnsi" w:hAnsiTheme="minorHAnsi" w:cstheme="minorHAnsi"/>
          <w:color w:val="000000"/>
        </w:rPr>
        <w:lastRenderedPageBreak/>
        <w:t>Jednostką obmiarową jest m (metr) ustawionego krawężnika betonowego</w:t>
      </w:r>
    </w:p>
    <w:p w14:paraId="3CCA6984"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ODBIÓR</w:t>
      </w:r>
    </w:p>
    <w:p w14:paraId="3C3EBF13"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Roboty uznaje się za wykonane zgodnie z dokumentacją projektową, ST i wymaganiami Inżyniera, jeżeli wszystkie pomiary i badania z zachowaniem tolerancji według pkt 6 dały wyniki pozytywne.</w:t>
      </w:r>
    </w:p>
    <w:p w14:paraId="4E3518BD" w14:textId="77777777" w:rsidR="00540AE5" w:rsidRPr="007F0026" w:rsidRDefault="00540AE5" w:rsidP="00F67BA0">
      <w:pPr>
        <w:pStyle w:val="Nagwek2"/>
        <w:numPr>
          <w:ilvl w:val="0"/>
          <w:numId w:val="126"/>
        </w:numPr>
        <w:spacing w:before="240" w:after="120"/>
        <w:ind w:left="0" w:firstLine="0"/>
        <w:rPr>
          <w:rFonts w:cstheme="minorHAnsi"/>
        </w:rPr>
      </w:pPr>
      <w:r w:rsidRPr="007F0026">
        <w:rPr>
          <w:rFonts w:cstheme="minorHAnsi"/>
        </w:rPr>
        <w:t>PODSTAWA PŁATNOŚCI</w:t>
      </w:r>
    </w:p>
    <w:p w14:paraId="6602E685" w14:textId="77777777" w:rsidR="00540AE5" w:rsidRPr="007F0026" w:rsidRDefault="00540AE5" w:rsidP="00540AE5">
      <w:pPr>
        <w:rPr>
          <w:rFonts w:asciiTheme="minorHAnsi" w:hAnsiTheme="minorHAnsi" w:cstheme="minorHAnsi"/>
          <w:color w:val="000000"/>
        </w:rPr>
      </w:pPr>
      <w:r w:rsidRPr="007F0026">
        <w:rPr>
          <w:rFonts w:asciiTheme="minorHAnsi" w:hAnsiTheme="minorHAnsi" w:cstheme="minorHAnsi"/>
          <w:color w:val="000000"/>
        </w:rPr>
        <w:t>Podstawę i system płatności określać będzie umowa zawarta między Zamawiającym a</w:t>
      </w:r>
      <w:r>
        <w:rPr>
          <w:rFonts w:asciiTheme="minorHAnsi" w:hAnsiTheme="minorHAnsi" w:cstheme="minorHAnsi"/>
          <w:color w:val="000000"/>
        </w:rPr>
        <w:t> </w:t>
      </w:r>
      <w:r w:rsidRPr="007F0026">
        <w:rPr>
          <w:rFonts w:asciiTheme="minorHAnsi" w:hAnsiTheme="minorHAnsi" w:cstheme="minorHAnsi"/>
          <w:color w:val="000000"/>
        </w:rPr>
        <w:t>Wykonawcą.</w:t>
      </w:r>
    </w:p>
    <w:p w14:paraId="185270AF" w14:textId="77777777" w:rsidR="00540AE5" w:rsidRPr="00385C02" w:rsidRDefault="00540AE5" w:rsidP="00F67BA0">
      <w:pPr>
        <w:pStyle w:val="Nagwek2"/>
        <w:numPr>
          <w:ilvl w:val="0"/>
          <w:numId w:val="126"/>
        </w:numPr>
        <w:spacing w:before="240" w:after="120"/>
        <w:ind w:left="0" w:firstLine="0"/>
        <w:rPr>
          <w:rFonts w:cstheme="minorHAnsi"/>
        </w:rPr>
      </w:pPr>
      <w:r w:rsidRPr="007F0026">
        <w:rPr>
          <w:rFonts w:cstheme="minorHAnsi"/>
        </w:rPr>
        <w:t>PRZEPISY ZWIĄZANE</w:t>
      </w:r>
    </w:p>
    <w:p w14:paraId="2DB9A06C" w14:textId="77777777" w:rsidR="00540AE5" w:rsidRPr="00385C02" w:rsidRDefault="00540AE5" w:rsidP="00F67BA0">
      <w:pPr>
        <w:pStyle w:val="Nagwek2"/>
        <w:numPr>
          <w:ilvl w:val="1"/>
          <w:numId w:val="126"/>
        </w:numPr>
        <w:spacing w:before="240" w:after="120"/>
        <w:ind w:left="0" w:firstLine="0"/>
        <w:rPr>
          <w:rFonts w:cstheme="minorHAnsi"/>
        </w:rPr>
      </w:pPr>
      <w:r w:rsidRPr="007F0026">
        <w:rPr>
          <w:rFonts w:cstheme="minorHAnsi"/>
        </w:rPr>
        <w:t xml:space="preserve">Normy. </w:t>
      </w:r>
    </w:p>
    <w:tbl>
      <w:tblPr>
        <w:tblW w:w="0" w:type="auto"/>
        <w:tblLayout w:type="fixed"/>
        <w:tblCellMar>
          <w:left w:w="70" w:type="dxa"/>
          <w:right w:w="70" w:type="dxa"/>
        </w:tblCellMar>
        <w:tblLook w:val="0000" w:firstRow="0" w:lastRow="0" w:firstColumn="0" w:lastColumn="0" w:noHBand="0" w:noVBand="0"/>
      </w:tblPr>
      <w:tblGrid>
        <w:gridCol w:w="1985"/>
        <w:gridCol w:w="6378"/>
      </w:tblGrid>
      <w:tr w:rsidR="00540AE5" w:rsidRPr="00385C02" w14:paraId="7C2238A7" w14:textId="77777777" w:rsidTr="00540AE5">
        <w:tc>
          <w:tcPr>
            <w:tcW w:w="1985" w:type="dxa"/>
          </w:tcPr>
          <w:p w14:paraId="454C2793" w14:textId="77777777" w:rsidR="00540AE5" w:rsidRPr="00385C02" w:rsidRDefault="00540AE5" w:rsidP="00540AE5">
            <w:pPr>
              <w:snapToGrid w:val="0"/>
              <w:rPr>
                <w:rFonts w:cs="Calibri"/>
                <w:color w:val="000000"/>
                <w:lang w:val="en-US"/>
              </w:rPr>
            </w:pPr>
          </w:p>
          <w:p w14:paraId="1597122A" w14:textId="77777777" w:rsidR="00540AE5" w:rsidRPr="00385C02" w:rsidRDefault="00540AE5" w:rsidP="00540AE5">
            <w:pPr>
              <w:snapToGrid w:val="0"/>
              <w:rPr>
                <w:rFonts w:cs="Calibri"/>
                <w:color w:val="000000"/>
                <w:lang w:val="en-US"/>
              </w:rPr>
            </w:pPr>
            <w:r w:rsidRPr="00385C02">
              <w:rPr>
                <w:rFonts w:cs="Calibri"/>
                <w:color w:val="000000"/>
                <w:lang w:val="en-US"/>
              </w:rPr>
              <w:t>PN-B-04101</w:t>
            </w:r>
          </w:p>
          <w:p w14:paraId="5FA08DFA" w14:textId="77777777" w:rsidR="00540AE5" w:rsidRPr="00385C02" w:rsidRDefault="00540AE5" w:rsidP="00540AE5">
            <w:pPr>
              <w:snapToGrid w:val="0"/>
              <w:rPr>
                <w:rFonts w:cs="Calibri"/>
                <w:color w:val="000000"/>
                <w:lang w:val="en-US"/>
              </w:rPr>
            </w:pPr>
            <w:r w:rsidRPr="00385C02">
              <w:rPr>
                <w:rFonts w:cs="Calibri"/>
                <w:color w:val="000000"/>
                <w:lang w:val="en-US"/>
              </w:rPr>
              <w:t>PN-B-04102</w:t>
            </w:r>
          </w:p>
          <w:p w14:paraId="2D739CEB" w14:textId="77777777" w:rsidR="00540AE5" w:rsidRPr="00385C02" w:rsidRDefault="00540AE5" w:rsidP="00540AE5">
            <w:pPr>
              <w:snapToGrid w:val="0"/>
              <w:rPr>
                <w:rFonts w:cs="Calibri"/>
                <w:color w:val="000000"/>
                <w:lang w:val="en-US"/>
              </w:rPr>
            </w:pPr>
          </w:p>
          <w:p w14:paraId="4757A8D4" w14:textId="77777777" w:rsidR="00540AE5" w:rsidRPr="00385C02" w:rsidRDefault="00540AE5" w:rsidP="00540AE5">
            <w:pPr>
              <w:snapToGrid w:val="0"/>
              <w:rPr>
                <w:rFonts w:cs="Calibri"/>
                <w:color w:val="000000"/>
                <w:lang w:val="en-US"/>
              </w:rPr>
            </w:pPr>
            <w:r w:rsidRPr="00385C02">
              <w:rPr>
                <w:rFonts w:cs="Calibri"/>
                <w:color w:val="000000"/>
                <w:lang w:val="en-US"/>
              </w:rPr>
              <w:t>PN-B-04110</w:t>
            </w:r>
          </w:p>
          <w:p w14:paraId="08F4B578" w14:textId="77777777" w:rsidR="00540AE5" w:rsidRPr="00385C02" w:rsidRDefault="00540AE5" w:rsidP="00540AE5">
            <w:pPr>
              <w:snapToGrid w:val="0"/>
              <w:rPr>
                <w:rFonts w:cs="Calibri"/>
                <w:color w:val="000000"/>
                <w:lang w:val="en-US"/>
              </w:rPr>
            </w:pPr>
          </w:p>
        </w:tc>
        <w:tc>
          <w:tcPr>
            <w:tcW w:w="6378" w:type="dxa"/>
          </w:tcPr>
          <w:p w14:paraId="2EE27803" w14:textId="77777777" w:rsidR="00540AE5" w:rsidRPr="00385C02" w:rsidRDefault="00540AE5" w:rsidP="00540AE5">
            <w:pPr>
              <w:snapToGrid w:val="0"/>
              <w:rPr>
                <w:rFonts w:cs="Calibri"/>
                <w:color w:val="000000"/>
              </w:rPr>
            </w:pPr>
          </w:p>
          <w:p w14:paraId="4122E681" w14:textId="77777777" w:rsidR="00540AE5" w:rsidRPr="00385C02" w:rsidRDefault="00540AE5" w:rsidP="00540AE5">
            <w:pPr>
              <w:snapToGrid w:val="0"/>
              <w:rPr>
                <w:rFonts w:cs="Calibri"/>
                <w:color w:val="000000"/>
              </w:rPr>
            </w:pPr>
            <w:r w:rsidRPr="00385C02">
              <w:rPr>
                <w:rFonts w:cs="Calibri"/>
                <w:color w:val="000000"/>
              </w:rPr>
              <w:t>Materiały kamienne. Oznaczanie nasiąkliwości wodą</w:t>
            </w:r>
          </w:p>
          <w:p w14:paraId="72F1AD6A" w14:textId="77777777" w:rsidR="00540AE5" w:rsidRPr="00385C02" w:rsidRDefault="00540AE5" w:rsidP="00540AE5">
            <w:pPr>
              <w:snapToGrid w:val="0"/>
              <w:rPr>
                <w:rFonts w:cs="Calibri"/>
                <w:color w:val="000000"/>
              </w:rPr>
            </w:pPr>
            <w:r w:rsidRPr="00385C02">
              <w:rPr>
                <w:rFonts w:cs="Calibri"/>
                <w:color w:val="000000"/>
              </w:rPr>
              <w:t>Materiały kamienne. Oznaczanie mrozoodporności metoda bezpośrednią</w:t>
            </w:r>
          </w:p>
          <w:p w14:paraId="3C96B172" w14:textId="77777777" w:rsidR="00540AE5" w:rsidRPr="00385C02" w:rsidRDefault="00540AE5" w:rsidP="00540AE5">
            <w:pPr>
              <w:snapToGrid w:val="0"/>
              <w:rPr>
                <w:rFonts w:cs="Calibri"/>
                <w:color w:val="000000"/>
              </w:rPr>
            </w:pPr>
            <w:r w:rsidRPr="00385C02">
              <w:rPr>
                <w:rFonts w:cs="Calibri"/>
                <w:color w:val="000000"/>
              </w:rPr>
              <w:t>Materiały kamienne. Oznaczenie wytrzymałości na ściskanie</w:t>
            </w:r>
          </w:p>
        </w:tc>
      </w:tr>
      <w:tr w:rsidR="00540AE5" w:rsidRPr="00385C02" w14:paraId="1934E6E2" w14:textId="77777777" w:rsidTr="00540AE5">
        <w:tc>
          <w:tcPr>
            <w:tcW w:w="1985" w:type="dxa"/>
          </w:tcPr>
          <w:p w14:paraId="47E4617E" w14:textId="77777777" w:rsidR="00540AE5" w:rsidRPr="00385C02" w:rsidRDefault="00540AE5" w:rsidP="00540AE5">
            <w:pPr>
              <w:snapToGrid w:val="0"/>
              <w:rPr>
                <w:rFonts w:cs="Calibri"/>
                <w:color w:val="000000"/>
                <w:lang w:val="en-US"/>
              </w:rPr>
            </w:pPr>
            <w:r w:rsidRPr="00385C02">
              <w:rPr>
                <w:rFonts w:cs="Calibri"/>
                <w:color w:val="000000"/>
                <w:lang w:val="en-US"/>
              </w:rPr>
              <w:t>PN-B-04111</w:t>
            </w:r>
          </w:p>
        </w:tc>
        <w:tc>
          <w:tcPr>
            <w:tcW w:w="6378" w:type="dxa"/>
          </w:tcPr>
          <w:p w14:paraId="1F7CFE4F" w14:textId="77777777" w:rsidR="00540AE5" w:rsidRPr="00385C02" w:rsidRDefault="00540AE5" w:rsidP="00540AE5">
            <w:pPr>
              <w:snapToGrid w:val="0"/>
              <w:rPr>
                <w:rFonts w:cs="Calibri"/>
                <w:color w:val="000000"/>
              </w:rPr>
            </w:pPr>
            <w:r w:rsidRPr="00385C02">
              <w:rPr>
                <w:rFonts w:cs="Calibri"/>
                <w:color w:val="000000"/>
              </w:rPr>
              <w:t xml:space="preserve">Materiały kamienne. Oznaczenie ścieralności na tarczy </w:t>
            </w:r>
            <w:proofErr w:type="spellStart"/>
            <w:r w:rsidRPr="00385C02">
              <w:rPr>
                <w:rFonts w:cs="Calibri"/>
                <w:color w:val="000000"/>
              </w:rPr>
              <w:t>Boehmego</w:t>
            </w:r>
            <w:proofErr w:type="spellEnd"/>
          </w:p>
        </w:tc>
      </w:tr>
      <w:tr w:rsidR="00540AE5" w:rsidRPr="00385C02" w14:paraId="2F4261EB" w14:textId="77777777" w:rsidTr="00540AE5">
        <w:tc>
          <w:tcPr>
            <w:tcW w:w="1985" w:type="dxa"/>
          </w:tcPr>
          <w:p w14:paraId="1D8A18D6" w14:textId="77777777" w:rsidR="00540AE5" w:rsidRPr="00385C02" w:rsidRDefault="00540AE5" w:rsidP="00540AE5">
            <w:pPr>
              <w:snapToGrid w:val="0"/>
              <w:rPr>
                <w:rFonts w:cs="Calibri"/>
                <w:color w:val="000000"/>
                <w:lang w:val="en-US"/>
              </w:rPr>
            </w:pPr>
            <w:r w:rsidRPr="00385C02">
              <w:rPr>
                <w:rFonts w:cs="Calibri"/>
                <w:color w:val="000000"/>
                <w:lang w:val="en-US"/>
              </w:rPr>
              <w:t>PN-B-06250</w:t>
            </w:r>
          </w:p>
        </w:tc>
        <w:tc>
          <w:tcPr>
            <w:tcW w:w="6378" w:type="dxa"/>
          </w:tcPr>
          <w:p w14:paraId="55E78E13"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Beton</w:t>
            </w:r>
            <w:proofErr w:type="spellEnd"/>
            <w:r w:rsidRPr="00385C02">
              <w:rPr>
                <w:rFonts w:cs="Calibri"/>
                <w:color w:val="000000"/>
                <w:lang w:val="en-US"/>
              </w:rPr>
              <w:t xml:space="preserve"> </w:t>
            </w:r>
            <w:proofErr w:type="spellStart"/>
            <w:r w:rsidRPr="00385C02">
              <w:rPr>
                <w:rFonts w:cs="Calibri"/>
                <w:color w:val="000000"/>
                <w:lang w:val="en-US"/>
              </w:rPr>
              <w:t>zwykły</w:t>
            </w:r>
            <w:proofErr w:type="spellEnd"/>
          </w:p>
        </w:tc>
      </w:tr>
      <w:tr w:rsidR="00540AE5" w:rsidRPr="00385C02" w14:paraId="3C105B71" w14:textId="77777777" w:rsidTr="00540AE5">
        <w:tc>
          <w:tcPr>
            <w:tcW w:w="1985" w:type="dxa"/>
          </w:tcPr>
          <w:p w14:paraId="20B3473E" w14:textId="77777777" w:rsidR="00540AE5" w:rsidRPr="00385C02" w:rsidRDefault="00540AE5" w:rsidP="00540AE5">
            <w:pPr>
              <w:snapToGrid w:val="0"/>
              <w:rPr>
                <w:rFonts w:cs="Calibri"/>
                <w:color w:val="000000"/>
                <w:lang w:val="en-US"/>
              </w:rPr>
            </w:pPr>
            <w:r w:rsidRPr="00385C02">
              <w:rPr>
                <w:rFonts w:cs="Calibri"/>
                <w:color w:val="000000"/>
                <w:lang w:val="en-US"/>
              </w:rPr>
              <w:t>PN-B-06712</w:t>
            </w:r>
          </w:p>
        </w:tc>
        <w:tc>
          <w:tcPr>
            <w:tcW w:w="6378" w:type="dxa"/>
          </w:tcPr>
          <w:p w14:paraId="18C0EB52" w14:textId="77777777" w:rsidR="00540AE5" w:rsidRPr="00385C02" w:rsidRDefault="00540AE5" w:rsidP="00540AE5">
            <w:pPr>
              <w:snapToGrid w:val="0"/>
              <w:rPr>
                <w:rFonts w:cs="Calibri"/>
                <w:color w:val="000000"/>
              </w:rPr>
            </w:pPr>
            <w:r w:rsidRPr="00385C02">
              <w:rPr>
                <w:rFonts w:cs="Calibri"/>
                <w:color w:val="000000"/>
              </w:rPr>
              <w:t>Kruszywa mineralne do betonu zwykłego</w:t>
            </w:r>
          </w:p>
        </w:tc>
      </w:tr>
      <w:tr w:rsidR="00540AE5" w:rsidRPr="00385C02" w14:paraId="6258B6B2" w14:textId="77777777" w:rsidTr="00540AE5">
        <w:tc>
          <w:tcPr>
            <w:tcW w:w="1985" w:type="dxa"/>
          </w:tcPr>
          <w:p w14:paraId="5A90CFCC" w14:textId="77777777" w:rsidR="00540AE5" w:rsidRPr="00385C02" w:rsidRDefault="00540AE5" w:rsidP="00540AE5">
            <w:pPr>
              <w:snapToGrid w:val="0"/>
              <w:rPr>
                <w:rFonts w:cs="Calibri"/>
                <w:color w:val="000000"/>
                <w:lang w:val="en-GB"/>
              </w:rPr>
            </w:pPr>
            <w:r w:rsidRPr="00385C02">
              <w:rPr>
                <w:rFonts w:cs="Calibri"/>
                <w:color w:val="000000"/>
                <w:lang w:val="en-GB"/>
              </w:rPr>
              <w:t>PN-B-19701</w:t>
            </w:r>
          </w:p>
        </w:tc>
        <w:tc>
          <w:tcPr>
            <w:tcW w:w="6378" w:type="dxa"/>
          </w:tcPr>
          <w:p w14:paraId="0080A579" w14:textId="77777777" w:rsidR="00540AE5" w:rsidRPr="00385C02" w:rsidRDefault="00540AE5" w:rsidP="00540AE5">
            <w:pPr>
              <w:snapToGrid w:val="0"/>
              <w:rPr>
                <w:rFonts w:cs="Calibri"/>
                <w:color w:val="000000"/>
              </w:rPr>
            </w:pPr>
            <w:r w:rsidRPr="00385C02">
              <w:rPr>
                <w:rFonts w:cs="Calibri"/>
                <w:color w:val="000000"/>
              </w:rPr>
              <w:t>Cement. Cement powszechnego użytku. Skład, wymagania i</w:t>
            </w:r>
            <w:r>
              <w:rPr>
                <w:rFonts w:cs="Calibri"/>
                <w:color w:val="000000"/>
              </w:rPr>
              <w:t> </w:t>
            </w:r>
            <w:r w:rsidRPr="00385C02">
              <w:rPr>
                <w:rFonts w:cs="Calibri"/>
                <w:color w:val="000000"/>
              </w:rPr>
              <w:t>ocena zgodności</w:t>
            </w:r>
          </w:p>
        </w:tc>
      </w:tr>
      <w:tr w:rsidR="00540AE5" w:rsidRPr="00385C02" w14:paraId="2B8AD567" w14:textId="77777777" w:rsidTr="00540AE5">
        <w:tc>
          <w:tcPr>
            <w:tcW w:w="1985" w:type="dxa"/>
          </w:tcPr>
          <w:p w14:paraId="0065BD29" w14:textId="77777777" w:rsidR="00540AE5" w:rsidRPr="00385C02" w:rsidRDefault="00540AE5" w:rsidP="00540AE5">
            <w:pPr>
              <w:snapToGrid w:val="0"/>
              <w:rPr>
                <w:rFonts w:cs="Calibri"/>
                <w:color w:val="000000"/>
                <w:lang w:val="en-US"/>
              </w:rPr>
            </w:pPr>
            <w:r w:rsidRPr="00385C02">
              <w:rPr>
                <w:rFonts w:cs="Calibri"/>
                <w:color w:val="000000"/>
                <w:lang w:val="en-US"/>
              </w:rPr>
              <w:t>PN-B-32250</w:t>
            </w:r>
          </w:p>
        </w:tc>
        <w:tc>
          <w:tcPr>
            <w:tcW w:w="6378" w:type="dxa"/>
          </w:tcPr>
          <w:p w14:paraId="5A167B73" w14:textId="77777777" w:rsidR="00540AE5" w:rsidRPr="00385C02" w:rsidRDefault="00540AE5" w:rsidP="00540AE5">
            <w:pPr>
              <w:snapToGrid w:val="0"/>
              <w:rPr>
                <w:rFonts w:cs="Calibri"/>
                <w:color w:val="000000"/>
              </w:rPr>
            </w:pPr>
            <w:r w:rsidRPr="00385C02">
              <w:rPr>
                <w:rFonts w:cs="Calibri"/>
                <w:color w:val="000000"/>
              </w:rPr>
              <w:t>Materiały budowlane. Woda do betonów i zapraw</w:t>
            </w:r>
          </w:p>
        </w:tc>
      </w:tr>
      <w:tr w:rsidR="00540AE5" w:rsidRPr="00385C02" w14:paraId="274E1B1D" w14:textId="77777777" w:rsidTr="00540AE5">
        <w:tc>
          <w:tcPr>
            <w:tcW w:w="1985" w:type="dxa"/>
          </w:tcPr>
          <w:p w14:paraId="0829A47E" w14:textId="77777777" w:rsidR="00540AE5" w:rsidRPr="00385C02" w:rsidRDefault="00540AE5" w:rsidP="00540AE5">
            <w:pPr>
              <w:snapToGrid w:val="0"/>
              <w:rPr>
                <w:rFonts w:cs="Calibri"/>
                <w:color w:val="000000"/>
                <w:lang w:val="en-US"/>
              </w:rPr>
            </w:pPr>
            <w:r w:rsidRPr="00385C02">
              <w:rPr>
                <w:rFonts w:cs="Calibri"/>
                <w:color w:val="000000"/>
                <w:lang w:val="en-US"/>
              </w:rPr>
              <w:t>BN-80/6775-03/04</w:t>
            </w:r>
          </w:p>
        </w:tc>
        <w:tc>
          <w:tcPr>
            <w:tcW w:w="6378" w:type="dxa"/>
          </w:tcPr>
          <w:p w14:paraId="4098219B" w14:textId="77777777" w:rsidR="00540AE5" w:rsidRPr="00385C02" w:rsidRDefault="00540AE5" w:rsidP="00540AE5">
            <w:pPr>
              <w:snapToGrid w:val="0"/>
              <w:rPr>
                <w:rFonts w:cs="Calibri"/>
                <w:color w:val="000000"/>
                <w:lang w:val="en-US"/>
              </w:rPr>
            </w:pPr>
            <w:r w:rsidRPr="00385C02">
              <w:rPr>
                <w:rFonts w:cs="Calibri"/>
                <w:color w:val="000000"/>
              </w:rPr>
              <w:t xml:space="preserve">Prefabrykaty budowlane z betonu. Elementy nawierzchni dróg, ulic, parkingów i torowisk tramwajowych. </w:t>
            </w:r>
            <w:proofErr w:type="spellStart"/>
            <w:r w:rsidRPr="00385C02">
              <w:rPr>
                <w:rFonts w:cs="Calibri"/>
                <w:color w:val="000000"/>
                <w:lang w:val="en-US"/>
              </w:rPr>
              <w:t>Krawężniki</w:t>
            </w:r>
            <w:proofErr w:type="spellEnd"/>
            <w:r w:rsidRPr="00385C02">
              <w:rPr>
                <w:rFonts w:cs="Calibri"/>
                <w:color w:val="000000"/>
                <w:lang w:val="en-US"/>
              </w:rPr>
              <w:t xml:space="preserve"> </w:t>
            </w:r>
            <w:proofErr w:type="spellStart"/>
            <w:r w:rsidRPr="00385C02">
              <w:rPr>
                <w:rFonts w:cs="Calibri"/>
                <w:color w:val="000000"/>
                <w:lang w:val="en-US"/>
              </w:rPr>
              <w:t>i</w:t>
            </w:r>
            <w:proofErr w:type="spellEnd"/>
            <w:r w:rsidRPr="00385C02">
              <w:rPr>
                <w:rFonts w:cs="Calibri"/>
                <w:color w:val="000000"/>
                <w:lang w:val="en-US"/>
              </w:rPr>
              <w:t xml:space="preserve"> </w:t>
            </w:r>
            <w:proofErr w:type="spellStart"/>
            <w:r w:rsidRPr="00385C02">
              <w:rPr>
                <w:rFonts w:cs="Calibri"/>
                <w:color w:val="000000"/>
                <w:lang w:val="en-US"/>
              </w:rPr>
              <w:t>obrzeża</w:t>
            </w:r>
            <w:proofErr w:type="spellEnd"/>
          </w:p>
        </w:tc>
      </w:tr>
      <w:tr w:rsidR="00540AE5" w:rsidRPr="00385C02" w14:paraId="3910EC76" w14:textId="77777777" w:rsidTr="00540AE5">
        <w:tc>
          <w:tcPr>
            <w:tcW w:w="1985" w:type="dxa"/>
          </w:tcPr>
          <w:p w14:paraId="7A72FF46" w14:textId="77777777" w:rsidR="00540AE5" w:rsidRPr="00385C02" w:rsidRDefault="00540AE5" w:rsidP="00540AE5">
            <w:pPr>
              <w:snapToGrid w:val="0"/>
              <w:rPr>
                <w:rFonts w:cs="Calibri"/>
                <w:color w:val="000000"/>
                <w:lang w:val="en-US"/>
              </w:rPr>
            </w:pPr>
            <w:r w:rsidRPr="00385C02">
              <w:rPr>
                <w:rFonts w:cs="Calibri"/>
                <w:color w:val="000000"/>
                <w:lang w:val="en-US"/>
              </w:rPr>
              <w:t>PN-B-04300</w:t>
            </w:r>
          </w:p>
        </w:tc>
        <w:tc>
          <w:tcPr>
            <w:tcW w:w="6378" w:type="dxa"/>
          </w:tcPr>
          <w:p w14:paraId="28B8152B" w14:textId="77777777" w:rsidR="00540AE5" w:rsidRPr="00385C02" w:rsidRDefault="00540AE5" w:rsidP="00540AE5">
            <w:pPr>
              <w:snapToGrid w:val="0"/>
              <w:rPr>
                <w:rFonts w:cs="Calibri"/>
                <w:color w:val="000000"/>
              </w:rPr>
            </w:pPr>
            <w:r w:rsidRPr="00385C02">
              <w:rPr>
                <w:rFonts w:cs="Calibri"/>
                <w:color w:val="000000"/>
              </w:rPr>
              <w:t>Cement. Metody badań. Oznaczanie cech fizycznych</w:t>
            </w:r>
          </w:p>
        </w:tc>
      </w:tr>
      <w:tr w:rsidR="00540AE5" w:rsidRPr="00385C02" w14:paraId="198009E8" w14:textId="77777777" w:rsidTr="00540AE5">
        <w:tc>
          <w:tcPr>
            <w:tcW w:w="1985" w:type="dxa"/>
          </w:tcPr>
          <w:p w14:paraId="594C3C8A" w14:textId="77777777" w:rsidR="00540AE5" w:rsidRPr="00385C02" w:rsidRDefault="00540AE5" w:rsidP="00540AE5">
            <w:pPr>
              <w:snapToGrid w:val="0"/>
              <w:rPr>
                <w:rFonts w:cs="Calibri"/>
                <w:color w:val="000000"/>
                <w:lang w:val="en-US"/>
              </w:rPr>
            </w:pPr>
            <w:r w:rsidRPr="00385C02">
              <w:rPr>
                <w:rFonts w:cs="Calibri"/>
                <w:color w:val="000000"/>
                <w:lang w:val="en-US"/>
              </w:rPr>
              <w:t>PN-B-04481</w:t>
            </w:r>
          </w:p>
        </w:tc>
        <w:tc>
          <w:tcPr>
            <w:tcW w:w="6378" w:type="dxa"/>
          </w:tcPr>
          <w:p w14:paraId="5CBB5385"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Grunty</w:t>
            </w:r>
            <w:proofErr w:type="spellEnd"/>
            <w:r w:rsidRPr="00385C02">
              <w:rPr>
                <w:rFonts w:cs="Calibri"/>
                <w:color w:val="000000"/>
                <w:lang w:val="en-US"/>
              </w:rPr>
              <w:t xml:space="preserve"> </w:t>
            </w:r>
            <w:proofErr w:type="spellStart"/>
            <w:r w:rsidRPr="00385C02">
              <w:rPr>
                <w:rFonts w:cs="Calibri"/>
                <w:color w:val="000000"/>
                <w:lang w:val="en-US"/>
              </w:rPr>
              <w:t>budowlane</w:t>
            </w:r>
            <w:proofErr w:type="spellEnd"/>
            <w:r w:rsidRPr="00385C02">
              <w:rPr>
                <w:rFonts w:cs="Calibri"/>
                <w:color w:val="000000"/>
                <w:lang w:val="en-US"/>
              </w:rPr>
              <w:t xml:space="preserve">. </w:t>
            </w:r>
            <w:proofErr w:type="spellStart"/>
            <w:r w:rsidRPr="00385C02">
              <w:rPr>
                <w:rFonts w:cs="Calibri"/>
                <w:color w:val="000000"/>
                <w:lang w:val="en-US"/>
              </w:rPr>
              <w:t>Badania</w:t>
            </w:r>
            <w:proofErr w:type="spellEnd"/>
            <w:r w:rsidRPr="00385C02">
              <w:rPr>
                <w:rFonts w:cs="Calibri"/>
                <w:color w:val="000000"/>
                <w:lang w:val="en-US"/>
              </w:rPr>
              <w:t xml:space="preserve"> </w:t>
            </w:r>
            <w:proofErr w:type="spellStart"/>
            <w:r w:rsidRPr="00385C02">
              <w:rPr>
                <w:rFonts w:cs="Calibri"/>
                <w:color w:val="000000"/>
                <w:lang w:val="en-US"/>
              </w:rPr>
              <w:t>laboratoryjne</w:t>
            </w:r>
            <w:proofErr w:type="spellEnd"/>
          </w:p>
        </w:tc>
      </w:tr>
      <w:tr w:rsidR="00540AE5" w:rsidRPr="00385C02" w14:paraId="5FE7FFC4" w14:textId="77777777" w:rsidTr="00540AE5">
        <w:tc>
          <w:tcPr>
            <w:tcW w:w="1985" w:type="dxa"/>
          </w:tcPr>
          <w:p w14:paraId="6008D508" w14:textId="77777777" w:rsidR="00540AE5" w:rsidRPr="00385C02" w:rsidRDefault="00540AE5" w:rsidP="00540AE5">
            <w:pPr>
              <w:snapToGrid w:val="0"/>
              <w:rPr>
                <w:rFonts w:cs="Calibri"/>
                <w:color w:val="000000"/>
                <w:lang w:val="en-US"/>
              </w:rPr>
            </w:pPr>
            <w:r w:rsidRPr="00385C02">
              <w:rPr>
                <w:rFonts w:cs="Calibri"/>
                <w:color w:val="000000"/>
                <w:lang w:val="en-US"/>
              </w:rPr>
              <w:t>PN-B-06250</w:t>
            </w:r>
          </w:p>
        </w:tc>
        <w:tc>
          <w:tcPr>
            <w:tcW w:w="6378" w:type="dxa"/>
          </w:tcPr>
          <w:p w14:paraId="4DE1863F"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Beton</w:t>
            </w:r>
            <w:proofErr w:type="spellEnd"/>
            <w:r w:rsidRPr="00385C02">
              <w:rPr>
                <w:rFonts w:cs="Calibri"/>
                <w:color w:val="000000"/>
                <w:lang w:val="en-US"/>
              </w:rPr>
              <w:t xml:space="preserve"> </w:t>
            </w:r>
            <w:proofErr w:type="spellStart"/>
            <w:r w:rsidRPr="00385C02">
              <w:rPr>
                <w:rFonts w:cs="Calibri"/>
                <w:color w:val="000000"/>
                <w:lang w:val="en-US"/>
              </w:rPr>
              <w:t>zwykły</w:t>
            </w:r>
            <w:proofErr w:type="spellEnd"/>
          </w:p>
        </w:tc>
      </w:tr>
      <w:tr w:rsidR="00540AE5" w:rsidRPr="00385C02" w14:paraId="5F59DA4B" w14:textId="77777777" w:rsidTr="00540AE5">
        <w:tc>
          <w:tcPr>
            <w:tcW w:w="1985" w:type="dxa"/>
          </w:tcPr>
          <w:p w14:paraId="624BFD15" w14:textId="77777777" w:rsidR="00540AE5" w:rsidRPr="00385C02" w:rsidRDefault="00540AE5" w:rsidP="00540AE5">
            <w:pPr>
              <w:snapToGrid w:val="0"/>
              <w:rPr>
                <w:rFonts w:cs="Calibri"/>
                <w:color w:val="000000"/>
                <w:lang w:val="en-US"/>
              </w:rPr>
            </w:pPr>
            <w:r w:rsidRPr="00385C02">
              <w:rPr>
                <w:rFonts w:cs="Calibri"/>
                <w:color w:val="000000"/>
                <w:lang w:val="en-US"/>
              </w:rPr>
              <w:t>PN-B-06714-12</w:t>
            </w:r>
          </w:p>
        </w:tc>
        <w:tc>
          <w:tcPr>
            <w:tcW w:w="6378" w:type="dxa"/>
          </w:tcPr>
          <w:p w14:paraId="18390AA3" w14:textId="77777777" w:rsidR="00540AE5" w:rsidRPr="00385C02" w:rsidRDefault="00540AE5" w:rsidP="00540AE5">
            <w:pPr>
              <w:snapToGrid w:val="0"/>
              <w:rPr>
                <w:rFonts w:cs="Calibri"/>
                <w:color w:val="000000"/>
              </w:rPr>
            </w:pPr>
            <w:r w:rsidRPr="00385C02">
              <w:rPr>
                <w:rFonts w:cs="Calibri"/>
                <w:color w:val="000000"/>
              </w:rPr>
              <w:t>Kruszywa mineralne. Badania. Oznaczanie zawartości zanieczyszczeń obcych</w:t>
            </w:r>
          </w:p>
        </w:tc>
      </w:tr>
      <w:tr w:rsidR="00540AE5" w:rsidRPr="00385C02" w14:paraId="25D200EE" w14:textId="77777777" w:rsidTr="00540AE5">
        <w:tc>
          <w:tcPr>
            <w:tcW w:w="1985" w:type="dxa"/>
          </w:tcPr>
          <w:p w14:paraId="1518493D" w14:textId="77777777" w:rsidR="00540AE5" w:rsidRPr="00385C02" w:rsidRDefault="00540AE5" w:rsidP="00540AE5">
            <w:pPr>
              <w:snapToGrid w:val="0"/>
              <w:rPr>
                <w:rFonts w:cs="Calibri"/>
                <w:color w:val="000000"/>
                <w:lang w:val="en-US"/>
              </w:rPr>
            </w:pPr>
            <w:r w:rsidRPr="00385C02">
              <w:rPr>
                <w:rFonts w:cs="Calibri"/>
                <w:color w:val="000000"/>
                <w:lang w:val="en-US"/>
              </w:rPr>
              <w:t>PN-B-06714-13</w:t>
            </w:r>
          </w:p>
        </w:tc>
        <w:tc>
          <w:tcPr>
            <w:tcW w:w="6378" w:type="dxa"/>
          </w:tcPr>
          <w:p w14:paraId="5FBE6267" w14:textId="77777777" w:rsidR="00540AE5" w:rsidRPr="00385C02" w:rsidRDefault="00540AE5" w:rsidP="00540AE5">
            <w:pPr>
              <w:snapToGrid w:val="0"/>
              <w:rPr>
                <w:rFonts w:cs="Calibri"/>
                <w:color w:val="000000"/>
              </w:rPr>
            </w:pPr>
            <w:r w:rsidRPr="00385C02">
              <w:rPr>
                <w:rFonts w:cs="Calibri"/>
                <w:color w:val="000000"/>
              </w:rPr>
              <w:t>Kruszywa mineralne. Badania. Oznaczanie zawartości pyłów mineralnych</w:t>
            </w:r>
          </w:p>
        </w:tc>
      </w:tr>
      <w:tr w:rsidR="00540AE5" w:rsidRPr="00385C02" w14:paraId="0E444C30" w14:textId="77777777" w:rsidTr="00540AE5">
        <w:tc>
          <w:tcPr>
            <w:tcW w:w="1985" w:type="dxa"/>
          </w:tcPr>
          <w:p w14:paraId="047A7970" w14:textId="77777777" w:rsidR="00540AE5" w:rsidRPr="00385C02" w:rsidRDefault="00540AE5" w:rsidP="00540AE5">
            <w:pPr>
              <w:snapToGrid w:val="0"/>
              <w:rPr>
                <w:rFonts w:cs="Calibri"/>
                <w:color w:val="000000"/>
                <w:lang w:val="en-US"/>
              </w:rPr>
            </w:pPr>
            <w:r w:rsidRPr="00385C02">
              <w:rPr>
                <w:rFonts w:cs="Calibri"/>
                <w:color w:val="000000"/>
                <w:lang w:val="en-US"/>
              </w:rPr>
              <w:t>PN-B-06714-15</w:t>
            </w:r>
          </w:p>
        </w:tc>
        <w:tc>
          <w:tcPr>
            <w:tcW w:w="6378" w:type="dxa"/>
          </w:tcPr>
          <w:p w14:paraId="69918265" w14:textId="77777777" w:rsidR="00540AE5" w:rsidRPr="00385C02" w:rsidRDefault="00540AE5" w:rsidP="00540AE5">
            <w:pPr>
              <w:snapToGrid w:val="0"/>
              <w:rPr>
                <w:rFonts w:cs="Calibri"/>
                <w:color w:val="000000"/>
              </w:rPr>
            </w:pPr>
            <w:r w:rsidRPr="00385C02">
              <w:rPr>
                <w:rFonts w:cs="Calibri"/>
                <w:color w:val="000000"/>
              </w:rPr>
              <w:t>Kruszywa mineralne. Badania. Oznaczanie składu ziarnowego</w:t>
            </w:r>
          </w:p>
        </w:tc>
      </w:tr>
      <w:tr w:rsidR="00540AE5" w:rsidRPr="00385C02" w14:paraId="735B1701" w14:textId="77777777" w:rsidTr="00540AE5">
        <w:tc>
          <w:tcPr>
            <w:tcW w:w="1985" w:type="dxa"/>
          </w:tcPr>
          <w:p w14:paraId="6D2B8BB3" w14:textId="77777777" w:rsidR="00540AE5" w:rsidRPr="00385C02" w:rsidRDefault="00540AE5" w:rsidP="00540AE5">
            <w:pPr>
              <w:snapToGrid w:val="0"/>
              <w:rPr>
                <w:rFonts w:cs="Calibri"/>
                <w:color w:val="000000"/>
                <w:lang w:val="en-US"/>
              </w:rPr>
            </w:pPr>
            <w:r w:rsidRPr="00385C02">
              <w:rPr>
                <w:rFonts w:cs="Calibri"/>
                <w:color w:val="000000"/>
                <w:lang w:val="en-US"/>
              </w:rPr>
              <w:t>PN-B-06714-16</w:t>
            </w:r>
          </w:p>
        </w:tc>
        <w:tc>
          <w:tcPr>
            <w:tcW w:w="6378" w:type="dxa"/>
          </w:tcPr>
          <w:p w14:paraId="3A9B500F" w14:textId="77777777" w:rsidR="00540AE5" w:rsidRPr="00385C02" w:rsidRDefault="00540AE5" w:rsidP="00540AE5">
            <w:pPr>
              <w:snapToGrid w:val="0"/>
              <w:rPr>
                <w:rFonts w:cs="Calibri"/>
                <w:color w:val="000000"/>
              </w:rPr>
            </w:pPr>
            <w:r w:rsidRPr="00385C02">
              <w:rPr>
                <w:rFonts w:cs="Calibri"/>
                <w:color w:val="000000"/>
              </w:rPr>
              <w:t xml:space="preserve">Kruszywa mineralne. Badania. Oznaczanie kształtu </w:t>
            </w:r>
            <w:proofErr w:type="spellStart"/>
            <w:r w:rsidRPr="00385C02">
              <w:rPr>
                <w:rFonts w:cs="Calibri"/>
                <w:color w:val="000000"/>
              </w:rPr>
              <w:t>ziarn</w:t>
            </w:r>
            <w:proofErr w:type="spellEnd"/>
          </w:p>
        </w:tc>
      </w:tr>
      <w:tr w:rsidR="00540AE5" w:rsidRPr="00385C02" w14:paraId="2A7E2850" w14:textId="77777777" w:rsidTr="00540AE5">
        <w:tc>
          <w:tcPr>
            <w:tcW w:w="1985" w:type="dxa"/>
          </w:tcPr>
          <w:p w14:paraId="088E6D1D" w14:textId="77777777" w:rsidR="00540AE5" w:rsidRPr="00385C02" w:rsidRDefault="00540AE5" w:rsidP="00540AE5">
            <w:pPr>
              <w:snapToGrid w:val="0"/>
              <w:rPr>
                <w:rFonts w:cs="Calibri"/>
                <w:color w:val="000000"/>
                <w:lang w:val="en-US"/>
              </w:rPr>
            </w:pPr>
            <w:r w:rsidRPr="00385C02">
              <w:rPr>
                <w:rFonts w:cs="Calibri"/>
                <w:color w:val="000000"/>
                <w:lang w:val="en-US"/>
              </w:rPr>
              <w:t>PN-B-06714-18</w:t>
            </w:r>
          </w:p>
        </w:tc>
        <w:tc>
          <w:tcPr>
            <w:tcW w:w="6378" w:type="dxa"/>
          </w:tcPr>
          <w:p w14:paraId="5AFCACCD" w14:textId="77777777" w:rsidR="00540AE5" w:rsidRPr="00385C02" w:rsidRDefault="00540AE5" w:rsidP="00540AE5">
            <w:pPr>
              <w:snapToGrid w:val="0"/>
              <w:rPr>
                <w:rFonts w:cs="Calibri"/>
                <w:color w:val="000000"/>
              </w:rPr>
            </w:pPr>
            <w:r w:rsidRPr="00385C02">
              <w:rPr>
                <w:rFonts w:cs="Calibri"/>
                <w:color w:val="000000"/>
              </w:rPr>
              <w:t>Kruszywa mineralne. Badania. Oznaczanie nasiąkliwości</w:t>
            </w:r>
          </w:p>
        </w:tc>
      </w:tr>
      <w:tr w:rsidR="00540AE5" w:rsidRPr="00385C02" w14:paraId="2A32B986" w14:textId="77777777" w:rsidTr="00540AE5">
        <w:tc>
          <w:tcPr>
            <w:tcW w:w="1985" w:type="dxa"/>
          </w:tcPr>
          <w:p w14:paraId="44DD57DC" w14:textId="77777777" w:rsidR="00540AE5" w:rsidRPr="00385C02" w:rsidRDefault="00540AE5" w:rsidP="00540AE5">
            <w:pPr>
              <w:snapToGrid w:val="0"/>
              <w:rPr>
                <w:rFonts w:cs="Calibri"/>
                <w:color w:val="000000"/>
                <w:lang w:val="en-US"/>
              </w:rPr>
            </w:pPr>
            <w:r w:rsidRPr="00385C02">
              <w:rPr>
                <w:rFonts w:cs="Calibri"/>
                <w:color w:val="000000"/>
                <w:lang w:val="en-US"/>
              </w:rPr>
              <w:t>PN-B-06714-19</w:t>
            </w:r>
          </w:p>
        </w:tc>
        <w:tc>
          <w:tcPr>
            <w:tcW w:w="6378" w:type="dxa"/>
          </w:tcPr>
          <w:p w14:paraId="7A8061BE" w14:textId="77777777" w:rsidR="00540AE5" w:rsidRPr="00385C02" w:rsidRDefault="00540AE5" w:rsidP="00540AE5">
            <w:pPr>
              <w:snapToGrid w:val="0"/>
              <w:rPr>
                <w:rFonts w:cs="Calibri"/>
                <w:color w:val="000000"/>
              </w:rPr>
            </w:pPr>
            <w:r w:rsidRPr="00385C02">
              <w:rPr>
                <w:rFonts w:cs="Calibri"/>
                <w:color w:val="000000"/>
              </w:rPr>
              <w:t>Kruszywa mineralne. Badania. Oznaczanie mrozoodporności metodą bezpośrednią</w:t>
            </w:r>
          </w:p>
        </w:tc>
      </w:tr>
      <w:tr w:rsidR="00540AE5" w:rsidRPr="00385C02" w14:paraId="30BA4DB2" w14:textId="77777777" w:rsidTr="00540AE5">
        <w:tc>
          <w:tcPr>
            <w:tcW w:w="1985" w:type="dxa"/>
          </w:tcPr>
          <w:p w14:paraId="77041B20" w14:textId="77777777" w:rsidR="00540AE5" w:rsidRPr="00385C02" w:rsidRDefault="00540AE5" w:rsidP="00540AE5">
            <w:pPr>
              <w:snapToGrid w:val="0"/>
              <w:rPr>
                <w:rFonts w:cs="Calibri"/>
                <w:color w:val="000000"/>
                <w:lang w:val="en-US"/>
              </w:rPr>
            </w:pPr>
            <w:r w:rsidRPr="00385C02">
              <w:rPr>
                <w:rFonts w:cs="Calibri"/>
                <w:color w:val="000000"/>
                <w:lang w:val="en-US"/>
              </w:rPr>
              <w:t>PN-B-06714-26</w:t>
            </w:r>
          </w:p>
        </w:tc>
        <w:tc>
          <w:tcPr>
            <w:tcW w:w="6378" w:type="dxa"/>
          </w:tcPr>
          <w:p w14:paraId="73918578" w14:textId="77777777" w:rsidR="00540AE5" w:rsidRPr="00385C02" w:rsidRDefault="00540AE5" w:rsidP="00540AE5">
            <w:pPr>
              <w:snapToGrid w:val="0"/>
              <w:rPr>
                <w:rFonts w:cs="Calibri"/>
                <w:color w:val="000000"/>
              </w:rPr>
            </w:pPr>
            <w:r w:rsidRPr="00385C02">
              <w:rPr>
                <w:rFonts w:cs="Calibri"/>
                <w:color w:val="000000"/>
              </w:rPr>
              <w:t>Kruszywa mineralne. Badania. Oznaczanie zawartości zanieczyszczeń organicznych</w:t>
            </w:r>
          </w:p>
        </w:tc>
      </w:tr>
      <w:tr w:rsidR="00540AE5" w:rsidRPr="00385C02" w14:paraId="47CE480F" w14:textId="77777777" w:rsidTr="00540AE5">
        <w:tc>
          <w:tcPr>
            <w:tcW w:w="1985" w:type="dxa"/>
          </w:tcPr>
          <w:p w14:paraId="76437E4D" w14:textId="77777777" w:rsidR="00540AE5" w:rsidRPr="00385C02" w:rsidRDefault="00540AE5" w:rsidP="00540AE5">
            <w:pPr>
              <w:snapToGrid w:val="0"/>
              <w:rPr>
                <w:rFonts w:cs="Calibri"/>
                <w:color w:val="000000"/>
                <w:lang w:val="en-US"/>
              </w:rPr>
            </w:pPr>
            <w:r w:rsidRPr="00385C02">
              <w:rPr>
                <w:rFonts w:cs="Calibri"/>
                <w:color w:val="000000"/>
                <w:lang w:val="en-US"/>
              </w:rPr>
              <w:t>PN-B-06714-28</w:t>
            </w:r>
          </w:p>
        </w:tc>
        <w:tc>
          <w:tcPr>
            <w:tcW w:w="6378" w:type="dxa"/>
          </w:tcPr>
          <w:p w14:paraId="16514B9B" w14:textId="77777777" w:rsidR="00540AE5" w:rsidRPr="00385C02" w:rsidRDefault="00540AE5" w:rsidP="00540AE5">
            <w:pPr>
              <w:snapToGrid w:val="0"/>
              <w:rPr>
                <w:rFonts w:cs="Calibri"/>
                <w:color w:val="000000"/>
              </w:rPr>
            </w:pPr>
            <w:r w:rsidRPr="00385C02">
              <w:rPr>
                <w:rFonts w:cs="Calibri"/>
                <w:color w:val="000000"/>
              </w:rPr>
              <w:t>Kruszywa mineralne. Badania. Oznaczanie zawartości siarki metodą bromową</w:t>
            </w:r>
          </w:p>
        </w:tc>
      </w:tr>
      <w:tr w:rsidR="00540AE5" w:rsidRPr="00385C02" w14:paraId="565E2D55" w14:textId="77777777" w:rsidTr="00540AE5">
        <w:tc>
          <w:tcPr>
            <w:tcW w:w="1985" w:type="dxa"/>
          </w:tcPr>
          <w:p w14:paraId="4FAF3D9E" w14:textId="77777777" w:rsidR="00540AE5" w:rsidRPr="00385C02" w:rsidRDefault="00540AE5" w:rsidP="00540AE5">
            <w:pPr>
              <w:snapToGrid w:val="0"/>
              <w:rPr>
                <w:rFonts w:cs="Calibri"/>
                <w:color w:val="000000"/>
                <w:lang w:val="en-US"/>
              </w:rPr>
            </w:pPr>
            <w:r w:rsidRPr="00385C02">
              <w:rPr>
                <w:rFonts w:cs="Calibri"/>
                <w:color w:val="000000"/>
                <w:lang w:val="en-US"/>
              </w:rPr>
              <w:lastRenderedPageBreak/>
              <w:t>PN-B-06714-37</w:t>
            </w:r>
          </w:p>
        </w:tc>
        <w:tc>
          <w:tcPr>
            <w:tcW w:w="6378" w:type="dxa"/>
          </w:tcPr>
          <w:p w14:paraId="10DBABE5" w14:textId="77777777" w:rsidR="00540AE5" w:rsidRPr="00385C02" w:rsidRDefault="00540AE5" w:rsidP="00540AE5">
            <w:pPr>
              <w:snapToGrid w:val="0"/>
              <w:rPr>
                <w:rFonts w:cs="Calibri"/>
                <w:color w:val="000000"/>
              </w:rPr>
            </w:pPr>
            <w:r w:rsidRPr="00385C02">
              <w:rPr>
                <w:rFonts w:cs="Calibri"/>
                <w:color w:val="000000"/>
              </w:rPr>
              <w:t>Kruszywa mineralne. Badania. Oznaczanie rozpadu krzemianowego</w:t>
            </w:r>
          </w:p>
        </w:tc>
      </w:tr>
      <w:tr w:rsidR="00540AE5" w:rsidRPr="00385C02" w14:paraId="2546F040" w14:textId="77777777" w:rsidTr="00540AE5">
        <w:tc>
          <w:tcPr>
            <w:tcW w:w="1985" w:type="dxa"/>
          </w:tcPr>
          <w:p w14:paraId="75FDF81B" w14:textId="77777777" w:rsidR="00540AE5" w:rsidRPr="00385C02" w:rsidRDefault="00540AE5" w:rsidP="00540AE5">
            <w:pPr>
              <w:snapToGrid w:val="0"/>
              <w:rPr>
                <w:rFonts w:cs="Calibri"/>
                <w:color w:val="000000"/>
                <w:lang w:val="en-US"/>
              </w:rPr>
            </w:pPr>
            <w:r w:rsidRPr="00385C02">
              <w:rPr>
                <w:rFonts w:cs="Calibri"/>
                <w:color w:val="000000"/>
                <w:lang w:val="en-US"/>
              </w:rPr>
              <w:t>PN-B-06714-39</w:t>
            </w:r>
          </w:p>
        </w:tc>
        <w:tc>
          <w:tcPr>
            <w:tcW w:w="6378" w:type="dxa"/>
          </w:tcPr>
          <w:p w14:paraId="2B242908" w14:textId="77777777" w:rsidR="00540AE5" w:rsidRPr="00385C02" w:rsidRDefault="00540AE5" w:rsidP="00540AE5">
            <w:pPr>
              <w:snapToGrid w:val="0"/>
              <w:rPr>
                <w:rFonts w:cs="Calibri"/>
                <w:color w:val="000000"/>
              </w:rPr>
            </w:pPr>
            <w:r w:rsidRPr="00385C02">
              <w:rPr>
                <w:rFonts w:cs="Calibri"/>
                <w:color w:val="000000"/>
              </w:rPr>
              <w:t>Kruszywa mineralne. Badania. Oznaczanie rozpadu żelazawego</w:t>
            </w:r>
          </w:p>
        </w:tc>
      </w:tr>
      <w:tr w:rsidR="00540AE5" w:rsidRPr="00385C02" w14:paraId="6FE3E846" w14:textId="77777777" w:rsidTr="00540AE5">
        <w:tc>
          <w:tcPr>
            <w:tcW w:w="1985" w:type="dxa"/>
          </w:tcPr>
          <w:p w14:paraId="2D7B80A6" w14:textId="77777777" w:rsidR="00540AE5" w:rsidRPr="00385C02" w:rsidRDefault="00540AE5" w:rsidP="00540AE5">
            <w:pPr>
              <w:snapToGrid w:val="0"/>
              <w:rPr>
                <w:rFonts w:cs="Calibri"/>
                <w:color w:val="000000"/>
                <w:lang w:val="en-US"/>
              </w:rPr>
            </w:pPr>
            <w:r w:rsidRPr="00385C02">
              <w:rPr>
                <w:rFonts w:cs="Calibri"/>
                <w:color w:val="000000"/>
                <w:lang w:val="en-US"/>
              </w:rPr>
              <w:t>PN-B-11100</w:t>
            </w:r>
          </w:p>
        </w:tc>
        <w:tc>
          <w:tcPr>
            <w:tcW w:w="6378" w:type="dxa"/>
          </w:tcPr>
          <w:p w14:paraId="76031906" w14:textId="77777777" w:rsidR="00540AE5" w:rsidRPr="00385C02" w:rsidRDefault="00540AE5" w:rsidP="00540AE5">
            <w:pPr>
              <w:snapToGrid w:val="0"/>
              <w:rPr>
                <w:rFonts w:cs="Calibri"/>
                <w:color w:val="000000"/>
              </w:rPr>
            </w:pPr>
            <w:r w:rsidRPr="00385C02">
              <w:rPr>
                <w:rFonts w:cs="Calibri"/>
                <w:color w:val="000000"/>
              </w:rPr>
              <w:t>Materiały kamienne. Kostka drogowa.</w:t>
            </w:r>
          </w:p>
        </w:tc>
      </w:tr>
      <w:tr w:rsidR="00540AE5" w:rsidRPr="00385C02" w14:paraId="22CAB0AE" w14:textId="77777777" w:rsidTr="00540AE5">
        <w:tc>
          <w:tcPr>
            <w:tcW w:w="1985" w:type="dxa"/>
          </w:tcPr>
          <w:p w14:paraId="1552B141" w14:textId="77777777" w:rsidR="00540AE5" w:rsidRPr="00385C02" w:rsidRDefault="00540AE5" w:rsidP="00540AE5">
            <w:pPr>
              <w:snapToGrid w:val="0"/>
              <w:rPr>
                <w:rFonts w:cs="Calibri"/>
                <w:color w:val="000000"/>
                <w:lang w:val="en-US"/>
              </w:rPr>
            </w:pPr>
            <w:r w:rsidRPr="00385C02">
              <w:rPr>
                <w:rFonts w:cs="Calibri"/>
                <w:color w:val="000000"/>
                <w:lang w:val="en-US"/>
              </w:rPr>
              <w:t>PN-B-11111</w:t>
            </w:r>
          </w:p>
        </w:tc>
        <w:tc>
          <w:tcPr>
            <w:tcW w:w="6378" w:type="dxa"/>
          </w:tcPr>
          <w:p w14:paraId="2066CCC7" w14:textId="77777777" w:rsidR="00540AE5" w:rsidRPr="00385C02" w:rsidRDefault="00540AE5" w:rsidP="00540AE5">
            <w:pPr>
              <w:snapToGrid w:val="0"/>
              <w:rPr>
                <w:rFonts w:cs="Calibri"/>
                <w:color w:val="000000"/>
              </w:rPr>
            </w:pPr>
            <w:r w:rsidRPr="00385C02">
              <w:rPr>
                <w:rFonts w:cs="Calibri"/>
                <w:color w:val="000000"/>
              </w:rPr>
              <w:t>Kruszywa mineralne. Kruszywa naturalne do nawierzchni drogowych; żwir i mieszanka</w:t>
            </w:r>
          </w:p>
        </w:tc>
      </w:tr>
      <w:tr w:rsidR="00540AE5" w:rsidRPr="00385C02" w14:paraId="7435A4CC" w14:textId="77777777" w:rsidTr="00540AE5">
        <w:tc>
          <w:tcPr>
            <w:tcW w:w="1985" w:type="dxa"/>
          </w:tcPr>
          <w:p w14:paraId="54E8DA80" w14:textId="77777777" w:rsidR="00540AE5" w:rsidRPr="00385C02" w:rsidRDefault="00540AE5" w:rsidP="00540AE5">
            <w:pPr>
              <w:snapToGrid w:val="0"/>
              <w:rPr>
                <w:rFonts w:cs="Calibri"/>
                <w:color w:val="000000"/>
                <w:lang w:val="en-US"/>
              </w:rPr>
            </w:pPr>
            <w:r w:rsidRPr="00385C02">
              <w:rPr>
                <w:rFonts w:cs="Calibri"/>
                <w:color w:val="000000"/>
                <w:lang w:val="en-US"/>
              </w:rPr>
              <w:t>PN-B-11112</w:t>
            </w:r>
          </w:p>
        </w:tc>
        <w:tc>
          <w:tcPr>
            <w:tcW w:w="6378" w:type="dxa"/>
          </w:tcPr>
          <w:p w14:paraId="041351CC" w14:textId="77777777" w:rsidR="00540AE5" w:rsidRPr="00385C02" w:rsidRDefault="00540AE5" w:rsidP="00540AE5">
            <w:pPr>
              <w:snapToGrid w:val="0"/>
              <w:rPr>
                <w:rFonts w:cs="Calibri"/>
                <w:color w:val="000000"/>
              </w:rPr>
            </w:pPr>
            <w:r w:rsidRPr="00385C02">
              <w:rPr>
                <w:rFonts w:cs="Calibri"/>
                <w:color w:val="000000"/>
              </w:rPr>
              <w:t>Kruszywa mineralne. Kruszywa łamane do nawierzchni drogowych</w:t>
            </w:r>
          </w:p>
        </w:tc>
      </w:tr>
      <w:tr w:rsidR="00540AE5" w:rsidRPr="00385C02" w14:paraId="698D02F6" w14:textId="77777777" w:rsidTr="00540AE5">
        <w:tc>
          <w:tcPr>
            <w:tcW w:w="1985" w:type="dxa"/>
          </w:tcPr>
          <w:p w14:paraId="49000DF6" w14:textId="77777777" w:rsidR="00540AE5" w:rsidRPr="00385C02" w:rsidRDefault="00540AE5" w:rsidP="00540AE5">
            <w:pPr>
              <w:snapToGrid w:val="0"/>
              <w:rPr>
                <w:rFonts w:cs="Calibri"/>
                <w:color w:val="000000"/>
                <w:lang w:val="en-US"/>
              </w:rPr>
            </w:pPr>
            <w:r w:rsidRPr="00385C02">
              <w:rPr>
                <w:rFonts w:cs="Calibri"/>
                <w:color w:val="000000"/>
                <w:lang w:val="en-US"/>
              </w:rPr>
              <w:t>PN-B-11113</w:t>
            </w:r>
          </w:p>
        </w:tc>
        <w:tc>
          <w:tcPr>
            <w:tcW w:w="6378" w:type="dxa"/>
          </w:tcPr>
          <w:p w14:paraId="222466EB" w14:textId="77777777" w:rsidR="00540AE5" w:rsidRPr="00385C02" w:rsidRDefault="00540AE5" w:rsidP="00540AE5">
            <w:pPr>
              <w:snapToGrid w:val="0"/>
              <w:rPr>
                <w:rFonts w:cs="Calibri"/>
                <w:color w:val="000000"/>
              </w:rPr>
            </w:pPr>
            <w:r w:rsidRPr="00385C02">
              <w:rPr>
                <w:rFonts w:cs="Calibri"/>
                <w:color w:val="000000"/>
              </w:rPr>
              <w:t>Kruszywa mineralne. Kruszywa naturalne do nawierzchni drogowych; piasek</w:t>
            </w:r>
          </w:p>
        </w:tc>
      </w:tr>
      <w:tr w:rsidR="00540AE5" w:rsidRPr="00385C02" w14:paraId="0C70EB37" w14:textId="77777777" w:rsidTr="00540AE5">
        <w:tc>
          <w:tcPr>
            <w:tcW w:w="1985" w:type="dxa"/>
          </w:tcPr>
          <w:p w14:paraId="61B77D0B" w14:textId="77777777" w:rsidR="00540AE5" w:rsidRPr="00385C02" w:rsidRDefault="00540AE5" w:rsidP="00540AE5">
            <w:pPr>
              <w:snapToGrid w:val="0"/>
              <w:rPr>
                <w:rFonts w:cs="Calibri"/>
                <w:color w:val="000000"/>
                <w:lang w:val="en-US"/>
              </w:rPr>
            </w:pPr>
            <w:r w:rsidRPr="00385C02">
              <w:rPr>
                <w:rFonts w:cs="Calibri"/>
                <w:color w:val="000000"/>
                <w:lang w:val="en-US"/>
              </w:rPr>
              <w:t>PN-B-23004</w:t>
            </w:r>
          </w:p>
        </w:tc>
        <w:tc>
          <w:tcPr>
            <w:tcW w:w="6378" w:type="dxa"/>
          </w:tcPr>
          <w:p w14:paraId="5744FB7E" w14:textId="77777777" w:rsidR="00540AE5" w:rsidRPr="00385C02" w:rsidRDefault="00540AE5" w:rsidP="00540AE5">
            <w:pPr>
              <w:snapToGrid w:val="0"/>
              <w:rPr>
                <w:rFonts w:cs="Calibri"/>
                <w:color w:val="000000"/>
              </w:rPr>
            </w:pPr>
            <w:r w:rsidRPr="00385C02">
              <w:rPr>
                <w:rFonts w:cs="Calibri"/>
                <w:color w:val="000000"/>
              </w:rPr>
              <w:t>Kruszywa mineralne. Kruszywa sztuczne. Kruszywa z żużla wielkopiecowego kawałkowego</w:t>
            </w:r>
          </w:p>
        </w:tc>
      </w:tr>
      <w:tr w:rsidR="00540AE5" w:rsidRPr="00385C02" w14:paraId="2175FA4A" w14:textId="77777777" w:rsidTr="00540AE5">
        <w:tc>
          <w:tcPr>
            <w:tcW w:w="1985" w:type="dxa"/>
          </w:tcPr>
          <w:p w14:paraId="62FC59AC" w14:textId="77777777" w:rsidR="00540AE5" w:rsidRPr="00385C02" w:rsidRDefault="00540AE5" w:rsidP="00540AE5">
            <w:pPr>
              <w:snapToGrid w:val="0"/>
              <w:rPr>
                <w:rFonts w:cs="Calibri"/>
                <w:color w:val="000000"/>
                <w:lang w:val="en-US"/>
              </w:rPr>
            </w:pPr>
            <w:r w:rsidRPr="00385C02">
              <w:rPr>
                <w:rFonts w:cs="Calibri"/>
                <w:color w:val="000000"/>
                <w:lang w:val="en-US"/>
              </w:rPr>
              <w:t>PN-B-32250</w:t>
            </w:r>
          </w:p>
        </w:tc>
        <w:tc>
          <w:tcPr>
            <w:tcW w:w="6378" w:type="dxa"/>
          </w:tcPr>
          <w:p w14:paraId="0608FA46" w14:textId="77777777" w:rsidR="00540AE5" w:rsidRPr="00385C02" w:rsidRDefault="00540AE5" w:rsidP="00540AE5">
            <w:pPr>
              <w:snapToGrid w:val="0"/>
              <w:rPr>
                <w:rFonts w:cs="Calibri"/>
                <w:color w:val="000000"/>
              </w:rPr>
            </w:pPr>
            <w:r w:rsidRPr="00385C02">
              <w:rPr>
                <w:rFonts w:cs="Calibri"/>
                <w:color w:val="000000"/>
              </w:rPr>
              <w:t>Materiały budowlane. Woda do betonów i zapraw</w:t>
            </w:r>
          </w:p>
        </w:tc>
      </w:tr>
    </w:tbl>
    <w:p w14:paraId="460FBED3" w14:textId="77777777" w:rsidR="00540AE5" w:rsidRPr="00385C02" w:rsidRDefault="00540AE5" w:rsidP="00F67BA0">
      <w:pPr>
        <w:pStyle w:val="Nagwek4"/>
        <w:keepLines w:val="0"/>
        <w:numPr>
          <w:ilvl w:val="3"/>
          <w:numId w:val="110"/>
        </w:numPr>
        <w:tabs>
          <w:tab w:val="left" w:pos="0"/>
        </w:tabs>
        <w:spacing w:before="0" w:after="0"/>
        <w:rPr>
          <w:rFonts w:ascii="Calibri" w:hAnsi="Calibri" w:cs="Calibri"/>
          <w:color w:val="000000"/>
          <w:sz w:val="24"/>
          <w:szCs w:val="24"/>
          <w:lang w:eastAsia="ar-SA"/>
        </w:rPr>
      </w:pPr>
    </w:p>
    <w:tbl>
      <w:tblPr>
        <w:tblW w:w="0" w:type="auto"/>
        <w:tblLayout w:type="fixed"/>
        <w:tblCellMar>
          <w:left w:w="70" w:type="dxa"/>
          <w:right w:w="70" w:type="dxa"/>
        </w:tblCellMar>
        <w:tblLook w:val="0000" w:firstRow="0" w:lastRow="0" w:firstColumn="0" w:lastColumn="0" w:noHBand="0" w:noVBand="0"/>
      </w:tblPr>
      <w:tblGrid>
        <w:gridCol w:w="2055"/>
        <w:gridCol w:w="6520"/>
      </w:tblGrid>
      <w:tr w:rsidR="00540AE5" w:rsidRPr="00385C02" w14:paraId="039746AC" w14:textId="77777777" w:rsidTr="00540AE5">
        <w:tc>
          <w:tcPr>
            <w:tcW w:w="2055" w:type="dxa"/>
          </w:tcPr>
          <w:p w14:paraId="65188B9A"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PN-B-1111:1996</w:t>
            </w:r>
          </w:p>
        </w:tc>
        <w:tc>
          <w:tcPr>
            <w:tcW w:w="6520" w:type="dxa"/>
          </w:tcPr>
          <w:p w14:paraId="79B082CF"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Kruszywa mineralne. Kruszywa naturalne do nawierzchni drogowych. Żwir i mieszanka</w:t>
            </w:r>
          </w:p>
        </w:tc>
      </w:tr>
      <w:tr w:rsidR="00540AE5" w:rsidRPr="00385C02" w14:paraId="67795447" w14:textId="77777777" w:rsidTr="00540AE5">
        <w:tc>
          <w:tcPr>
            <w:tcW w:w="2055" w:type="dxa"/>
          </w:tcPr>
          <w:p w14:paraId="5D7EF78B"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PN-B-11112:1996</w:t>
            </w:r>
          </w:p>
        </w:tc>
        <w:tc>
          <w:tcPr>
            <w:tcW w:w="6520" w:type="dxa"/>
          </w:tcPr>
          <w:p w14:paraId="6AEB7F23"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Kruszywa mineralne. Kruszywa łamane do nawierzchni drogowych</w:t>
            </w:r>
          </w:p>
        </w:tc>
      </w:tr>
      <w:tr w:rsidR="00540AE5" w:rsidRPr="00385C02" w14:paraId="7EC2222C" w14:textId="77777777" w:rsidTr="00540AE5">
        <w:tc>
          <w:tcPr>
            <w:tcW w:w="2055" w:type="dxa"/>
          </w:tcPr>
          <w:p w14:paraId="34A31DA8"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PN-B-11113:1996</w:t>
            </w:r>
          </w:p>
        </w:tc>
        <w:tc>
          <w:tcPr>
            <w:tcW w:w="6520" w:type="dxa"/>
          </w:tcPr>
          <w:p w14:paraId="70B58527"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Kruszywa mineralne. Kruszywa naturalne do nawierzchni drogowych. Piasek</w:t>
            </w:r>
          </w:p>
        </w:tc>
      </w:tr>
      <w:tr w:rsidR="00540AE5" w:rsidRPr="00385C02" w14:paraId="3F4278D4" w14:textId="77777777" w:rsidTr="00540AE5">
        <w:tc>
          <w:tcPr>
            <w:tcW w:w="2055" w:type="dxa"/>
          </w:tcPr>
          <w:p w14:paraId="78A5FFAC"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PN-B-11115:1998</w:t>
            </w:r>
          </w:p>
        </w:tc>
        <w:tc>
          <w:tcPr>
            <w:tcW w:w="6520" w:type="dxa"/>
          </w:tcPr>
          <w:p w14:paraId="134E55E9"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Kruszywa mineralne. Kruszywa sztuczne z żużla stalowniczego do nawierzchni drogowych</w:t>
            </w:r>
          </w:p>
        </w:tc>
      </w:tr>
      <w:tr w:rsidR="00540AE5" w:rsidRPr="00385C02" w14:paraId="2B4C9E40" w14:textId="77777777" w:rsidTr="00540AE5">
        <w:tc>
          <w:tcPr>
            <w:tcW w:w="2055" w:type="dxa"/>
          </w:tcPr>
          <w:p w14:paraId="742224CB"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PN-C-04024:1991</w:t>
            </w:r>
          </w:p>
        </w:tc>
        <w:tc>
          <w:tcPr>
            <w:tcW w:w="6520" w:type="dxa"/>
          </w:tcPr>
          <w:p w14:paraId="5CEA8066"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Ropa naftowa i przetwory naftowe. Pakowanie, znakowanie i</w:t>
            </w:r>
            <w:r>
              <w:rPr>
                <w:rFonts w:ascii="Calibri" w:hAnsi="Calibri" w:cs="Calibri"/>
                <w:color w:val="000000"/>
                <w:sz w:val="24"/>
                <w:szCs w:val="24"/>
              </w:rPr>
              <w:t> </w:t>
            </w:r>
            <w:r w:rsidRPr="00385C02">
              <w:rPr>
                <w:rFonts w:ascii="Calibri" w:hAnsi="Calibri" w:cs="Calibri"/>
                <w:color w:val="000000"/>
                <w:sz w:val="24"/>
                <w:szCs w:val="24"/>
              </w:rPr>
              <w:t>transport</w:t>
            </w:r>
          </w:p>
        </w:tc>
      </w:tr>
      <w:tr w:rsidR="00540AE5" w:rsidRPr="00385C02" w14:paraId="4032E580" w14:textId="77777777" w:rsidTr="00540AE5">
        <w:tc>
          <w:tcPr>
            <w:tcW w:w="2055" w:type="dxa"/>
          </w:tcPr>
          <w:p w14:paraId="355FC4E2"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PN-C-96170:1965</w:t>
            </w:r>
          </w:p>
        </w:tc>
        <w:tc>
          <w:tcPr>
            <w:tcW w:w="6520" w:type="dxa"/>
          </w:tcPr>
          <w:p w14:paraId="3610DE74"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Przetwory naftowe. Asfalty drogowe</w:t>
            </w:r>
          </w:p>
        </w:tc>
      </w:tr>
      <w:tr w:rsidR="00540AE5" w:rsidRPr="00385C02" w14:paraId="789B7708" w14:textId="77777777" w:rsidTr="00540AE5">
        <w:tc>
          <w:tcPr>
            <w:tcW w:w="2055" w:type="dxa"/>
          </w:tcPr>
          <w:p w14:paraId="7B9B45C6"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PN-C-96173:1974</w:t>
            </w:r>
          </w:p>
        </w:tc>
        <w:tc>
          <w:tcPr>
            <w:tcW w:w="6520" w:type="dxa"/>
          </w:tcPr>
          <w:p w14:paraId="0ED0BAD0"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Przetwory naftowe. Asfalty upłynnione AUN do nawierzchni drogowych</w:t>
            </w:r>
          </w:p>
        </w:tc>
      </w:tr>
      <w:tr w:rsidR="00540AE5" w:rsidRPr="00385C02" w14:paraId="4CA310D5" w14:textId="77777777" w:rsidTr="00540AE5">
        <w:tc>
          <w:tcPr>
            <w:tcW w:w="2055" w:type="dxa"/>
          </w:tcPr>
          <w:p w14:paraId="7F3253F4"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PN-S-04001:1967</w:t>
            </w:r>
          </w:p>
        </w:tc>
        <w:tc>
          <w:tcPr>
            <w:tcW w:w="6520" w:type="dxa"/>
          </w:tcPr>
          <w:p w14:paraId="48CBC721"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Drogi samochodowe. Metody badań mas mineralno-bitumicznych i nawierzchni bitumicznych</w:t>
            </w:r>
          </w:p>
        </w:tc>
      </w:tr>
      <w:tr w:rsidR="00540AE5" w:rsidRPr="00385C02" w14:paraId="78153D84" w14:textId="77777777" w:rsidTr="00540AE5">
        <w:tc>
          <w:tcPr>
            <w:tcW w:w="2055" w:type="dxa"/>
          </w:tcPr>
          <w:p w14:paraId="26C99F09"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PN-S-96504:1961</w:t>
            </w:r>
          </w:p>
        </w:tc>
        <w:tc>
          <w:tcPr>
            <w:tcW w:w="6520" w:type="dxa"/>
          </w:tcPr>
          <w:p w14:paraId="1FE6E614"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Drogi samochodowe. Wypełniacz kamienny do mas bitumicznych</w:t>
            </w:r>
          </w:p>
        </w:tc>
      </w:tr>
      <w:tr w:rsidR="00540AE5" w:rsidRPr="00385C02" w14:paraId="7FF75676" w14:textId="77777777" w:rsidTr="00540AE5">
        <w:tc>
          <w:tcPr>
            <w:tcW w:w="2055" w:type="dxa"/>
          </w:tcPr>
          <w:p w14:paraId="61E5F041"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PN-S-96025:2000</w:t>
            </w:r>
          </w:p>
        </w:tc>
        <w:tc>
          <w:tcPr>
            <w:tcW w:w="6520" w:type="dxa"/>
          </w:tcPr>
          <w:p w14:paraId="4D3EDED4"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Drogi samochodowe i lotniskowe. Nawierzchnie asfaltowe. Wymagania</w:t>
            </w:r>
          </w:p>
        </w:tc>
      </w:tr>
      <w:tr w:rsidR="00540AE5" w:rsidRPr="00385C02" w14:paraId="0F5E2B67" w14:textId="77777777" w:rsidTr="00540AE5">
        <w:tc>
          <w:tcPr>
            <w:tcW w:w="2055" w:type="dxa"/>
          </w:tcPr>
          <w:p w14:paraId="4EBCD8D7"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BN-68/8931-04</w:t>
            </w:r>
          </w:p>
        </w:tc>
        <w:tc>
          <w:tcPr>
            <w:tcW w:w="6520" w:type="dxa"/>
          </w:tcPr>
          <w:p w14:paraId="3DD78034" w14:textId="77777777" w:rsidR="00540AE5" w:rsidRPr="00385C02" w:rsidRDefault="00540AE5" w:rsidP="00540AE5">
            <w:pPr>
              <w:pStyle w:val="StylIwony"/>
              <w:snapToGrid w:val="0"/>
              <w:spacing w:before="0" w:after="0"/>
              <w:rPr>
                <w:rFonts w:ascii="Calibri" w:hAnsi="Calibri" w:cs="Calibri"/>
                <w:color w:val="000000"/>
                <w:sz w:val="24"/>
                <w:szCs w:val="24"/>
              </w:rPr>
            </w:pPr>
            <w:r w:rsidRPr="00385C02">
              <w:rPr>
                <w:rFonts w:ascii="Calibri" w:hAnsi="Calibri" w:cs="Calibri"/>
                <w:color w:val="000000"/>
                <w:sz w:val="24"/>
                <w:szCs w:val="24"/>
              </w:rPr>
              <w:t xml:space="preserve">Drogi samochodowe. Pomiar równości nawierzchni </w:t>
            </w:r>
            <w:proofErr w:type="spellStart"/>
            <w:r w:rsidRPr="00385C02">
              <w:rPr>
                <w:rFonts w:ascii="Calibri" w:hAnsi="Calibri" w:cs="Calibri"/>
                <w:color w:val="000000"/>
                <w:sz w:val="24"/>
                <w:szCs w:val="24"/>
              </w:rPr>
              <w:t>planografem</w:t>
            </w:r>
            <w:proofErr w:type="spellEnd"/>
            <w:r w:rsidRPr="00385C02">
              <w:rPr>
                <w:rFonts w:ascii="Calibri" w:hAnsi="Calibri" w:cs="Calibri"/>
                <w:color w:val="000000"/>
                <w:sz w:val="24"/>
                <w:szCs w:val="24"/>
              </w:rPr>
              <w:t xml:space="preserve"> i łatą</w:t>
            </w:r>
          </w:p>
        </w:tc>
      </w:tr>
    </w:tbl>
    <w:p w14:paraId="2AB3C019" w14:textId="77777777" w:rsidR="00540AE5" w:rsidRPr="00385C02" w:rsidRDefault="00540AE5" w:rsidP="00F67BA0">
      <w:pPr>
        <w:pStyle w:val="Nagwek4"/>
        <w:keepLines w:val="0"/>
        <w:numPr>
          <w:ilvl w:val="3"/>
          <w:numId w:val="110"/>
        </w:numPr>
        <w:tabs>
          <w:tab w:val="left" w:pos="0"/>
        </w:tabs>
        <w:spacing w:before="0" w:after="0"/>
        <w:rPr>
          <w:rFonts w:ascii="Calibri" w:hAnsi="Calibri" w:cs="Calibri"/>
          <w:color w:val="000000"/>
          <w:sz w:val="24"/>
          <w:szCs w:val="24"/>
          <w:lang w:eastAsia="ar-SA"/>
        </w:rPr>
      </w:pPr>
    </w:p>
    <w:tbl>
      <w:tblPr>
        <w:tblW w:w="0" w:type="auto"/>
        <w:tblLayout w:type="fixed"/>
        <w:tblCellMar>
          <w:left w:w="70" w:type="dxa"/>
          <w:right w:w="70" w:type="dxa"/>
        </w:tblCellMar>
        <w:tblLook w:val="0000" w:firstRow="0" w:lastRow="0" w:firstColumn="0" w:lastColumn="0" w:noHBand="0" w:noVBand="0"/>
      </w:tblPr>
      <w:tblGrid>
        <w:gridCol w:w="2127"/>
        <w:gridCol w:w="6235"/>
        <w:gridCol w:w="473"/>
      </w:tblGrid>
      <w:tr w:rsidR="00540AE5" w:rsidRPr="00385C02" w14:paraId="57C26835" w14:textId="77777777" w:rsidTr="00540AE5">
        <w:tc>
          <w:tcPr>
            <w:tcW w:w="2127" w:type="dxa"/>
          </w:tcPr>
          <w:p w14:paraId="4CDD42F7" w14:textId="77777777" w:rsidR="00540AE5" w:rsidRPr="00385C02" w:rsidRDefault="00540AE5" w:rsidP="00540AE5">
            <w:pPr>
              <w:snapToGrid w:val="0"/>
              <w:rPr>
                <w:rFonts w:cs="Calibri"/>
                <w:color w:val="000000"/>
                <w:lang w:val="en-US"/>
              </w:rPr>
            </w:pPr>
            <w:r w:rsidRPr="00385C02">
              <w:rPr>
                <w:rFonts w:cs="Calibri"/>
                <w:color w:val="000000"/>
                <w:lang w:val="en-US"/>
              </w:rPr>
              <w:t>PN-B-06050</w:t>
            </w:r>
          </w:p>
        </w:tc>
        <w:tc>
          <w:tcPr>
            <w:tcW w:w="6708" w:type="dxa"/>
            <w:gridSpan w:val="2"/>
          </w:tcPr>
          <w:p w14:paraId="5F5EED4C"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Roboty</w:t>
            </w:r>
            <w:proofErr w:type="spellEnd"/>
            <w:r w:rsidRPr="00385C02">
              <w:rPr>
                <w:rFonts w:cs="Calibri"/>
                <w:color w:val="000000"/>
                <w:lang w:val="en-US"/>
              </w:rPr>
              <w:t xml:space="preserve"> </w:t>
            </w:r>
            <w:proofErr w:type="spellStart"/>
            <w:r w:rsidRPr="00385C02">
              <w:rPr>
                <w:rFonts w:cs="Calibri"/>
                <w:color w:val="000000"/>
                <w:lang w:val="en-US"/>
              </w:rPr>
              <w:t>ziemne</w:t>
            </w:r>
            <w:proofErr w:type="spellEnd"/>
            <w:r w:rsidRPr="00385C02">
              <w:rPr>
                <w:rFonts w:cs="Calibri"/>
                <w:color w:val="000000"/>
                <w:lang w:val="en-US"/>
              </w:rPr>
              <w:t xml:space="preserve"> </w:t>
            </w:r>
            <w:proofErr w:type="spellStart"/>
            <w:r w:rsidRPr="00385C02">
              <w:rPr>
                <w:rFonts w:cs="Calibri"/>
                <w:color w:val="000000"/>
                <w:lang w:val="en-US"/>
              </w:rPr>
              <w:t>budowlane</w:t>
            </w:r>
            <w:proofErr w:type="spellEnd"/>
          </w:p>
        </w:tc>
      </w:tr>
      <w:tr w:rsidR="00540AE5" w:rsidRPr="00385C02" w14:paraId="12F203E8" w14:textId="77777777" w:rsidTr="00540AE5">
        <w:trPr>
          <w:gridAfter w:val="1"/>
          <w:wAfter w:w="473" w:type="dxa"/>
        </w:trPr>
        <w:tc>
          <w:tcPr>
            <w:tcW w:w="2127" w:type="dxa"/>
          </w:tcPr>
          <w:p w14:paraId="58248CCC" w14:textId="77777777" w:rsidR="00540AE5" w:rsidRPr="00385C02" w:rsidRDefault="00540AE5" w:rsidP="00540AE5">
            <w:pPr>
              <w:snapToGrid w:val="0"/>
              <w:rPr>
                <w:rFonts w:cs="Calibri"/>
                <w:color w:val="000000"/>
                <w:lang w:val="en-US"/>
              </w:rPr>
            </w:pPr>
            <w:r w:rsidRPr="00385C02">
              <w:rPr>
                <w:rFonts w:cs="Calibri"/>
                <w:color w:val="000000"/>
                <w:lang w:val="en-US"/>
              </w:rPr>
              <w:t>PN-B-06250</w:t>
            </w:r>
          </w:p>
        </w:tc>
        <w:tc>
          <w:tcPr>
            <w:tcW w:w="6235" w:type="dxa"/>
          </w:tcPr>
          <w:p w14:paraId="0D3A5C42"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Beton</w:t>
            </w:r>
            <w:proofErr w:type="spellEnd"/>
            <w:r w:rsidRPr="00385C02">
              <w:rPr>
                <w:rFonts w:cs="Calibri"/>
                <w:color w:val="000000"/>
                <w:lang w:val="en-US"/>
              </w:rPr>
              <w:t xml:space="preserve"> </w:t>
            </w:r>
            <w:proofErr w:type="spellStart"/>
            <w:r w:rsidRPr="00385C02">
              <w:rPr>
                <w:rFonts w:cs="Calibri"/>
                <w:color w:val="000000"/>
                <w:lang w:val="en-US"/>
              </w:rPr>
              <w:t>zwykły</w:t>
            </w:r>
            <w:proofErr w:type="spellEnd"/>
          </w:p>
        </w:tc>
      </w:tr>
      <w:tr w:rsidR="00540AE5" w:rsidRPr="00385C02" w14:paraId="23FFCE16" w14:textId="77777777" w:rsidTr="00540AE5">
        <w:trPr>
          <w:gridAfter w:val="1"/>
          <w:wAfter w:w="473" w:type="dxa"/>
        </w:trPr>
        <w:tc>
          <w:tcPr>
            <w:tcW w:w="2127" w:type="dxa"/>
          </w:tcPr>
          <w:p w14:paraId="698C8A09" w14:textId="77777777" w:rsidR="00540AE5" w:rsidRPr="00385C02" w:rsidRDefault="00540AE5" w:rsidP="00540AE5">
            <w:pPr>
              <w:snapToGrid w:val="0"/>
              <w:rPr>
                <w:rFonts w:cs="Calibri"/>
                <w:color w:val="000000"/>
                <w:lang w:val="en-US"/>
              </w:rPr>
            </w:pPr>
            <w:r w:rsidRPr="00385C02">
              <w:rPr>
                <w:rFonts w:cs="Calibri"/>
                <w:color w:val="000000"/>
                <w:lang w:val="en-US"/>
              </w:rPr>
              <w:t>PN-B-06711</w:t>
            </w:r>
          </w:p>
        </w:tc>
        <w:tc>
          <w:tcPr>
            <w:tcW w:w="6235" w:type="dxa"/>
          </w:tcPr>
          <w:p w14:paraId="4F98624C" w14:textId="77777777" w:rsidR="00540AE5" w:rsidRPr="00385C02" w:rsidRDefault="00540AE5" w:rsidP="00540AE5">
            <w:pPr>
              <w:snapToGrid w:val="0"/>
              <w:rPr>
                <w:rFonts w:cs="Calibri"/>
                <w:color w:val="000000"/>
              </w:rPr>
            </w:pPr>
            <w:r w:rsidRPr="00385C02">
              <w:rPr>
                <w:rFonts w:cs="Calibri"/>
                <w:color w:val="000000"/>
              </w:rPr>
              <w:t>Kruszywo mineralne. Piasek do betonów i zapraw</w:t>
            </w:r>
          </w:p>
        </w:tc>
      </w:tr>
      <w:tr w:rsidR="00540AE5" w:rsidRPr="00385C02" w14:paraId="46041F80" w14:textId="77777777" w:rsidTr="00540AE5">
        <w:trPr>
          <w:gridAfter w:val="1"/>
          <w:wAfter w:w="473" w:type="dxa"/>
        </w:trPr>
        <w:tc>
          <w:tcPr>
            <w:tcW w:w="2127" w:type="dxa"/>
          </w:tcPr>
          <w:p w14:paraId="2791D89E" w14:textId="77777777" w:rsidR="00540AE5" w:rsidRPr="00385C02" w:rsidRDefault="00540AE5" w:rsidP="00540AE5">
            <w:pPr>
              <w:snapToGrid w:val="0"/>
              <w:rPr>
                <w:rFonts w:cs="Calibri"/>
                <w:color w:val="000000"/>
                <w:lang w:val="en-US"/>
              </w:rPr>
            </w:pPr>
            <w:r w:rsidRPr="00385C02">
              <w:rPr>
                <w:rFonts w:cs="Calibri"/>
                <w:color w:val="000000"/>
                <w:lang w:val="en-US"/>
              </w:rPr>
              <w:t>PN-B-10021</w:t>
            </w:r>
          </w:p>
        </w:tc>
        <w:tc>
          <w:tcPr>
            <w:tcW w:w="6235" w:type="dxa"/>
          </w:tcPr>
          <w:p w14:paraId="212FE8D6" w14:textId="77777777" w:rsidR="00540AE5" w:rsidRPr="00385C02" w:rsidRDefault="00540AE5" w:rsidP="00540AE5">
            <w:pPr>
              <w:snapToGrid w:val="0"/>
              <w:rPr>
                <w:rFonts w:cs="Calibri"/>
                <w:color w:val="000000"/>
              </w:rPr>
            </w:pPr>
            <w:r w:rsidRPr="00385C02">
              <w:rPr>
                <w:rFonts w:cs="Calibri"/>
                <w:color w:val="000000"/>
              </w:rPr>
              <w:t>Prefabrykaty budowlane z betonu. Metody pomiaru cech geometrycznych</w:t>
            </w:r>
          </w:p>
        </w:tc>
      </w:tr>
      <w:tr w:rsidR="00540AE5" w:rsidRPr="00385C02" w14:paraId="0879AF2C" w14:textId="77777777" w:rsidTr="00540AE5">
        <w:trPr>
          <w:gridAfter w:val="1"/>
          <w:wAfter w:w="473" w:type="dxa"/>
        </w:trPr>
        <w:tc>
          <w:tcPr>
            <w:tcW w:w="2127" w:type="dxa"/>
          </w:tcPr>
          <w:p w14:paraId="27394F76" w14:textId="77777777" w:rsidR="00540AE5" w:rsidRPr="00385C02" w:rsidRDefault="00540AE5" w:rsidP="00540AE5">
            <w:pPr>
              <w:snapToGrid w:val="0"/>
              <w:rPr>
                <w:rFonts w:cs="Calibri"/>
                <w:color w:val="000000"/>
                <w:lang w:val="en-US"/>
              </w:rPr>
            </w:pPr>
            <w:r w:rsidRPr="00385C02">
              <w:rPr>
                <w:rFonts w:cs="Calibri"/>
                <w:color w:val="000000"/>
                <w:lang w:val="en-US"/>
              </w:rPr>
              <w:t>PN-B-11111</w:t>
            </w:r>
          </w:p>
        </w:tc>
        <w:tc>
          <w:tcPr>
            <w:tcW w:w="6235" w:type="dxa"/>
          </w:tcPr>
          <w:p w14:paraId="5CAA332A" w14:textId="77777777" w:rsidR="00540AE5" w:rsidRPr="00385C02" w:rsidRDefault="00540AE5" w:rsidP="00540AE5">
            <w:pPr>
              <w:snapToGrid w:val="0"/>
              <w:rPr>
                <w:rFonts w:cs="Calibri"/>
                <w:color w:val="000000"/>
                <w:lang w:val="en-US"/>
              </w:rPr>
            </w:pPr>
            <w:r w:rsidRPr="00385C02">
              <w:rPr>
                <w:rFonts w:cs="Calibri"/>
                <w:color w:val="000000"/>
              </w:rPr>
              <w:t xml:space="preserve">Kruszywo mineralne. Kruszywa naturalne do nawierzchni drogowych. </w:t>
            </w:r>
            <w:proofErr w:type="spellStart"/>
            <w:r w:rsidRPr="00385C02">
              <w:rPr>
                <w:rFonts w:cs="Calibri"/>
                <w:color w:val="000000"/>
                <w:lang w:val="en-US"/>
              </w:rPr>
              <w:t>Żwir</w:t>
            </w:r>
            <w:proofErr w:type="spellEnd"/>
            <w:r w:rsidRPr="00385C02">
              <w:rPr>
                <w:rFonts w:cs="Calibri"/>
                <w:color w:val="000000"/>
                <w:lang w:val="en-US"/>
              </w:rPr>
              <w:t xml:space="preserve"> </w:t>
            </w:r>
            <w:proofErr w:type="spellStart"/>
            <w:r w:rsidRPr="00385C02">
              <w:rPr>
                <w:rFonts w:cs="Calibri"/>
                <w:color w:val="000000"/>
                <w:lang w:val="en-US"/>
              </w:rPr>
              <w:t>i</w:t>
            </w:r>
            <w:proofErr w:type="spellEnd"/>
            <w:r w:rsidRPr="00385C02">
              <w:rPr>
                <w:rFonts w:cs="Calibri"/>
                <w:color w:val="000000"/>
                <w:lang w:val="en-US"/>
              </w:rPr>
              <w:t xml:space="preserve"> </w:t>
            </w:r>
            <w:proofErr w:type="spellStart"/>
            <w:r w:rsidRPr="00385C02">
              <w:rPr>
                <w:rFonts w:cs="Calibri"/>
                <w:color w:val="000000"/>
                <w:lang w:val="en-US"/>
              </w:rPr>
              <w:t>mieszanka</w:t>
            </w:r>
            <w:proofErr w:type="spellEnd"/>
          </w:p>
        </w:tc>
      </w:tr>
      <w:tr w:rsidR="00540AE5" w:rsidRPr="00385C02" w14:paraId="1AD4F868" w14:textId="77777777" w:rsidTr="00540AE5">
        <w:trPr>
          <w:gridAfter w:val="1"/>
          <w:wAfter w:w="473" w:type="dxa"/>
        </w:trPr>
        <w:tc>
          <w:tcPr>
            <w:tcW w:w="2127" w:type="dxa"/>
          </w:tcPr>
          <w:p w14:paraId="3F41E774" w14:textId="77777777" w:rsidR="00540AE5" w:rsidRPr="00385C02" w:rsidRDefault="00540AE5" w:rsidP="00540AE5">
            <w:pPr>
              <w:snapToGrid w:val="0"/>
              <w:rPr>
                <w:rFonts w:cs="Calibri"/>
                <w:color w:val="000000"/>
                <w:lang w:val="en-US"/>
              </w:rPr>
            </w:pPr>
            <w:r w:rsidRPr="00385C02">
              <w:rPr>
                <w:rFonts w:cs="Calibri"/>
                <w:color w:val="000000"/>
                <w:lang w:val="en-US"/>
              </w:rPr>
              <w:t>PN-B-11113</w:t>
            </w:r>
          </w:p>
        </w:tc>
        <w:tc>
          <w:tcPr>
            <w:tcW w:w="6235" w:type="dxa"/>
          </w:tcPr>
          <w:p w14:paraId="5E591705" w14:textId="77777777" w:rsidR="00540AE5" w:rsidRPr="00385C02" w:rsidRDefault="00540AE5" w:rsidP="00540AE5">
            <w:pPr>
              <w:snapToGrid w:val="0"/>
              <w:rPr>
                <w:rFonts w:cs="Calibri"/>
                <w:color w:val="000000"/>
                <w:lang w:val="en-US"/>
              </w:rPr>
            </w:pPr>
            <w:r w:rsidRPr="00385C02">
              <w:rPr>
                <w:rFonts w:cs="Calibri"/>
                <w:color w:val="000000"/>
              </w:rPr>
              <w:t xml:space="preserve">Kruszywo mineralne. Kruszywa naturalne do nawierzchni drogowych. </w:t>
            </w:r>
            <w:proofErr w:type="spellStart"/>
            <w:r w:rsidRPr="00385C02">
              <w:rPr>
                <w:rFonts w:cs="Calibri"/>
                <w:color w:val="000000"/>
                <w:lang w:val="en-US"/>
              </w:rPr>
              <w:t>Piasek</w:t>
            </w:r>
            <w:proofErr w:type="spellEnd"/>
          </w:p>
        </w:tc>
      </w:tr>
      <w:tr w:rsidR="00540AE5" w:rsidRPr="00385C02" w14:paraId="66D8ED18" w14:textId="77777777" w:rsidTr="00540AE5">
        <w:trPr>
          <w:gridAfter w:val="1"/>
          <w:wAfter w:w="473" w:type="dxa"/>
        </w:trPr>
        <w:tc>
          <w:tcPr>
            <w:tcW w:w="2127" w:type="dxa"/>
          </w:tcPr>
          <w:p w14:paraId="774A5C3C" w14:textId="77777777" w:rsidR="00540AE5" w:rsidRPr="00385C02" w:rsidRDefault="00540AE5" w:rsidP="00540AE5">
            <w:pPr>
              <w:snapToGrid w:val="0"/>
              <w:rPr>
                <w:rFonts w:cs="Calibri"/>
                <w:color w:val="000000"/>
                <w:lang w:val="en-US"/>
              </w:rPr>
            </w:pPr>
            <w:r w:rsidRPr="00385C02">
              <w:rPr>
                <w:rFonts w:cs="Calibri"/>
                <w:color w:val="000000"/>
                <w:lang w:val="en-US"/>
              </w:rPr>
              <w:t>PN-B-19701</w:t>
            </w:r>
          </w:p>
        </w:tc>
        <w:tc>
          <w:tcPr>
            <w:tcW w:w="6235" w:type="dxa"/>
          </w:tcPr>
          <w:p w14:paraId="7AC15B4F" w14:textId="77777777" w:rsidR="00540AE5" w:rsidRPr="00385C02" w:rsidRDefault="00540AE5" w:rsidP="00540AE5">
            <w:pPr>
              <w:snapToGrid w:val="0"/>
              <w:rPr>
                <w:rFonts w:cs="Calibri"/>
                <w:color w:val="000000"/>
              </w:rPr>
            </w:pPr>
            <w:r w:rsidRPr="00385C02">
              <w:rPr>
                <w:rFonts w:cs="Calibri"/>
                <w:color w:val="000000"/>
              </w:rPr>
              <w:t>Cement. Cement powszechnego użytku. Skład, wymagania i</w:t>
            </w:r>
            <w:r>
              <w:rPr>
                <w:rFonts w:cs="Calibri"/>
                <w:color w:val="000000"/>
              </w:rPr>
              <w:t> </w:t>
            </w:r>
            <w:r w:rsidRPr="00385C02">
              <w:rPr>
                <w:rFonts w:cs="Calibri"/>
                <w:color w:val="000000"/>
              </w:rPr>
              <w:t>ocena zgodności</w:t>
            </w:r>
          </w:p>
        </w:tc>
      </w:tr>
      <w:tr w:rsidR="00540AE5" w:rsidRPr="00385C02" w14:paraId="484FAE78" w14:textId="77777777" w:rsidTr="00540AE5">
        <w:trPr>
          <w:gridAfter w:val="1"/>
          <w:wAfter w:w="473" w:type="dxa"/>
        </w:trPr>
        <w:tc>
          <w:tcPr>
            <w:tcW w:w="2127" w:type="dxa"/>
          </w:tcPr>
          <w:p w14:paraId="2B0C9440" w14:textId="77777777" w:rsidR="00540AE5" w:rsidRPr="00385C02" w:rsidRDefault="00540AE5" w:rsidP="00540AE5">
            <w:pPr>
              <w:snapToGrid w:val="0"/>
              <w:rPr>
                <w:rFonts w:cs="Calibri"/>
                <w:color w:val="000000"/>
                <w:lang w:val="en-US"/>
              </w:rPr>
            </w:pPr>
            <w:r w:rsidRPr="00385C02">
              <w:rPr>
                <w:rFonts w:cs="Calibri"/>
                <w:color w:val="000000"/>
                <w:lang w:val="en-US"/>
              </w:rPr>
              <w:lastRenderedPageBreak/>
              <w:t>BN-80/6775-03/01</w:t>
            </w:r>
          </w:p>
        </w:tc>
        <w:tc>
          <w:tcPr>
            <w:tcW w:w="6235" w:type="dxa"/>
          </w:tcPr>
          <w:p w14:paraId="1CA02F9F" w14:textId="77777777" w:rsidR="00540AE5" w:rsidRPr="00385C02" w:rsidRDefault="00540AE5" w:rsidP="00540AE5">
            <w:pPr>
              <w:snapToGrid w:val="0"/>
              <w:rPr>
                <w:rFonts w:cs="Calibri"/>
                <w:color w:val="000000"/>
                <w:lang w:val="en-US"/>
              </w:rPr>
            </w:pPr>
            <w:r w:rsidRPr="00385C02">
              <w:rPr>
                <w:rFonts w:cs="Calibri"/>
                <w:color w:val="000000"/>
              </w:rPr>
              <w:t xml:space="preserve">Prefabrykaty budowlane z betonu. Elementy nawierzchni dróg, ulic, parkingów i torowisk tramwajowych. </w:t>
            </w:r>
            <w:proofErr w:type="spellStart"/>
            <w:r w:rsidRPr="00385C02">
              <w:rPr>
                <w:rFonts w:cs="Calibri"/>
                <w:color w:val="000000"/>
                <w:lang w:val="en-US"/>
              </w:rPr>
              <w:t>Wspólne</w:t>
            </w:r>
            <w:proofErr w:type="spellEnd"/>
            <w:r w:rsidRPr="00385C02">
              <w:rPr>
                <w:rFonts w:cs="Calibri"/>
                <w:color w:val="000000"/>
                <w:lang w:val="en-US"/>
              </w:rPr>
              <w:t xml:space="preserve"> </w:t>
            </w:r>
            <w:proofErr w:type="spellStart"/>
            <w:r w:rsidRPr="00385C02">
              <w:rPr>
                <w:rFonts w:cs="Calibri"/>
                <w:color w:val="000000"/>
                <w:lang w:val="en-US"/>
              </w:rPr>
              <w:t>wymagania</w:t>
            </w:r>
            <w:proofErr w:type="spellEnd"/>
            <w:r w:rsidRPr="00385C02">
              <w:rPr>
                <w:rFonts w:cs="Calibri"/>
                <w:color w:val="000000"/>
                <w:lang w:val="en-US"/>
              </w:rPr>
              <w:t xml:space="preserve"> </w:t>
            </w:r>
            <w:proofErr w:type="spellStart"/>
            <w:r w:rsidRPr="00385C02">
              <w:rPr>
                <w:rFonts w:cs="Calibri"/>
                <w:color w:val="000000"/>
                <w:lang w:val="en-US"/>
              </w:rPr>
              <w:t>i</w:t>
            </w:r>
            <w:proofErr w:type="spellEnd"/>
            <w:r w:rsidRPr="00385C02">
              <w:rPr>
                <w:rFonts w:cs="Calibri"/>
                <w:color w:val="000000"/>
                <w:lang w:val="en-US"/>
              </w:rPr>
              <w:t xml:space="preserve"> </w:t>
            </w:r>
            <w:proofErr w:type="spellStart"/>
            <w:r w:rsidRPr="00385C02">
              <w:rPr>
                <w:rFonts w:cs="Calibri"/>
                <w:color w:val="000000"/>
                <w:lang w:val="en-US"/>
              </w:rPr>
              <w:t>badania</w:t>
            </w:r>
            <w:proofErr w:type="spellEnd"/>
          </w:p>
        </w:tc>
      </w:tr>
      <w:tr w:rsidR="00540AE5" w:rsidRPr="00385C02" w14:paraId="53B228CF" w14:textId="77777777" w:rsidTr="00540AE5">
        <w:trPr>
          <w:gridAfter w:val="1"/>
          <w:wAfter w:w="473" w:type="dxa"/>
        </w:trPr>
        <w:tc>
          <w:tcPr>
            <w:tcW w:w="2127" w:type="dxa"/>
          </w:tcPr>
          <w:p w14:paraId="33E504EA" w14:textId="77777777" w:rsidR="00540AE5" w:rsidRPr="00385C02" w:rsidRDefault="00540AE5" w:rsidP="00540AE5">
            <w:pPr>
              <w:snapToGrid w:val="0"/>
              <w:rPr>
                <w:rFonts w:cs="Calibri"/>
                <w:color w:val="000000"/>
                <w:lang w:val="en-US"/>
              </w:rPr>
            </w:pPr>
            <w:r w:rsidRPr="00385C02">
              <w:rPr>
                <w:rFonts w:cs="Calibri"/>
                <w:color w:val="000000"/>
                <w:lang w:val="en-US"/>
              </w:rPr>
              <w:t>BN-80/6775-03/04</w:t>
            </w:r>
          </w:p>
          <w:p w14:paraId="73FA5E3F" w14:textId="77777777" w:rsidR="00540AE5" w:rsidRPr="00385C02" w:rsidRDefault="00540AE5" w:rsidP="00540AE5">
            <w:pPr>
              <w:snapToGrid w:val="0"/>
              <w:rPr>
                <w:rFonts w:cs="Calibri"/>
                <w:color w:val="000000"/>
                <w:lang w:val="en-US"/>
              </w:rPr>
            </w:pPr>
          </w:p>
          <w:p w14:paraId="66FE7D89" w14:textId="77777777" w:rsidR="00540AE5" w:rsidRPr="00385C02" w:rsidRDefault="00540AE5" w:rsidP="00540AE5">
            <w:pPr>
              <w:snapToGrid w:val="0"/>
              <w:rPr>
                <w:rFonts w:cs="Calibri"/>
                <w:color w:val="000000"/>
                <w:lang w:val="en-US"/>
              </w:rPr>
            </w:pPr>
            <w:r w:rsidRPr="00385C02">
              <w:rPr>
                <w:rFonts w:cs="Calibri"/>
                <w:color w:val="000000"/>
                <w:lang w:val="en-US"/>
              </w:rPr>
              <w:t>PN-EN 1008</w:t>
            </w:r>
          </w:p>
          <w:p w14:paraId="4C22EB47" w14:textId="77777777" w:rsidR="00540AE5" w:rsidRPr="00385C02" w:rsidRDefault="00540AE5" w:rsidP="00540AE5">
            <w:pPr>
              <w:snapToGrid w:val="0"/>
              <w:rPr>
                <w:rFonts w:cs="Calibri"/>
                <w:color w:val="000000"/>
                <w:lang w:val="en-US"/>
              </w:rPr>
            </w:pPr>
            <w:r w:rsidRPr="00385C02">
              <w:rPr>
                <w:rFonts w:cs="Calibri"/>
                <w:color w:val="000000"/>
                <w:lang w:val="en-US"/>
              </w:rPr>
              <w:t>PN-EN 197-1</w:t>
            </w:r>
          </w:p>
        </w:tc>
        <w:tc>
          <w:tcPr>
            <w:tcW w:w="6235" w:type="dxa"/>
          </w:tcPr>
          <w:p w14:paraId="72A8DBF4" w14:textId="77777777" w:rsidR="00540AE5" w:rsidRPr="00385C02" w:rsidRDefault="00540AE5" w:rsidP="00540AE5">
            <w:pPr>
              <w:snapToGrid w:val="0"/>
              <w:rPr>
                <w:rFonts w:cs="Calibri"/>
                <w:color w:val="000000"/>
                <w:lang w:val="en-US"/>
              </w:rPr>
            </w:pPr>
            <w:r w:rsidRPr="00385C02">
              <w:rPr>
                <w:rFonts w:cs="Calibri"/>
                <w:color w:val="000000"/>
              </w:rPr>
              <w:t xml:space="preserve">Prefabrykaty budowlane z betonu. Elementy nawierzchni dróg, ulic, parkingów i torowisk tramwajowych. </w:t>
            </w:r>
            <w:proofErr w:type="spellStart"/>
            <w:r w:rsidRPr="00385C02">
              <w:rPr>
                <w:rFonts w:cs="Calibri"/>
                <w:color w:val="000000"/>
                <w:lang w:val="en-US"/>
              </w:rPr>
              <w:t>Krawężniki</w:t>
            </w:r>
            <w:proofErr w:type="spellEnd"/>
            <w:r w:rsidRPr="00385C02">
              <w:rPr>
                <w:rFonts w:cs="Calibri"/>
                <w:color w:val="000000"/>
                <w:lang w:val="en-US"/>
              </w:rPr>
              <w:t xml:space="preserve"> </w:t>
            </w:r>
            <w:proofErr w:type="spellStart"/>
            <w:r w:rsidRPr="00385C02">
              <w:rPr>
                <w:rFonts w:cs="Calibri"/>
                <w:color w:val="000000"/>
                <w:lang w:val="en-US"/>
              </w:rPr>
              <w:t>i</w:t>
            </w:r>
            <w:proofErr w:type="spellEnd"/>
            <w:r w:rsidRPr="00385C02">
              <w:rPr>
                <w:rFonts w:cs="Calibri"/>
                <w:color w:val="000000"/>
                <w:lang w:val="en-US"/>
              </w:rPr>
              <w:t xml:space="preserve"> </w:t>
            </w:r>
            <w:proofErr w:type="spellStart"/>
            <w:r w:rsidRPr="00385C02">
              <w:rPr>
                <w:rFonts w:cs="Calibri"/>
                <w:color w:val="000000"/>
                <w:lang w:val="en-US"/>
              </w:rPr>
              <w:t>obrzeża</w:t>
            </w:r>
            <w:proofErr w:type="spellEnd"/>
            <w:r w:rsidRPr="00385C02">
              <w:rPr>
                <w:rFonts w:cs="Calibri"/>
                <w:color w:val="000000"/>
                <w:lang w:val="en-US"/>
              </w:rPr>
              <w:t>.</w:t>
            </w:r>
          </w:p>
          <w:p w14:paraId="530B25B0" w14:textId="77777777" w:rsidR="00540AE5" w:rsidRPr="00385C02" w:rsidRDefault="00540AE5" w:rsidP="00540AE5">
            <w:pPr>
              <w:snapToGrid w:val="0"/>
              <w:rPr>
                <w:rFonts w:cs="Calibri"/>
                <w:color w:val="000000"/>
                <w:lang w:val="en-US"/>
              </w:rPr>
            </w:pPr>
            <w:proofErr w:type="spellStart"/>
            <w:r w:rsidRPr="00385C02">
              <w:rPr>
                <w:rFonts w:cs="Calibri"/>
                <w:color w:val="000000"/>
                <w:lang w:val="en-US"/>
              </w:rPr>
              <w:t>Woda</w:t>
            </w:r>
            <w:proofErr w:type="spellEnd"/>
            <w:r w:rsidRPr="00385C02">
              <w:rPr>
                <w:rFonts w:cs="Calibri"/>
                <w:color w:val="000000"/>
                <w:lang w:val="en-US"/>
              </w:rPr>
              <w:t xml:space="preserve"> </w:t>
            </w:r>
            <w:proofErr w:type="spellStart"/>
            <w:r w:rsidRPr="00385C02">
              <w:rPr>
                <w:rFonts w:cs="Calibri"/>
                <w:color w:val="000000"/>
                <w:lang w:val="en-US"/>
              </w:rPr>
              <w:t>zarobowa</w:t>
            </w:r>
            <w:proofErr w:type="spellEnd"/>
            <w:r w:rsidRPr="00385C02">
              <w:rPr>
                <w:rFonts w:cs="Calibri"/>
                <w:color w:val="000000"/>
                <w:lang w:val="en-US"/>
              </w:rPr>
              <w:t xml:space="preserve"> do </w:t>
            </w:r>
            <w:proofErr w:type="spellStart"/>
            <w:r w:rsidRPr="00385C02">
              <w:rPr>
                <w:rFonts w:cs="Calibri"/>
                <w:color w:val="000000"/>
                <w:lang w:val="en-US"/>
              </w:rPr>
              <w:t>betonu</w:t>
            </w:r>
            <w:proofErr w:type="spellEnd"/>
          </w:p>
          <w:p w14:paraId="6DB1A920" w14:textId="77777777" w:rsidR="00540AE5" w:rsidRPr="00385C02" w:rsidRDefault="00540AE5" w:rsidP="00540AE5">
            <w:pPr>
              <w:snapToGrid w:val="0"/>
              <w:rPr>
                <w:rFonts w:cs="Calibri"/>
                <w:color w:val="000000"/>
                <w:lang w:val="en-US"/>
              </w:rPr>
            </w:pPr>
            <w:r w:rsidRPr="00385C02">
              <w:rPr>
                <w:rFonts w:cs="Calibri"/>
                <w:color w:val="000000"/>
                <w:lang w:val="en-US"/>
              </w:rPr>
              <w:t xml:space="preserve">Cement. </w:t>
            </w:r>
            <w:proofErr w:type="spellStart"/>
            <w:r w:rsidRPr="00385C02">
              <w:rPr>
                <w:rFonts w:cs="Calibri"/>
                <w:color w:val="000000"/>
                <w:lang w:val="en-US"/>
              </w:rPr>
              <w:t>Część</w:t>
            </w:r>
            <w:proofErr w:type="spellEnd"/>
            <w:r w:rsidRPr="00385C02">
              <w:rPr>
                <w:rFonts w:cs="Calibri"/>
                <w:color w:val="000000"/>
                <w:lang w:val="en-US"/>
              </w:rPr>
              <w:t xml:space="preserve"> 1: </w:t>
            </w:r>
            <w:proofErr w:type="spellStart"/>
            <w:r w:rsidRPr="00385C02">
              <w:rPr>
                <w:rFonts w:cs="Calibri"/>
                <w:color w:val="000000"/>
                <w:lang w:val="en-US"/>
              </w:rPr>
              <w:t>Skład</w:t>
            </w:r>
            <w:proofErr w:type="spellEnd"/>
            <w:r w:rsidRPr="00385C02">
              <w:rPr>
                <w:rFonts w:cs="Calibri"/>
                <w:color w:val="000000"/>
                <w:lang w:val="en-US"/>
              </w:rPr>
              <w:t xml:space="preserve">, </w:t>
            </w:r>
            <w:proofErr w:type="spellStart"/>
            <w:r w:rsidRPr="00385C02">
              <w:rPr>
                <w:rFonts w:cs="Calibri"/>
                <w:color w:val="000000"/>
                <w:lang w:val="en-US"/>
              </w:rPr>
              <w:t>wymagania</w:t>
            </w:r>
            <w:proofErr w:type="spellEnd"/>
            <w:r w:rsidRPr="00385C02">
              <w:rPr>
                <w:rFonts w:cs="Calibri"/>
                <w:color w:val="000000"/>
                <w:lang w:val="en-US"/>
              </w:rPr>
              <w:t xml:space="preserve"> I </w:t>
            </w:r>
            <w:proofErr w:type="spellStart"/>
            <w:r w:rsidRPr="00385C02">
              <w:rPr>
                <w:rFonts w:cs="Calibri"/>
                <w:color w:val="000000"/>
                <w:lang w:val="en-US"/>
              </w:rPr>
              <w:t>kryteria</w:t>
            </w:r>
            <w:proofErr w:type="spellEnd"/>
            <w:r w:rsidRPr="00385C02">
              <w:rPr>
                <w:rFonts w:cs="Calibri"/>
                <w:color w:val="000000"/>
                <w:lang w:val="en-US"/>
              </w:rPr>
              <w:t xml:space="preserve"> </w:t>
            </w:r>
            <w:proofErr w:type="spellStart"/>
            <w:r w:rsidRPr="00385C02">
              <w:rPr>
                <w:rFonts w:cs="Calibri"/>
                <w:color w:val="000000"/>
                <w:lang w:val="en-US"/>
              </w:rPr>
              <w:t>zgodności</w:t>
            </w:r>
            <w:proofErr w:type="spellEnd"/>
            <w:r w:rsidRPr="00385C02">
              <w:rPr>
                <w:rFonts w:cs="Calibri"/>
                <w:color w:val="000000"/>
                <w:lang w:val="en-US"/>
              </w:rPr>
              <w:t xml:space="preserve"> </w:t>
            </w:r>
            <w:proofErr w:type="spellStart"/>
            <w:r w:rsidRPr="00385C02">
              <w:rPr>
                <w:rFonts w:cs="Calibri"/>
                <w:color w:val="000000"/>
                <w:lang w:val="en-US"/>
              </w:rPr>
              <w:t>dotyczące</w:t>
            </w:r>
            <w:proofErr w:type="spellEnd"/>
            <w:r w:rsidRPr="00385C02">
              <w:rPr>
                <w:rFonts w:cs="Calibri"/>
                <w:color w:val="000000"/>
                <w:lang w:val="en-US"/>
              </w:rPr>
              <w:t xml:space="preserve"> </w:t>
            </w:r>
            <w:proofErr w:type="spellStart"/>
            <w:r w:rsidRPr="00385C02">
              <w:rPr>
                <w:rFonts w:cs="Calibri"/>
                <w:color w:val="000000"/>
                <w:lang w:val="en-US"/>
              </w:rPr>
              <w:t>cementów</w:t>
            </w:r>
            <w:proofErr w:type="spellEnd"/>
            <w:r w:rsidRPr="00385C02">
              <w:rPr>
                <w:rFonts w:cs="Calibri"/>
                <w:color w:val="000000"/>
                <w:lang w:val="en-US"/>
              </w:rPr>
              <w:t xml:space="preserve"> </w:t>
            </w:r>
            <w:proofErr w:type="spellStart"/>
            <w:r w:rsidRPr="00385C02">
              <w:rPr>
                <w:rFonts w:cs="Calibri"/>
                <w:color w:val="000000"/>
                <w:lang w:val="en-US"/>
              </w:rPr>
              <w:t>powszechnego</w:t>
            </w:r>
            <w:proofErr w:type="spellEnd"/>
            <w:r w:rsidRPr="00385C02">
              <w:rPr>
                <w:rFonts w:cs="Calibri"/>
                <w:color w:val="000000"/>
                <w:lang w:val="en-US"/>
              </w:rPr>
              <w:t xml:space="preserve"> </w:t>
            </w:r>
            <w:proofErr w:type="spellStart"/>
            <w:r w:rsidRPr="00385C02">
              <w:rPr>
                <w:rFonts w:cs="Calibri"/>
                <w:color w:val="000000"/>
                <w:lang w:val="en-US"/>
              </w:rPr>
              <w:t>użytku</w:t>
            </w:r>
            <w:proofErr w:type="spellEnd"/>
            <w:r w:rsidRPr="00385C02">
              <w:rPr>
                <w:rFonts w:cs="Calibri"/>
                <w:color w:val="000000"/>
                <w:lang w:val="en-US"/>
              </w:rPr>
              <w:t>.</w:t>
            </w:r>
          </w:p>
        </w:tc>
      </w:tr>
    </w:tbl>
    <w:p w14:paraId="74D47486" w14:textId="77777777" w:rsidR="00540AE5" w:rsidRPr="007F0026" w:rsidRDefault="00540AE5" w:rsidP="00F67BA0">
      <w:pPr>
        <w:pStyle w:val="Nagwek2"/>
        <w:numPr>
          <w:ilvl w:val="1"/>
          <w:numId w:val="126"/>
        </w:numPr>
        <w:spacing w:before="240" w:after="120"/>
        <w:ind w:left="0" w:firstLine="0"/>
        <w:rPr>
          <w:rFonts w:cstheme="minorHAnsi"/>
        </w:rPr>
      </w:pPr>
      <w:r w:rsidRPr="007F0026">
        <w:rPr>
          <w:rFonts w:cstheme="minorHAnsi"/>
        </w:rPr>
        <w:t>Inne dokumenty</w:t>
      </w:r>
    </w:p>
    <w:p w14:paraId="15872507"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 xml:space="preserve">Katalog typowych konstrukcji nawierzchni podatnych i półsztywnych. </w:t>
      </w:r>
      <w:proofErr w:type="spellStart"/>
      <w:r w:rsidRPr="00385C02">
        <w:rPr>
          <w:rFonts w:asciiTheme="minorHAnsi" w:hAnsiTheme="minorHAnsi" w:cstheme="minorHAnsi"/>
          <w:color w:val="000000"/>
          <w:sz w:val="24"/>
          <w:szCs w:val="24"/>
        </w:rPr>
        <w:t>IBDiM</w:t>
      </w:r>
      <w:proofErr w:type="spellEnd"/>
      <w:r w:rsidRPr="00385C02">
        <w:rPr>
          <w:rFonts w:asciiTheme="minorHAnsi" w:hAnsiTheme="minorHAnsi" w:cstheme="minorHAnsi"/>
          <w:color w:val="000000"/>
          <w:sz w:val="24"/>
          <w:szCs w:val="24"/>
        </w:rPr>
        <w:t>, Warszawa, 1997</w:t>
      </w:r>
    </w:p>
    <w:p w14:paraId="7CA44A31"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 xml:space="preserve">Tymczasowe wytyczne techniczne. </w:t>
      </w:r>
      <w:proofErr w:type="spellStart"/>
      <w:r w:rsidRPr="00385C02">
        <w:rPr>
          <w:rFonts w:asciiTheme="minorHAnsi" w:hAnsiTheme="minorHAnsi" w:cstheme="minorHAnsi"/>
          <w:color w:val="000000"/>
          <w:sz w:val="24"/>
          <w:szCs w:val="24"/>
        </w:rPr>
        <w:t>Polimeroasfalty</w:t>
      </w:r>
      <w:proofErr w:type="spellEnd"/>
      <w:r w:rsidRPr="00385C02">
        <w:rPr>
          <w:rFonts w:asciiTheme="minorHAnsi" w:hAnsiTheme="minorHAnsi" w:cstheme="minorHAnsi"/>
          <w:color w:val="000000"/>
          <w:sz w:val="24"/>
          <w:szCs w:val="24"/>
        </w:rPr>
        <w:t xml:space="preserve"> drogowe. TWT-PAD-97. Informacje, instrukcje - zeszyt 54, </w:t>
      </w:r>
      <w:proofErr w:type="spellStart"/>
      <w:r w:rsidRPr="00385C02">
        <w:rPr>
          <w:rFonts w:asciiTheme="minorHAnsi" w:hAnsiTheme="minorHAnsi" w:cstheme="minorHAnsi"/>
          <w:color w:val="000000"/>
          <w:sz w:val="24"/>
          <w:szCs w:val="24"/>
        </w:rPr>
        <w:t>IBDiM</w:t>
      </w:r>
      <w:proofErr w:type="spellEnd"/>
      <w:r w:rsidRPr="00385C02">
        <w:rPr>
          <w:rFonts w:asciiTheme="minorHAnsi" w:hAnsiTheme="minorHAnsi" w:cstheme="minorHAnsi"/>
          <w:color w:val="000000"/>
          <w:sz w:val="24"/>
          <w:szCs w:val="24"/>
        </w:rPr>
        <w:t>, Warszawa, 1997</w:t>
      </w:r>
    </w:p>
    <w:p w14:paraId="45BF3309"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 xml:space="preserve">Warunki techniczne. Drogowe kationowe emulsje asfaltowe EmA-99. Informacje, instrukcje - zeszyt 60, </w:t>
      </w:r>
      <w:proofErr w:type="spellStart"/>
      <w:r w:rsidRPr="00385C02">
        <w:rPr>
          <w:rFonts w:asciiTheme="minorHAnsi" w:hAnsiTheme="minorHAnsi" w:cstheme="minorHAnsi"/>
          <w:color w:val="000000"/>
          <w:sz w:val="24"/>
          <w:szCs w:val="24"/>
        </w:rPr>
        <w:t>IBDiM</w:t>
      </w:r>
      <w:proofErr w:type="spellEnd"/>
      <w:r w:rsidRPr="00385C02">
        <w:rPr>
          <w:rFonts w:asciiTheme="minorHAnsi" w:hAnsiTheme="minorHAnsi" w:cstheme="minorHAnsi"/>
          <w:color w:val="000000"/>
          <w:sz w:val="24"/>
          <w:szCs w:val="24"/>
        </w:rPr>
        <w:t>, Warszawa, 1999</w:t>
      </w:r>
    </w:p>
    <w:p w14:paraId="5315B636"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WT/MK-CZDP84 Wytyczne techniczne oceny jakości grysów i żwirów kruszonych z</w:t>
      </w:r>
      <w:r>
        <w:rPr>
          <w:rFonts w:asciiTheme="minorHAnsi" w:hAnsiTheme="minorHAnsi" w:cstheme="minorHAnsi"/>
          <w:color w:val="000000"/>
          <w:sz w:val="24"/>
          <w:szCs w:val="24"/>
        </w:rPr>
        <w:t> </w:t>
      </w:r>
      <w:r w:rsidRPr="00385C02">
        <w:rPr>
          <w:rFonts w:asciiTheme="minorHAnsi" w:hAnsiTheme="minorHAnsi" w:cstheme="minorHAnsi"/>
          <w:color w:val="000000"/>
          <w:sz w:val="24"/>
          <w:szCs w:val="24"/>
        </w:rPr>
        <w:t>naturalnie rozdrobnionego surowca skalnego przeznaczonego do nawierzchni drogowych, CZDP, Warszawa, 1984</w:t>
      </w:r>
    </w:p>
    <w:p w14:paraId="02FC1C93"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 xml:space="preserve">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385C02">
        <w:rPr>
          <w:rFonts w:asciiTheme="minorHAnsi" w:hAnsiTheme="minorHAnsi" w:cstheme="minorHAnsi"/>
          <w:color w:val="000000"/>
          <w:sz w:val="24"/>
          <w:szCs w:val="24"/>
        </w:rPr>
        <w:t>IBDiM</w:t>
      </w:r>
      <w:proofErr w:type="spellEnd"/>
      <w:r w:rsidRPr="00385C02">
        <w:rPr>
          <w:rFonts w:asciiTheme="minorHAnsi" w:hAnsiTheme="minorHAnsi" w:cstheme="minorHAnsi"/>
          <w:color w:val="000000"/>
          <w:sz w:val="24"/>
          <w:szCs w:val="24"/>
        </w:rPr>
        <w:t>, Warszawa, 1995</w:t>
      </w:r>
    </w:p>
    <w:p w14:paraId="1CE0D68C"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rPr>
          <w:rFonts w:asciiTheme="minorHAnsi" w:hAnsiTheme="minorHAnsi" w:cstheme="minorHAnsi"/>
          <w:color w:val="000000"/>
          <w:sz w:val="24"/>
          <w:szCs w:val="24"/>
        </w:rPr>
      </w:pPr>
      <w:r w:rsidRPr="00385C02">
        <w:rPr>
          <w:rFonts w:asciiTheme="minorHAnsi" w:hAnsiTheme="minorHAnsi" w:cstheme="minorHAnsi"/>
          <w:color w:val="000000"/>
          <w:sz w:val="24"/>
          <w:szCs w:val="24"/>
        </w:rPr>
        <w:t>Rozporządzenie Ministra Transportu i Gospodarki Morskiej z dnia 2 marca 1999 r. w</w:t>
      </w:r>
      <w:r>
        <w:rPr>
          <w:rFonts w:asciiTheme="minorHAnsi" w:hAnsiTheme="minorHAnsi" w:cstheme="minorHAnsi"/>
          <w:color w:val="000000"/>
          <w:sz w:val="24"/>
          <w:szCs w:val="24"/>
        </w:rPr>
        <w:t> </w:t>
      </w:r>
      <w:r w:rsidRPr="00385C02">
        <w:rPr>
          <w:rFonts w:asciiTheme="minorHAnsi" w:hAnsiTheme="minorHAnsi" w:cstheme="minorHAnsi"/>
          <w:color w:val="000000"/>
          <w:sz w:val="24"/>
          <w:szCs w:val="24"/>
        </w:rPr>
        <w:t>sprawie warunków technicznych, jakim powinny odpowiadać drogi publiczne i ich usytuowanie (Dz.U. Nr 43 z 1999 r., poz. 430).</w:t>
      </w:r>
    </w:p>
    <w:p w14:paraId="7893739A" w14:textId="77777777" w:rsidR="00540AE5" w:rsidRPr="00385C02" w:rsidRDefault="00540AE5" w:rsidP="00540AE5">
      <w:pPr>
        <w:pStyle w:val="StylIwony"/>
        <w:numPr>
          <w:ilvl w:val="0"/>
          <w:numId w:val="7"/>
        </w:numPr>
        <w:tabs>
          <w:tab w:val="left" w:pos="360"/>
        </w:tabs>
        <w:suppressAutoHyphens/>
        <w:overflowPunct/>
        <w:autoSpaceDE/>
        <w:autoSpaceDN/>
        <w:adjustRightInd/>
        <w:spacing w:before="0" w:after="0"/>
        <w:jc w:val="left"/>
        <w:rPr>
          <w:rFonts w:asciiTheme="minorHAnsi" w:eastAsia="Gill Sans MT" w:hAnsiTheme="minorHAnsi" w:cstheme="minorHAnsi"/>
          <w:color w:val="000000"/>
          <w:sz w:val="24"/>
          <w:szCs w:val="24"/>
          <w:lang w:eastAsia="ar-SA"/>
        </w:rPr>
      </w:pPr>
      <w:r w:rsidRPr="00385C02">
        <w:rPr>
          <w:rFonts w:asciiTheme="minorHAnsi" w:hAnsiTheme="minorHAnsi" w:cstheme="minorHAnsi"/>
          <w:color w:val="000000"/>
          <w:sz w:val="24"/>
          <w:szCs w:val="24"/>
        </w:rPr>
        <w:t>Instrukcje i certyfikaty producenta.</w:t>
      </w:r>
    </w:p>
    <w:p w14:paraId="4BC6DB5F" w14:textId="77777777" w:rsidR="00EE2363" w:rsidRPr="003A200D" w:rsidRDefault="00EE2363" w:rsidP="00E90D7F">
      <w:pPr>
        <w:pStyle w:val="Nagwek1"/>
        <w:rPr>
          <w:sz w:val="23"/>
          <w:szCs w:val="23"/>
        </w:rPr>
      </w:pPr>
    </w:p>
    <w:sectPr w:rsidR="00EE2363" w:rsidRPr="003A200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59A1A" w14:textId="77777777" w:rsidR="00540AE5" w:rsidRDefault="00540AE5" w:rsidP="00E90D7F">
      <w:r>
        <w:separator/>
      </w:r>
    </w:p>
  </w:endnote>
  <w:endnote w:type="continuationSeparator" w:id="0">
    <w:p w14:paraId="391220B9" w14:textId="77777777" w:rsidR="00540AE5" w:rsidRDefault="00540AE5" w:rsidP="00E9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PL Times New Roman">
    <w:altName w:val="Times New Roman"/>
    <w:panose1 w:val="00000000000000000000"/>
    <w:charset w:val="00"/>
    <w:family w:val="auto"/>
    <w:notTrueType/>
    <w:pitch w:val="default"/>
    <w:sig w:usb0="77E15C0B" w:usb1="004743A8" w:usb2="00000000" w:usb3="00000001" w:csb0="0012F975" w:csb1="00EDEC58"/>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082913"/>
      <w:docPartObj>
        <w:docPartGallery w:val="Page Numbers (Bottom of Page)"/>
        <w:docPartUnique/>
      </w:docPartObj>
    </w:sdtPr>
    <w:sdtContent>
      <w:p w14:paraId="3C4A0EC4" w14:textId="77777777" w:rsidR="00540AE5" w:rsidRDefault="00540AE5">
        <w:pPr>
          <w:pStyle w:val="Stopka"/>
          <w:jc w:val="right"/>
        </w:pPr>
        <w:r>
          <w:fldChar w:fldCharType="begin"/>
        </w:r>
        <w:r>
          <w:instrText>PAGE   \* MERGEFORMAT</w:instrText>
        </w:r>
        <w:r>
          <w:fldChar w:fldCharType="separate"/>
        </w:r>
        <w:r>
          <w:t>2</w:t>
        </w:r>
        <w:r>
          <w:fldChar w:fldCharType="end"/>
        </w:r>
      </w:p>
    </w:sdtContent>
  </w:sdt>
  <w:p w14:paraId="0025533E" w14:textId="77777777" w:rsidR="00540AE5" w:rsidRDefault="00540A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D9C6F" w14:textId="77777777" w:rsidR="00540AE5" w:rsidRDefault="00540AE5" w:rsidP="00E90D7F">
      <w:r>
        <w:separator/>
      </w:r>
    </w:p>
  </w:footnote>
  <w:footnote w:type="continuationSeparator" w:id="0">
    <w:p w14:paraId="7330CA2C" w14:textId="77777777" w:rsidR="00540AE5" w:rsidRDefault="00540AE5" w:rsidP="00E9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9BC5F" w14:textId="77777777" w:rsidR="00540AE5" w:rsidRDefault="00540AE5" w:rsidP="00E90D7F">
    <w:pPr>
      <w:ind w:left="4320" w:hanging="67"/>
      <w:rPr>
        <w:rFonts w:ascii="Garamond" w:hAnsi="Garamond" w:cs="Arial"/>
        <w:b/>
        <w:bCs/>
        <w:spacing w:val="16"/>
        <w:sz w:val="16"/>
        <w:szCs w:val="16"/>
        <w:lang w:val="de-DE"/>
      </w:rPr>
    </w:pPr>
    <w:bookmarkStart w:id="19" w:name="_Hlk529453664"/>
    <w:bookmarkStart w:id="20" w:name="_Hlk529453665"/>
    <w:r>
      <w:rPr>
        <w:noProof/>
        <w:sz w:val="16"/>
        <w:szCs w:val="16"/>
      </w:rPr>
      <mc:AlternateContent>
        <mc:Choice Requires="wps">
          <w:drawing>
            <wp:anchor distT="45720" distB="45720" distL="114300" distR="114300" simplePos="0" relativeHeight="251659264" behindDoc="0" locked="0" layoutInCell="1" allowOverlap="1" wp14:anchorId="5F6AF88E" wp14:editId="25CE4783">
              <wp:simplePos x="0" y="0"/>
              <wp:positionH relativeFrom="column">
                <wp:posOffset>4674235</wp:posOffset>
              </wp:positionH>
              <wp:positionV relativeFrom="paragraph">
                <wp:posOffset>-120650</wp:posOffset>
              </wp:positionV>
              <wp:extent cx="995045" cy="497840"/>
              <wp:effectExtent l="0" t="0" r="0" b="0"/>
              <wp:wrapSquare wrapText="bothSides"/>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497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9A43F4" w14:textId="77777777" w:rsidR="00540AE5" w:rsidRDefault="00540AE5" w:rsidP="00E90D7F">
                          <w:r w:rsidRPr="00432488">
                            <w:rPr>
                              <w:noProof/>
                            </w:rPr>
                            <w:drawing>
                              <wp:inline distT="0" distB="0" distL="0" distR="0" wp14:anchorId="710D14ED" wp14:editId="1DE8B738">
                                <wp:extent cx="907415" cy="4178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4178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6AF88E" id="_x0000_t202" coordsize="21600,21600" o:spt="202" path="m,l,21600r21600,l21600,xe">
              <v:stroke joinstyle="miter"/>
              <v:path gradientshapeok="t" o:connecttype="rect"/>
            </v:shapetype>
            <v:shape id="Pole tekstowe 3" o:spid="_x0000_s1026" type="#_x0000_t202" style="position:absolute;left:0;text-align:left;margin-left:368.05pt;margin-top:-9.5pt;width:78.35pt;height:3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" stroked="f">
              <v:textbox>
                <w:txbxContent>
                  <w:p w14:paraId="759A43F4" w14:textId="77777777" w:rsidR="00540AE5" w:rsidRDefault="00540AE5" w:rsidP="00E90D7F">
                    <w:r w:rsidRPr="00432488">
                      <w:rPr>
                        <w:noProof/>
                      </w:rPr>
                      <w:drawing>
                        <wp:inline distT="0" distB="0" distL="0" distR="0" wp14:anchorId="710D14ED" wp14:editId="1DE8B738">
                          <wp:extent cx="907415" cy="4178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417830"/>
                                  </a:xfrm>
                                  <a:prstGeom prst="rect">
                                    <a:avLst/>
                                  </a:prstGeom>
                                  <a:noFill/>
                                  <a:ln>
                                    <a:noFill/>
                                  </a:ln>
                                </pic:spPr>
                              </pic:pic>
                            </a:graphicData>
                          </a:graphic>
                        </wp:inline>
                      </w:drawing>
                    </w:r>
                  </w:p>
                </w:txbxContent>
              </v:textbox>
              <w10:wrap type="square"/>
            </v:shape>
          </w:pict>
        </mc:Fallback>
      </mc:AlternateContent>
    </w:r>
    <w:r>
      <w:rPr>
        <w:rFonts w:ascii="Garamond" w:hAnsi="Garamond" w:cs="Arial"/>
        <w:b/>
        <w:bCs/>
        <w:spacing w:val="16"/>
        <w:sz w:val="16"/>
        <w:szCs w:val="16"/>
        <w:lang w:val="de-DE"/>
      </w:rPr>
      <w:t>LMD-</w:t>
    </w:r>
    <w:proofErr w:type="spellStart"/>
    <w:r>
      <w:rPr>
        <w:rFonts w:ascii="Garamond" w:hAnsi="Garamond" w:cs="Arial"/>
        <w:b/>
        <w:bCs/>
        <w:spacing w:val="16"/>
        <w:sz w:val="16"/>
        <w:szCs w:val="16"/>
        <w:lang w:val="de-DE"/>
      </w:rPr>
      <w:t>Invest</w:t>
    </w:r>
    <w:r w:rsidRPr="003F11D6">
      <w:rPr>
        <w:rFonts w:ascii="Garamond" w:hAnsi="Garamond" w:cs="Arial"/>
        <w:b/>
        <w:bCs/>
        <w:spacing w:val="16"/>
        <w:sz w:val="16"/>
        <w:szCs w:val="16"/>
        <w:lang w:val="de-DE"/>
      </w:rPr>
      <w:t>ŁukaszDymura</w:t>
    </w:r>
    <w:proofErr w:type="spellEnd"/>
  </w:p>
  <w:p w14:paraId="11FC33F9" w14:textId="77777777" w:rsidR="00540AE5" w:rsidRDefault="00540AE5" w:rsidP="00E90D7F">
    <w:pPr>
      <w:ind w:left="4320" w:hanging="67"/>
      <w:rPr>
        <w:rFonts w:ascii="Garamond" w:hAnsi="Garamond" w:cs="Arial"/>
        <w:b/>
        <w:bCs/>
        <w:spacing w:val="16"/>
        <w:sz w:val="16"/>
        <w:szCs w:val="16"/>
        <w:lang w:val="de-DE"/>
      </w:rPr>
    </w:pPr>
    <w:proofErr w:type="spellStart"/>
    <w:r>
      <w:rPr>
        <w:rFonts w:ascii="Garamond" w:hAnsi="Garamond" w:cs="Arial"/>
        <w:b/>
        <w:bCs/>
        <w:spacing w:val="16"/>
        <w:sz w:val="16"/>
        <w:szCs w:val="16"/>
        <w:lang w:val="de-DE"/>
      </w:rPr>
      <w:t>u</w:t>
    </w:r>
    <w:r w:rsidRPr="003F11D6">
      <w:rPr>
        <w:rFonts w:ascii="Garamond" w:hAnsi="Garamond" w:cs="Arial"/>
        <w:b/>
        <w:bCs/>
        <w:spacing w:val="16"/>
        <w:sz w:val="16"/>
        <w:szCs w:val="16"/>
        <w:lang w:val="de-DE"/>
      </w:rPr>
      <w:t>l</w:t>
    </w:r>
    <w:proofErr w:type="spellEnd"/>
    <w:r w:rsidRPr="003F11D6">
      <w:rPr>
        <w:rFonts w:ascii="Garamond" w:hAnsi="Garamond" w:cs="Arial"/>
        <w:b/>
        <w:bCs/>
        <w:spacing w:val="16"/>
        <w:sz w:val="16"/>
        <w:szCs w:val="16"/>
        <w:lang w:val="de-DE"/>
      </w:rPr>
      <w:t xml:space="preserve">. </w:t>
    </w:r>
    <w:proofErr w:type="spellStart"/>
    <w:r w:rsidRPr="003F11D6">
      <w:rPr>
        <w:rFonts w:ascii="Garamond" w:hAnsi="Garamond" w:cs="Arial"/>
        <w:b/>
        <w:bCs/>
        <w:spacing w:val="16"/>
        <w:sz w:val="16"/>
        <w:szCs w:val="16"/>
        <w:lang w:val="de-DE"/>
      </w:rPr>
      <w:t>Rogali</w:t>
    </w:r>
    <w:proofErr w:type="spellEnd"/>
    <w:r w:rsidRPr="003F11D6">
      <w:rPr>
        <w:rFonts w:ascii="Garamond" w:hAnsi="Garamond" w:cs="Arial"/>
        <w:b/>
        <w:bCs/>
        <w:spacing w:val="16"/>
        <w:sz w:val="16"/>
        <w:szCs w:val="16"/>
        <w:lang w:val="de-DE"/>
      </w:rPr>
      <w:t xml:space="preserve"> 13</w:t>
    </w:r>
    <w:r>
      <w:rPr>
        <w:rFonts w:ascii="Garamond" w:hAnsi="Garamond" w:cs="Arial"/>
        <w:b/>
        <w:bCs/>
        <w:spacing w:val="16"/>
        <w:sz w:val="16"/>
        <w:szCs w:val="16"/>
        <w:lang w:val="de-DE"/>
      </w:rPr>
      <w:t xml:space="preserve">/2, 84-200 </w:t>
    </w:r>
    <w:proofErr w:type="spellStart"/>
    <w:r w:rsidRPr="003F11D6">
      <w:rPr>
        <w:rFonts w:ascii="Garamond" w:hAnsi="Garamond" w:cs="Arial"/>
        <w:b/>
        <w:bCs/>
        <w:spacing w:val="16"/>
        <w:sz w:val="16"/>
        <w:szCs w:val="16"/>
        <w:lang w:val="de-DE"/>
      </w:rPr>
      <w:t>Wejherowo</w:t>
    </w:r>
    <w:proofErr w:type="spellEnd"/>
  </w:p>
  <w:p w14:paraId="1362986C" w14:textId="77777777" w:rsidR="00540AE5" w:rsidRDefault="00540AE5" w:rsidP="00E90D7F">
    <w:pPr>
      <w:ind w:left="4320" w:hanging="67"/>
      <w:rPr>
        <w:rFonts w:ascii="Garamond" w:hAnsi="Garamond" w:cs="Arial"/>
        <w:b/>
        <w:bCs/>
        <w:spacing w:val="16"/>
        <w:sz w:val="16"/>
        <w:szCs w:val="16"/>
        <w:lang w:val="de-DE"/>
      </w:rPr>
    </w:pPr>
    <w:r>
      <w:rPr>
        <w:rFonts w:ascii="Garamond" w:hAnsi="Garamond" w:cs="Arial"/>
        <w:b/>
        <w:bCs/>
        <w:spacing w:val="16"/>
        <w:sz w:val="16"/>
        <w:szCs w:val="16"/>
        <w:lang w:val="de-DE"/>
      </w:rPr>
      <w:t>t</w:t>
    </w:r>
    <w:r w:rsidRPr="003F11D6">
      <w:rPr>
        <w:rFonts w:ascii="Garamond" w:hAnsi="Garamond" w:cs="Arial"/>
        <w:b/>
        <w:bCs/>
        <w:spacing w:val="16"/>
        <w:sz w:val="16"/>
        <w:szCs w:val="16"/>
        <w:lang w:val="de-DE"/>
      </w:rPr>
      <w:t>el. 505256154, NIP 5882088004</w:t>
    </w:r>
  </w:p>
  <w:p w14:paraId="487E2D38" w14:textId="77777777" w:rsidR="00540AE5" w:rsidRDefault="00540AE5" w:rsidP="00E90D7F">
    <w:pPr>
      <w:widowControl w:val="0"/>
      <w:autoSpaceDE w:val="0"/>
    </w:pPr>
    <w:r>
      <w:rPr>
        <w:sz w:val="16"/>
        <w:szCs w:val="16"/>
      </w:rPr>
      <w:t>_______________________________________________________________________________________________________</w:t>
    </w:r>
    <w:bookmarkEnd w:id="19"/>
    <w:bookmarkEnd w:id="20"/>
    <w:r>
      <w:rPr>
        <w:sz w:val="16"/>
        <w:szCs w:val="16"/>
      </w:rPr>
      <w:t>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4ADA0144"/>
    <w:lvl w:ilvl="0">
      <w:start w:val="1"/>
      <w:numFmt w:val="decimal"/>
      <w:suff w:val="space"/>
      <w:lvlText w:val="%1."/>
      <w:lvlJc w:val="left"/>
      <w:pPr>
        <w:ind w:left="284" w:hanging="284"/>
      </w:pPr>
    </w:lvl>
    <w:lvl w:ilvl="1">
      <w:start w:val="1"/>
      <w:numFmt w:val="decimal"/>
      <w:suff w:val="space"/>
      <w:lvlText w:val="%1.%2."/>
      <w:lvlJc w:val="left"/>
      <w:pPr>
        <w:ind w:left="851" w:hanging="567"/>
      </w:pPr>
    </w:lvl>
    <w:lvl w:ilvl="2">
      <w:start w:val="1"/>
      <w:numFmt w:val="decimal"/>
      <w:suff w:val="space"/>
      <w:lvlText w:val="%1.%2.%3."/>
      <w:lvlJc w:val="left"/>
      <w:pPr>
        <w:ind w:left="1418" w:hanging="567"/>
      </w:pPr>
    </w:lvl>
    <w:lvl w:ilvl="3">
      <w:start w:val="1"/>
      <w:numFmt w:val="decimal"/>
      <w:suff w:val="space"/>
      <w:lvlText w:val="%1.%2.%3.%4."/>
      <w:lvlJc w:val="left"/>
      <w:pPr>
        <w:ind w:left="1985" w:hanging="567"/>
      </w:pPr>
    </w:lvl>
    <w:lvl w:ilvl="4">
      <w:start w:val="1"/>
      <w:numFmt w:val="decimal"/>
      <w:lvlText w:val="%1.%2.%3.%4.%5."/>
      <w:lvlJc w:val="left"/>
      <w:pPr>
        <w:tabs>
          <w:tab w:val="num" w:pos="0"/>
        </w:tabs>
        <w:ind w:left="2693" w:hanging="708"/>
      </w:pPr>
    </w:lvl>
    <w:lvl w:ilvl="5">
      <w:start w:val="1"/>
      <w:numFmt w:val="decimal"/>
      <w:lvlText w:val="%1.%2.%3.%4.%5.%6."/>
      <w:lvlJc w:val="left"/>
      <w:pPr>
        <w:tabs>
          <w:tab w:val="num" w:pos="0"/>
        </w:tabs>
        <w:ind w:left="3401" w:hanging="708"/>
      </w:pPr>
    </w:lvl>
    <w:lvl w:ilvl="6">
      <w:start w:val="1"/>
      <w:numFmt w:val="decimal"/>
      <w:lvlText w:val="%1.%2.%3.%4.%5.%6.%7."/>
      <w:lvlJc w:val="left"/>
      <w:pPr>
        <w:tabs>
          <w:tab w:val="num" w:pos="0"/>
        </w:tabs>
        <w:ind w:left="4109" w:hanging="708"/>
      </w:pPr>
    </w:lvl>
    <w:lvl w:ilvl="7">
      <w:start w:val="1"/>
      <w:numFmt w:val="decimal"/>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4"/>
    <w:multiLevelType w:val="multilevel"/>
    <w:tmpl w:val="000000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5"/>
    <w:multiLevelType w:val="multilevel"/>
    <w:tmpl w:val="0000000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15:restartNumberingAfterBreak="0">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15:restartNumberingAfterBreak="0">
    <w:nsid w:val="0000000C"/>
    <w:multiLevelType w:val="multilevel"/>
    <w:tmpl w:val="0000000C"/>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15:restartNumberingAfterBreak="0">
    <w:nsid w:val="0000000D"/>
    <w:multiLevelType w:val="multilevel"/>
    <w:tmpl w:val="0000000D"/>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4" w15:restartNumberingAfterBreak="0">
    <w:nsid w:val="0000000E"/>
    <w:multiLevelType w:val="multilevel"/>
    <w:tmpl w:val="0000000E"/>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5" w15:restartNumberingAfterBreak="0">
    <w:nsid w:val="0000000F"/>
    <w:multiLevelType w:val="multilevel"/>
    <w:tmpl w:val="0000000F"/>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15:restartNumberingAfterBreak="0">
    <w:nsid w:val="00000010"/>
    <w:multiLevelType w:val="multilevel"/>
    <w:tmpl w:val="000000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15:restartNumberingAfterBreak="0">
    <w:nsid w:val="00000011"/>
    <w:multiLevelType w:val="multilevel"/>
    <w:tmpl w:val="0000001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15:restartNumberingAfterBreak="0">
    <w:nsid w:val="00000012"/>
    <w:multiLevelType w:val="multilevel"/>
    <w:tmpl w:val="000000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15:restartNumberingAfterBreak="0">
    <w:nsid w:val="00000013"/>
    <w:multiLevelType w:val="multilevel"/>
    <w:tmpl w:val="000000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0" w15:restartNumberingAfterBreak="0">
    <w:nsid w:val="00000014"/>
    <w:multiLevelType w:val="multilevel"/>
    <w:tmpl w:val="00000014"/>
    <w:name w:val="WW8Num2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1" w15:restartNumberingAfterBreak="0">
    <w:nsid w:val="00000015"/>
    <w:multiLevelType w:val="multilevel"/>
    <w:tmpl w:val="00000015"/>
    <w:name w:val="WW8Num22"/>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2" w15:restartNumberingAfterBreak="0">
    <w:nsid w:val="00000016"/>
    <w:multiLevelType w:val="multilevel"/>
    <w:tmpl w:val="00000016"/>
    <w:name w:val="WW8Num2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3" w15:restartNumberingAfterBreak="0">
    <w:nsid w:val="00000017"/>
    <w:multiLevelType w:val="multilevel"/>
    <w:tmpl w:val="00000017"/>
    <w:name w:val="WW8Num16"/>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sz w:val="24"/>
      </w:rPr>
    </w:lvl>
    <w:lvl w:ilvl="2">
      <w:start w:val="1"/>
      <w:numFmt w:val="bullet"/>
      <w:lvlText w:val=""/>
      <w:lvlJc w:val="left"/>
      <w:pPr>
        <w:tabs>
          <w:tab w:val="num" w:pos="1080"/>
        </w:tabs>
        <w:ind w:left="1080" w:hanging="360"/>
      </w:pPr>
      <w:rPr>
        <w:rFonts w:ascii="Symbol" w:hAnsi="Symbol"/>
        <w:sz w:val="24"/>
      </w:rPr>
    </w:lvl>
    <w:lvl w:ilvl="3">
      <w:start w:val="1"/>
      <w:numFmt w:val="bullet"/>
      <w:lvlText w:val=""/>
      <w:lvlJc w:val="left"/>
      <w:pPr>
        <w:tabs>
          <w:tab w:val="num" w:pos="1440"/>
        </w:tabs>
        <w:ind w:left="1440" w:hanging="360"/>
      </w:pPr>
      <w:rPr>
        <w:rFonts w:ascii="Symbol" w:hAnsi="Symbol"/>
        <w:sz w:val="24"/>
      </w:rPr>
    </w:lvl>
    <w:lvl w:ilvl="4">
      <w:start w:val="1"/>
      <w:numFmt w:val="bullet"/>
      <w:lvlText w:val=""/>
      <w:lvlJc w:val="left"/>
      <w:pPr>
        <w:tabs>
          <w:tab w:val="num" w:pos="1800"/>
        </w:tabs>
        <w:ind w:left="1800" w:hanging="360"/>
      </w:pPr>
      <w:rPr>
        <w:rFonts w:ascii="Symbol" w:hAnsi="Symbol"/>
        <w:sz w:val="24"/>
      </w:rPr>
    </w:lvl>
    <w:lvl w:ilvl="5">
      <w:start w:val="1"/>
      <w:numFmt w:val="bullet"/>
      <w:lvlText w:val=""/>
      <w:lvlJc w:val="left"/>
      <w:pPr>
        <w:tabs>
          <w:tab w:val="num" w:pos="2160"/>
        </w:tabs>
        <w:ind w:left="2160" w:hanging="360"/>
      </w:pPr>
      <w:rPr>
        <w:rFonts w:ascii="Symbol" w:hAnsi="Symbol"/>
        <w:sz w:val="24"/>
      </w:rPr>
    </w:lvl>
    <w:lvl w:ilvl="6">
      <w:start w:val="1"/>
      <w:numFmt w:val="bullet"/>
      <w:lvlText w:val=""/>
      <w:lvlJc w:val="left"/>
      <w:pPr>
        <w:tabs>
          <w:tab w:val="num" w:pos="2520"/>
        </w:tabs>
        <w:ind w:left="2520" w:hanging="360"/>
      </w:pPr>
      <w:rPr>
        <w:rFonts w:ascii="Symbol" w:hAnsi="Symbol"/>
        <w:sz w:val="24"/>
      </w:rPr>
    </w:lvl>
    <w:lvl w:ilvl="7">
      <w:start w:val="1"/>
      <w:numFmt w:val="bullet"/>
      <w:lvlText w:val=""/>
      <w:lvlJc w:val="left"/>
      <w:pPr>
        <w:tabs>
          <w:tab w:val="num" w:pos="2880"/>
        </w:tabs>
        <w:ind w:left="2880" w:hanging="360"/>
      </w:pPr>
      <w:rPr>
        <w:rFonts w:ascii="Symbol" w:hAnsi="Symbol"/>
        <w:sz w:val="24"/>
      </w:rPr>
    </w:lvl>
    <w:lvl w:ilvl="8">
      <w:start w:val="1"/>
      <w:numFmt w:val="bullet"/>
      <w:lvlText w:val=""/>
      <w:lvlJc w:val="left"/>
      <w:pPr>
        <w:tabs>
          <w:tab w:val="num" w:pos="3240"/>
        </w:tabs>
        <w:ind w:left="3240" w:hanging="360"/>
      </w:pPr>
      <w:rPr>
        <w:rFonts w:ascii="Symbol" w:hAnsi="Symbol"/>
        <w:sz w:val="24"/>
      </w:rPr>
    </w:lvl>
  </w:abstractNum>
  <w:abstractNum w:abstractNumId="24" w15:restartNumberingAfterBreak="0">
    <w:nsid w:val="00000018"/>
    <w:multiLevelType w:val="multilevel"/>
    <w:tmpl w:val="00000018"/>
    <w:name w:val="WW8Num2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6" w15:restartNumberingAfterBreak="0">
    <w:nsid w:val="0000001A"/>
    <w:multiLevelType w:val="multilevel"/>
    <w:tmpl w:val="0000001A"/>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7" w15:restartNumberingAfterBreak="0">
    <w:nsid w:val="0000001B"/>
    <w:multiLevelType w:val="multilevel"/>
    <w:tmpl w:val="0000001B"/>
    <w:name w:val="WW8Num27"/>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8" w15:restartNumberingAfterBreak="0">
    <w:nsid w:val="0000001C"/>
    <w:multiLevelType w:val="multilevel"/>
    <w:tmpl w:val="0000001C"/>
    <w:name w:val="WW8Num28"/>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sz w:val="24"/>
      </w:rPr>
    </w:lvl>
    <w:lvl w:ilvl="2">
      <w:start w:val="1"/>
      <w:numFmt w:val="bullet"/>
      <w:lvlText w:val=""/>
      <w:lvlJc w:val="left"/>
      <w:pPr>
        <w:tabs>
          <w:tab w:val="num" w:pos="1080"/>
        </w:tabs>
        <w:ind w:left="1080" w:hanging="360"/>
      </w:pPr>
      <w:rPr>
        <w:rFonts w:ascii="Symbol" w:hAnsi="Symbol"/>
        <w:sz w:val="24"/>
      </w:rPr>
    </w:lvl>
    <w:lvl w:ilvl="3">
      <w:start w:val="1"/>
      <w:numFmt w:val="bullet"/>
      <w:lvlText w:val=""/>
      <w:lvlJc w:val="left"/>
      <w:pPr>
        <w:tabs>
          <w:tab w:val="num" w:pos="1440"/>
        </w:tabs>
        <w:ind w:left="1440" w:hanging="360"/>
      </w:pPr>
      <w:rPr>
        <w:rFonts w:ascii="Symbol" w:hAnsi="Symbol"/>
        <w:sz w:val="24"/>
      </w:rPr>
    </w:lvl>
    <w:lvl w:ilvl="4">
      <w:start w:val="1"/>
      <w:numFmt w:val="bullet"/>
      <w:lvlText w:val=""/>
      <w:lvlJc w:val="left"/>
      <w:pPr>
        <w:tabs>
          <w:tab w:val="num" w:pos="1800"/>
        </w:tabs>
        <w:ind w:left="1800" w:hanging="360"/>
      </w:pPr>
      <w:rPr>
        <w:rFonts w:ascii="Symbol" w:hAnsi="Symbol"/>
        <w:sz w:val="24"/>
      </w:rPr>
    </w:lvl>
    <w:lvl w:ilvl="5">
      <w:start w:val="1"/>
      <w:numFmt w:val="bullet"/>
      <w:lvlText w:val=""/>
      <w:lvlJc w:val="left"/>
      <w:pPr>
        <w:tabs>
          <w:tab w:val="num" w:pos="2160"/>
        </w:tabs>
        <w:ind w:left="2160" w:hanging="360"/>
      </w:pPr>
      <w:rPr>
        <w:rFonts w:ascii="Symbol" w:hAnsi="Symbol"/>
        <w:sz w:val="24"/>
      </w:rPr>
    </w:lvl>
    <w:lvl w:ilvl="6">
      <w:start w:val="1"/>
      <w:numFmt w:val="bullet"/>
      <w:lvlText w:val=""/>
      <w:lvlJc w:val="left"/>
      <w:pPr>
        <w:tabs>
          <w:tab w:val="num" w:pos="2520"/>
        </w:tabs>
        <w:ind w:left="2520" w:hanging="360"/>
      </w:pPr>
      <w:rPr>
        <w:rFonts w:ascii="Symbol" w:hAnsi="Symbol"/>
        <w:sz w:val="24"/>
      </w:rPr>
    </w:lvl>
    <w:lvl w:ilvl="7">
      <w:start w:val="1"/>
      <w:numFmt w:val="bullet"/>
      <w:lvlText w:val=""/>
      <w:lvlJc w:val="left"/>
      <w:pPr>
        <w:tabs>
          <w:tab w:val="num" w:pos="2880"/>
        </w:tabs>
        <w:ind w:left="2880" w:hanging="360"/>
      </w:pPr>
      <w:rPr>
        <w:rFonts w:ascii="Symbol" w:hAnsi="Symbol"/>
        <w:sz w:val="24"/>
      </w:rPr>
    </w:lvl>
    <w:lvl w:ilvl="8">
      <w:start w:val="1"/>
      <w:numFmt w:val="bullet"/>
      <w:lvlText w:val=""/>
      <w:lvlJc w:val="left"/>
      <w:pPr>
        <w:tabs>
          <w:tab w:val="num" w:pos="3240"/>
        </w:tabs>
        <w:ind w:left="3240" w:hanging="360"/>
      </w:pPr>
      <w:rPr>
        <w:rFonts w:ascii="Symbol" w:hAnsi="Symbol"/>
        <w:sz w:val="24"/>
      </w:rPr>
    </w:lvl>
  </w:abstractNum>
  <w:abstractNum w:abstractNumId="29" w15:restartNumberingAfterBreak="0">
    <w:nsid w:val="0000001D"/>
    <w:multiLevelType w:val="multilevel"/>
    <w:tmpl w:val="0000001D"/>
    <w:name w:val="WW8Num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360"/>
        </w:tabs>
        <w:ind w:left="36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0" w15:restartNumberingAfterBreak="0">
    <w:nsid w:val="0000001E"/>
    <w:multiLevelType w:val="multilevel"/>
    <w:tmpl w:val="0000001E"/>
    <w:name w:val="WW8Num33"/>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sz w:val="24"/>
      </w:rPr>
    </w:lvl>
    <w:lvl w:ilvl="2">
      <w:start w:val="1"/>
      <w:numFmt w:val="bullet"/>
      <w:lvlText w:val=""/>
      <w:lvlJc w:val="left"/>
      <w:pPr>
        <w:tabs>
          <w:tab w:val="num" w:pos="1080"/>
        </w:tabs>
        <w:ind w:left="1080" w:hanging="360"/>
      </w:pPr>
      <w:rPr>
        <w:rFonts w:ascii="Symbol" w:hAnsi="Symbol"/>
        <w:sz w:val="24"/>
      </w:rPr>
    </w:lvl>
    <w:lvl w:ilvl="3">
      <w:start w:val="1"/>
      <w:numFmt w:val="bullet"/>
      <w:lvlText w:val=""/>
      <w:lvlJc w:val="left"/>
      <w:pPr>
        <w:tabs>
          <w:tab w:val="num" w:pos="1440"/>
        </w:tabs>
        <w:ind w:left="1440" w:hanging="360"/>
      </w:pPr>
      <w:rPr>
        <w:rFonts w:ascii="Symbol" w:hAnsi="Symbol"/>
        <w:sz w:val="24"/>
      </w:rPr>
    </w:lvl>
    <w:lvl w:ilvl="4">
      <w:start w:val="1"/>
      <w:numFmt w:val="bullet"/>
      <w:lvlText w:val=""/>
      <w:lvlJc w:val="left"/>
      <w:pPr>
        <w:tabs>
          <w:tab w:val="num" w:pos="1800"/>
        </w:tabs>
        <w:ind w:left="1800" w:hanging="360"/>
      </w:pPr>
      <w:rPr>
        <w:rFonts w:ascii="Symbol" w:hAnsi="Symbol"/>
        <w:sz w:val="24"/>
      </w:rPr>
    </w:lvl>
    <w:lvl w:ilvl="5">
      <w:start w:val="1"/>
      <w:numFmt w:val="bullet"/>
      <w:lvlText w:val=""/>
      <w:lvlJc w:val="left"/>
      <w:pPr>
        <w:tabs>
          <w:tab w:val="num" w:pos="2160"/>
        </w:tabs>
        <w:ind w:left="2160" w:hanging="360"/>
      </w:pPr>
      <w:rPr>
        <w:rFonts w:ascii="Symbol" w:hAnsi="Symbol"/>
        <w:sz w:val="24"/>
      </w:rPr>
    </w:lvl>
    <w:lvl w:ilvl="6">
      <w:start w:val="1"/>
      <w:numFmt w:val="bullet"/>
      <w:lvlText w:val=""/>
      <w:lvlJc w:val="left"/>
      <w:pPr>
        <w:tabs>
          <w:tab w:val="num" w:pos="2520"/>
        </w:tabs>
        <w:ind w:left="2520" w:hanging="360"/>
      </w:pPr>
      <w:rPr>
        <w:rFonts w:ascii="Symbol" w:hAnsi="Symbol"/>
        <w:sz w:val="24"/>
      </w:rPr>
    </w:lvl>
    <w:lvl w:ilvl="7">
      <w:start w:val="1"/>
      <w:numFmt w:val="bullet"/>
      <w:lvlText w:val=""/>
      <w:lvlJc w:val="left"/>
      <w:pPr>
        <w:tabs>
          <w:tab w:val="num" w:pos="2880"/>
        </w:tabs>
        <w:ind w:left="2880" w:hanging="360"/>
      </w:pPr>
      <w:rPr>
        <w:rFonts w:ascii="Symbol" w:hAnsi="Symbol"/>
        <w:sz w:val="24"/>
      </w:rPr>
    </w:lvl>
    <w:lvl w:ilvl="8">
      <w:start w:val="1"/>
      <w:numFmt w:val="bullet"/>
      <w:lvlText w:val=""/>
      <w:lvlJc w:val="left"/>
      <w:pPr>
        <w:tabs>
          <w:tab w:val="num" w:pos="3240"/>
        </w:tabs>
        <w:ind w:left="3240" w:hanging="360"/>
      </w:pPr>
      <w:rPr>
        <w:rFonts w:ascii="Symbol" w:hAnsi="Symbol"/>
        <w:sz w:val="24"/>
      </w:rPr>
    </w:lvl>
  </w:abstractNum>
  <w:abstractNum w:abstractNumId="31" w15:restartNumberingAfterBreak="0">
    <w:nsid w:val="0000001F"/>
    <w:multiLevelType w:val="multilevel"/>
    <w:tmpl w:val="0000001F"/>
    <w:name w:val="WW8Num3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2" w15:restartNumberingAfterBreak="0">
    <w:nsid w:val="00000020"/>
    <w:multiLevelType w:val="multilevel"/>
    <w:tmpl w:val="00000020"/>
    <w:name w:val="WW8Num3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sz w:val="24"/>
      </w:rPr>
    </w:lvl>
    <w:lvl w:ilvl="2">
      <w:start w:val="1"/>
      <w:numFmt w:val="bullet"/>
      <w:lvlText w:val=""/>
      <w:lvlJc w:val="left"/>
      <w:pPr>
        <w:tabs>
          <w:tab w:val="num" w:pos="1080"/>
        </w:tabs>
        <w:ind w:left="1080" w:hanging="360"/>
      </w:pPr>
      <w:rPr>
        <w:rFonts w:ascii="Symbol" w:hAnsi="Symbol"/>
        <w:sz w:val="24"/>
      </w:rPr>
    </w:lvl>
    <w:lvl w:ilvl="3">
      <w:start w:val="1"/>
      <w:numFmt w:val="bullet"/>
      <w:lvlText w:val=""/>
      <w:lvlJc w:val="left"/>
      <w:pPr>
        <w:tabs>
          <w:tab w:val="num" w:pos="1440"/>
        </w:tabs>
        <w:ind w:left="1440" w:hanging="360"/>
      </w:pPr>
      <w:rPr>
        <w:rFonts w:ascii="Symbol" w:hAnsi="Symbol"/>
        <w:sz w:val="24"/>
      </w:rPr>
    </w:lvl>
    <w:lvl w:ilvl="4">
      <w:start w:val="1"/>
      <w:numFmt w:val="bullet"/>
      <w:lvlText w:val=""/>
      <w:lvlJc w:val="left"/>
      <w:pPr>
        <w:tabs>
          <w:tab w:val="num" w:pos="1800"/>
        </w:tabs>
        <w:ind w:left="1800" w:hanging="360"/>
      </w:pPr>
      <w:rPr>
        <w:rFonts w:ascii="Symbol" w:hAnsi="Symbol"/>
        <w:sz w:val="24"/>
      </w:rPr>
    </w:lvl>
    <w:lvl w:ilvl="5">
      <w:start w:val="1"/>
      <w:numFmt w:val="bullet"/>
      <w:lvlText w:val=""/>
      <w:lvlJc w:val="left"/>
      <w:pPr>
        <w:tabs>
          <w:tab w:val="num" w:pos="2160"/>
        </w:tabs>
        <w:ind w:left="2160" w:hanging="360"/>
      </w:pPr>
      <w:rPr>
        <w:rFonts w:ascii="Symbol" w:hAnsi="Symbol"/>
        <w:sz w:val="24"/>
      </w:rPr>
    </w:lvl>
    <w:lvl w:ilvl="6">
      <w:start w:val="1"/>
      <w:numFmt w:val="bullet"/>
      <w:lvlText w:val=""/>
      <w:lvlJc w:val="left"/>
      <w:pPr>
        <w:tabs>
          <w:tab w:val="num" w:pos="2520"/>
        </w:tabs>
        <w:ind w:left="2520" w:hanging="360"/>
      </w:pPr>
      <w:rPr>
        <w:rFonts w:ascii="Symbol" w:hAnsi="Symbol"/>
        <w:sz w:val="24"/>
      </w:rPr>
    </w:lvl>
    <w:lvl w:ilvl="7">
      <w:start w:val="1"/>
      <w:numFmt w:val="bullet"/>
      <w:lvlText w:val=""/>
      <w:lvlJc w:val="left"/>
      <w:pPr>
        <w:tabs>
          <w:tab w:val="num" w:pos="2880"/>
        </w:tabs>
        <w:ind w:left="2880" w:hanging="360"/>
      </w:pPr>
      <w:rPr>
        <w:rFonts w:ascii="Symbol" w:hAnsi="Symbol"/>
        <w:sz w:val="24"/>
      </w:rPr>
    </w:lvl>
    <w:lvl w:ilvl="8">
      <w:start w:val="1"/>
      <w:numFmt w:val="bullet"/>
      <w:lvlText w:val=""/>
      <w:lvlJc w:val="left"/>
      <w:pPr>
        <w:tabs>
          <w:tab w:val="num" w:pos="3240"/>
        </w:tabs>
        <w:ind w:left="3240" w:hanging="360"/>
      </w:pPr>
      <w:rPr>
        <w:rFonts w:ascii="Symbol" w:hAnsi="Symbol"/>
        <w:sz w:val="24"/>
      </w:rPr>
    </w:lvl>
  </w:abstractNum>
  <w:abstractNum w:abstractNumId="33" w15:restartNumberingAfterBreak="0">
    <w:nsid w:val="00000021"/>
    <w:multiLevelType w:val="hybridMultilevel"/>
    <w:tmpl w:val="542289E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4" w15:restartNumberingAfterBreak="0">
    <w:nsid w:val="00000022"/>
    <w:multiLevelType w:val="multilevel"/>
    <w:tmpl w:val="0000002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15:restartNumberingAfterBreak="0">
    <w:nsid w:val="00000023"/>
    <w:multiLevelType w:val="multilevel"/>
    <w:tmpl w:val="000000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6" w15:restartNumberingAfterBreak="0">
    <w:nsid w:val="00000024"/>
    <w:multiLevelType w:val="multilevel"/>
    <w:tmpl w:val="00000024"/>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sz w:val="24"/>
      </w:rPr>
    </w:lvl>
    <w:lvl w:ilvl="2">
      <w:start w:val="1"/>
      <w:numFmt w:val="bullet"/>
      <w:lvlText w:val=""/>
      <w:lvlJc w:val="left"/>
      <w:pPr>
        <w:tabs>
          <w:tab w:val="num" w:pos="1080"/>
        </w:tabs>
        <w:ind w:left="1080" w:hanging="360"/>
      </w:pPr>
      <w:rPr>
        <w:rFonts w:ascii="Symbol" w:hAnsi="Symbol"/>
        <w:sz w:val="24"/>
      </w:rPr>
    </w:lvl>
    <w:lvl w:ilvl="3">
      <w:start w:val="1"/>
      <w:numFmt w:val="bullet"/>
      <w:lvlText w:val=""/>
      <w:lvlJc w:val="left"/>
      <w:pPr>
        <w:tabs>
          <w:tab w:val="num" w:pos="1440"/>
        </w:tabs>
        <w:ind w:left="1440" w:hanging="360"/>
      </w:pPr>
      <w:rPr>
        <w:rFonts w:ascii="Symbol" w:hAnsi="Symbol"/>
        <w:sz w:val="24"/>
      </w:rPr>
    </w:lvl>
    <w:lvl w:ilvl="4">
      <w:start w:val="1"/>
      <w:numFmt w:val="bullet"/>
      <w:lvlText w:val=""/>
      <w:lvlJc w:val="left"/>
      <w:pPr>
        <w:tabs>
          <w:tab w:val="num" w:pos="1800"/>
        </w:tabs>
        <w:ind w:left="1800" w:hanging="360"/>
      </w:pPr>
      <w:rPr>
        <w:rFonts w:ascii="Symbol" w:hAnsi="Symbol"/>
        <w:sz w:val="24"/>
      </w:rPr>
    </w:lvl>
    <w:lvl w:ilvl="5">
      <w:start w:val="1"/>
      <w:numFmt w:val="bullet"/>
      <w:lvlText w:val=""/>
      <w:lvlJc w:val="left"/>
      <w:pPr>
        <w:tabs>
          <w:tab w:val="num" w:pos="2160"/>
        </w:tabs>
        <w:ind w:left="2160" w:hanging="360"/>
      </w:pPr>
      <w:rPr>
        <w:rFonts w:ascii="Symbol" w:hAnsi="Symbol"/>
        <w:sz w:val="24"/>
      </w:rPr>
    </w:lvl>
    <w:lvl w:ilvl="6">
      <w:start w:val="1"/>
      <w:numFmt w:val="bullet"/>
      <w:lvlText w:val=""/>
      <w:lvlJc w:val="left"/>
      <w:pPr>
        <w:tabs>
          <w:tab w:val="num" w:pos="2520"/>
        </w:tabs>
        <w:ind w:left="2520" w:hanging="360"/>
      </w:pPr>
      <w:rPr>
        <w:rFonts w:ascii="Symbol" w:hAnsi="Symbol"/>
        <w:sz w:val="24"/>
      </w:rPr>
    </w:lvl>
    <w:lvl w:ilvl="7">
      <w:start w:val="1"/>
      <w:numFmt w:val="bullet"/>
      <w:lvlText w:val=""/>
      <w:lvlJc w:val="left"/>
      <w:pPr>
        <w:tabs>
          <w:tab w:val="num" w:pos="2880"/>
        </w:tabs>
        <w:ind w:left="2880" w:hanging="360"/>
      </w:pPr>
      <w:rPr>
        <w:rFonts w:ascii="Symbol" w:hAnsi="Symbol"/>
        <w:sz w:val="24"/>
      </w:rPr>
    </w:lvl>
    <w:lvl w:ilvl="8">
      <w:start w:val="1"/>
      <w:numFmt w:val="bullet"/>
      <w:lvlText w:val=""/>
      <w:lvlJc w:val="left"/>
      <w:pPr>
        <w:tabs>
          <w:tab w:val="num" w:pos="3240"/>
        </w:tabs>
        <w:ind w:left="3240" w:hanging="360"/>
      </w:pPr>
      <w:rPr>
        <w:rFonts w:ascii="Symbol" w:hAnsi="Symbol"/>
        <w:sz w:val="24"/>
      </w:rPr>
    </w:lvl>
  </w:abstractNum>
  <w:abstractNum w:abstractNumId="37" w15:restartNumberingAfterBreak="0">
    <w:nsid w:val="01886F8E"/>
    <w:multiLevelType w:val="multilevel"/>
    <w:tmpl w:val="B91C092A"/>
    <w:lvl w:ilvl="0">
      <w:start w:val="2"/>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Zero"/>
      <w:lvlText w:val="%1.%2.%3."/>
      <w:lvlJc w:val="left"/>
      <w:pPr>
        <w:ind w:left="2190" w:hanging="720"/>
      </w:pPr>
      <w:rPr>
        <w:rFonts w:hint="default"/>
      </w:rPr>
    </w:lvl>
    <w:lvl w:ilvl="3">
      <w:start w:val="1"/>
      <w:numFmt w:val="decimalZero"/>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38" w15:restartNumberingAfterBreak="0">
    <w:nsid w:val="028E29C7"/>
    <w:multiLevelType w:val="multilevel"/>
    <w:tmpl w:val="C56679EC"/>
    <w:lvl w:ilvl="0">
      <w:start w:val="5"/>
      <w:numFmt w:val="decimal"/>
      <w:lvlText w:val="%1."/>
      <w:lvlJc w:val="left"/>
      <w:pPr>
        <w:ind w:left="540" w:hanging="54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036201A6"/>
    <w:multiLevelType w:val="multilevel"/>
    <w:tmpl w:val="90E66B5E"/>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036C07BA"/>
    <w:multiLevelType w:val="hybridMultilevel"/>
    <w:tmpl w:val="24C4BDEA"/>
    <w:lvl w:ilvl="0" w:tplc="B2806BB8">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50E2BD6"/>
    <w:multiLevelType w:val="multilevel"/>
    <w:tmpl w:val="E3BAFD02"/>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05B931AE"/>
    <w:multiLevelType w:val="multilevel"/>
    <w:tmpl w:val="1C5AEFCE"/>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7230022"/>
    <w:multiLevelType w:val="multilevel"/>
    <w:tmpl w:val="A72013BC"/>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0A5E6255"/>
    <w:multiLevelType w:val="multilevel"/>
    <w:tmpl w:val="403EDF98"/>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BC23E9B"/>
    <w:multiLevelType w:val="multilevel"/>
    <w:tmpl w:val="D75EAB6E"/>
    <w:lvl w:ilvl="0">
      <w:start w:val="6"/>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6" w15:restartNumberingAfterBreak="0">
    <w:nsid w:val="0C4D0607"/>
    <w:multiLevelType w:val="hybridMultilevel"/>
    <w:tmpl w:val="9C5E6D10"/>
    <w:lvl w:ilvl="0" w:tplc="F7E48F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832E43"/>
    <w:multiLevelType w:val="multilevel"/>
    <w:tmpl w:val="E1DA26CA"/>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146" w:hanging="720"/>
      </w:pPr>
      <w:rPr>
        <w:rFonts w:hint="default"/>
        <w:b w:val="0"/>
        <w:i/>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14CA3E2A"/>
    <w:multiLevelType w:val="multilevel"/>
    <w:tmpl w:val="2E56F034"/>
    <w:lvl w:ilvl="0">
      <w:start w:val="4"/>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Zero"/>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9" w15:restartNumberingAfterBreak="0">
    <w:nsid w:val="165316B7"/>
    <w:multiLevelType w:val="multilevel"/>
    <w:tmpl w:val="50AC5F5E"/>
    <w:lvl w:ilvl="0">
      <w:start w:val="6"/>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Zero"/>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50" w15:restartNumberingAfterBreak="0">
    <w:nsid w:val="18036882"/>
    <w:multiLevelType w:val="hybridMultilevel"/>
    <w:tmpl w:val="14545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88970E9"/>
    <w:multiLevelType w:val="multilevel"/>
    <w:tmpl w:val="F508F14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198A07CC"/>
    <w:multiLevelType w:val="multilevel"/>
    <w:tmpl w:val="8ECA69A6"/>
    <w:lvl w:ilvl="0">
      <w:start w:val="5"/>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3" w15:restartNumberingAfterBreak="0">
    <w:nsid w:val="1AF304A6"/>
    <w:multiLevelType w:val="hybridMultilevel"/>
    <w:tmpl w:val="FAB6DB48"/>
    <w:lvl w:ilvl="0" w:tplc="7D7C6A7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B2923B2"/>
    <w:multiLevelType w:val="multilevel"/>
    <w:tmpl w:val="268E949C"/>
    <w:lvl w:ilvl="0">
      <w:start w:val="4"/>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1BC04B05"/>
    <w:multiLevelType w:val="multilevel"/>
    <w:tmpl w:val="8E4216F6"/>
    <w:lvl w:ilvl="0">
      <w:start w:val="2"/>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1C9542A1"/>
    <w:multiLevelType w:val="multilevel"/>
    <w:tmpl w:val="D7F46512"/>
    <w:lvl w:ilvl="0">
      <w:start w:val="6"/>
      <w:numFmt w:val="decimal"/>
      <w:lvlText w:val="%1."/>
      <w:lvlJc w:val="left"/>
      <w:pPr>
        <w:ind w:left="540" w:hanging="540"/>
      </w:pPr>
      <w:rPr>
        <w:rFonts w:ascii="Calibri" w:hAnsi="Calibri" w:cstheme="majorBidi" w:hint="default"/>
        <w:color w:val="auto"/>
      </w:rPr>
    </w:lvl>
    <w:lvl w:ilvl="1">
      <w:start w:val="2"/>
      <w:numFmt w:val="decimal"/>
      <w:lvlText w:val="%1.%2."/>
      <w:lvlJc w:val="left"/>
      <w:pPr>
        <w:ind w:left="900" w:hanging="720"/>
      </w:pPr>
      <w:rPr>
        <w:rFonts w:ascii="Calibri" w:hAnsi="Calibri" w:cstheme="majorBidi" w:hint="default"/>
        <w:color w:val="auto"/>
      </w:rPr>
    </w:lvl>
    <w:lvl w:ilvl="2">
      <w:start w:val="1"/>
      <w:numFmt w:val="decimal"/>
      <w:lvlText w:val="%1.%2.%3."/>
      <w:lvlJc w:val="left"/>
      <w:pPr>
        <w:ind w:left="1080" w:hanging="720"/>
      </w:pPr>
      <w:rPr>
        <w:rFonts w:ascii="Calibri" w:hAnsi="Calibri" w:cstheme="majorBidi" w:hint="default"/>
        <w:color w:val="auto"/>
      </w:rPr>
    </w:lvl>
    <w:lvl w:ilvl="3">
      <w:start w:val="1"/>
      <w:numFmt w:val="decimal"/>
      <w:lvlText w:val="%1.%2.%3.%4."/>
      <w:lvlJc w:val="left"/>
      <w:pPr>
        <w:ind w:left="1620" w:hanging="1080"/>
      </w:pPr>
      <w:rPr>
        <w:rFonts w:ascii="Calibri" w:hAnsi="Calibri" w:cstheme="majorBidi" w:hint="default"/>
        <w:color w:val="auto"/>
      </w:rPr>
    </w:lvl>
    <w:lvl w:ilvl="4">
      <w:start w:val="1"/>
      <w:numFmt w:val="decimal"/>
      <w:lvlText w:val="%1.%2.%3.%4.%5."/>
      <w:lvlJc w:val="left"/>
      <w:pPr>
        <w:ind w:left="1800" w:hanging="1080"/>
      </w:pPr>
      <w:rPr>
        <w:rFonts w:ascii="Calibri" w:hAnsi="Calibri" w:cstheme="majorBidi" w:hint="default"/>
        <w:color w:val="auto"/>
      </w:rPr>
    </w:lvl>
    <w:lvl w:ilvl="5">
      <w:start w:val="1"/>
      <w:numFmt w:val="decimal"/>
      <w:lvlText w:val="%1.%2.%3.%4.%5.%6."/>
      <w:lvlJc w:val="left"/>
      <w:pPr>
        <w:ind w:left="2340" w:hanging="1440"/>
      </w:pPr>
      <w:rPr>
        <w:rFonts w:ascii="Calibri" w:hAnsi="Calibri" w:cstheme="majorBidi" w:hint="default"/>
        <w:color w:val="auto"/>
      </w:rPr>
    </w:lvl>
    <w:lvl w:ilvl="6">
      <w:start w:val="1"/>
      <w:numFmt w:val="decimal"/>
      <w:lvlText w:val="%1.%2.%3.%4.%5.%6.%7."/>
      <w:lvlJc w:val="left"/>
      <w:pPr>
        <w:ind w:left="2520" w:hanging="1440"/>
      </w:pPr>
      <w:rPr>
        <w:rFonts w:ascii="Calibri" w:hAnsi="Calibri" w:cstheme="majorBidi" w:hint="default"/>
        <w:color w:val="auto"/>
      </w:rPr>
    </w:lvl>
    <w:lvl w:ilvl="7">
      <w:start w:val="1"/>
      <w:numFmt w:val="decimal"/>
      <w:lvlText w:val="%1.%2.%3.%4.%5.%6.%7.%8."/>
      <w:lvlJc w:val="left"/>
      <w:pPr>
        <w:ind w:left="3060" w:hanging="1800"/>
      </w:pPr>
      <w:rPr>
        <w:rFonts w:ascii="Calibri" w:hAnsi="Calibri" w:cstheme="majorBidi" w:hint="default"/>
        <w:color w:val="auto"/>
      </w:rPr>
    </w:lvl>
    <w:lvl w:ilvl="8">
      <w:start w:val="1"/>
      <w:numFmt w:val="decimal"/>
      <w:lvlText w:val="%1.%2.%3.%4.%5.%6.%7.%8.%9."/>
      <w:lvlJc w:val="left"/>
      <w:pPr>
        <w:ind w:left="3240" w:hanging="1800"/>
      </w:pPr>
      <w:rPr>
        <w:rFonts w:ascii="Calibri" w:hAnsi="Calibri" w:cstheme="majorBidi" w:hint="default"/>
        <w:color w:val="auto"/>
      </w:rPr>
    </w:lvl>
  </w:abstractNum>
  <w:abstractNum w:abstractNumId="57" w15:restartNumberingAfterBreak="0">
    <w:nsid w:val="1C964DF1"/>
    <w:multiLevelType w:val="multilevel"/>
    <w:tmpl w:val="B358E034"/>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D545BDC"/>
    <w:multiLevelType w:val="multilevel"/>
    <w:tmpl w:val="9CD8803C"/>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DA151D7"/>
    <w:multiLevelType w:val="multilevel"/>
    <w:tmpl w:val="F88CB3E6"/>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205602E"/>
    <w:multiLevelType w:val="multilevel"/>
    <w:tmpl w:val="ACF23722"/>
    <w:lvl w:ilvl="0">
      <w:start w:val="1"/>
      <w:numFmt w:val="decimal"/>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15:restartNumberingAfterBreak="0">
    <w:nsid w:val="257B246B"/>
    <w:multiLevelType w:val="multilevel"/>
    <w:tmpl w:val="9D02C44A"/>
    <w:lvl w:ilvl="0">
      <w:start w:val="2"/>
      <w:numFmt w:val="decimal"/>
      <w:lvlText w:val="%1."/>
      <w:lvlJc w:val="left"/>
      <w:pPr>
        <w:ind w:left="540" w:hanging="54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Zero"/>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260F4290"/>
    <w:multiLevelType w:val="multilevel"/>
    <w:tmpl w:val="F24E4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278F54A2"/>
    <w:multiLevelType w:val="hybridMultilevel"/>
    <w:tmpl w:val="3E222702"/>
    <w:lvl w:ilvl="0" w:tplc="4732D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B510F36"/>
    <w:multiLevelType w:val="multilevel"/>
    <w:tmpl w:val="F5D6BAC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15:restartNumberingAfterBreak="0">
    <w:nsid w:val="2B5640B1"/>
    <w:multiLevelType w:val="multilevel"/>
    <w:tmpl w:val="2AC05EA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D096746"/>
    <w:multiLevelType w:val="hybridMultilevel"/>
    <w:tmpl w:val="7696D888"/>
    <w:lvl w:ilvl="0" w:tplc="869461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3324AA"/>
    <w:multiLevelType w:val="multilevel"/>
    <w:tmpl w:val="E9DAF240"/>
    <w:lvl w:ilvl="0">
      <w:start w:val="6"/>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8" w15:restartNumberingAfterBreak="0">
    <w:nsid w:val="2E6D4242"/>
    <w:multiLevelType w:val="multilevel"/>
    <w:tmpl w:val="1A7096B8"/>
    <w:lvl w:ilvl="0">
      <w:start w:val="1"/>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Zero"/>
      <w:lvlText w:val="%1.%2.%3."/>
      <w:lvlJc w:val="left"/>
      <w:pPr>
        <w:ind w:left="2190" w:hanging="720"/>
      </w:pPr>
      <w:rPr>
        <w:rFonts w:hint="default"/>
      </w:rPr>
    </w:lvl>
    <w:lvl w:ilvl="3">
      <w:start w:val="1"/>
      <w:numFmt w:val="decimalZero"/>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69" w15:restartNumberingAfterBreak="0">
    <w:nsid w:val="30334AE2"/>
    <w:multiLevelType w:val="multilevel"/>
    <w:tmpl w:val="F76CA208"/>
    <w:lvl w:ilvl="0">
      <w:start w:val="8"/>
      <w:numFmt w:val="decimal"/>
      <w:lvlText w:val="%1."/>
      <w:lvlJc w:val="left"/>
      <w:pPr>
        <w:ind w:left="540" w:hanging="54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0" w15:restartNumberingAfterBreak="0">
    <w:nsid w:val="3243768C"/>
    <w:multiLevelType w:val="multilevel"/>
    <w:tmpl w:val="1CD8FCDA"/>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sz w:val="28"/>
        <w:szCs w:val="28"/>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1" w15:restartNumberingAfterBreak="0">
    <w:nsid w:val="329C3908"/>
    <w:multiLevelType w:val="multilevel"/>
    <w:tmpl w:val="30F6C0CE"/>
    <w:lvl w:ilvl="0">
      <w:start w:val="2"/>
      <w:numFmt w:val="decimal"/>
      <w:lvlText w:val="%1."/>
      <w:lvlJc w:val="left"/>
      <w:pPr>
        <w:ind w:left="540" w:hanging="54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2" w15:restartNumberingAfterBreak="0">
    <w:nsid w:val="34C52862"/>
    <w:multiLevelType w:val="multilevel"/>
    <w:tmpl w:val="BF70BA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356A627F"/>
    <w:multiLevelType w:val="multilevel"/>
    <w:tmpl w:val="046ABC2C"/>
    <w:lvl w:ilvl="0">
      <w:start w:val="1"/>
      <w:numFmt w:val="decimal"/>
      <w:lvlText w:val="%1."/>
      <w:lvlJc w:val="left"/>
      <w:pPr>
        <w:ind w:left="360" w:hanging="360"/>
      </w:pPr>
      <w:rPr>
        <w:rFonts w:asciiTheme="minorHAnsi" w:eastAsiaTheme="majorEastAsia" w:hAnsiTheme="minorHAnsi" w:cstheme="minorHAnsi"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440" w:hanging="720"/>
      </w:pPr>
      <w:rPr>
        <w:rFonts w:hint="default"/>
      </w:rPr>
    </w:lvl>
    <w:lvl w:ilvl="3">
      <w:start w:val="1"/>
      <w:numFmt w:val="decimalZero"/>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4" w15:restartNumberingAfterBreak="0">
    <w:nsid w:val="369E0D57"/>
    <w:multiLevelType w:val="hybridMultilevel"/>
    <w:tmpl w:val="9C5E6D10"/>
    <w:lvl w:ilvl="0" w:tplc="F7E48F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80E3DD9"/>
    <w:multiLevelType w:val="hybridMultilevel"/>
    <w:tmpl w:val="81AE5936"/>
    <w:lvl w:ilvl="0" w:tplc="2826B3E8">
      <w:start w:val="4"/>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3C13687B"/>
    <w:multiLevelType w:val="hybridMultilevel"/>
    <w:tmpl w:val="ECF05D06"/>
    <w:lvl w:ilvl="0" w:tplc="B2806BB8">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C467800"/>
    <w:multiLevelType w:val="multilevel"/>
    <w:tmpl w:val="226E57E6"/>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8" w15:restartNumberingAfterBreak="0">
    <w:nsid w:val="3CEE2BE8"/>
    <w:multiLevelType w:val="multilevel"/>
    <w:tmpl w:val="4CACEFDA"/>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CEE3817"/>
    <w:multiLevelType w:val="multilevel"/>
    <w:tmpl w:val="1B6C44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3F1A0E65"/>
    <w:multiLevelType w:val="multilevel"/>
    <w:tmpl w:val="C45236F6"/>
    <w:lvl w:ilvl="0">
      <w:start w:val="2"/>
      <w:numFmt w:val="decimal"/>
      <w:lvlText w:val="%1."/>
      <w:lvlJc w:val="left"/>
      <w:pPr>
        <w:ind w:left="540" w:hanging="540"/>
      </w:pPr>
      <w:rPr>
        <w:rFonts w:hint="default"/>
        <w:b/>
        <w:color w:val="auto"/>
      </w:rPr>
    </w:lvl>
    <w:lvl w:ilvl="1">
      <w:start w:val="2"/>
      <w:numFmt w:val="decimal"/>
      <w:lvlText w:val="%1.%2."/>
      <w:lvlJc w:val="left"/>
      <w:pPr>
        <w:ind w:left="720" w:hanging="540"/>
      </w:pPr>
      <w:rPr>
        <w:rFonts w:hint="default"/>
        <w:b/>
        <w:color w:val="auto"/>
      </w:rPr>
    </w:lvl>
    <w:lvl w:ilvl="2">
      <w:start w:val="1"/>
      <w:numFmt w:val="decimal"/>
      <w:lvlText w:val="%1.%2.%3."/>
      <w:lvlJc w:val="left"/>
      <w:pPr>
        <w:ind w:left="1080" w:hanging="720"/>
      </w:pPr>
      <w:rPr>
        <w:rFonts w:hint="default"/>
        <w:b/>
        <w:color w:val="auto"/>
      </w:rPr>
    </w:lvl>
    <w:lvl w:ilvl="3">
      <w:start w:val="1"/>
      <w:numFmt w:val="decimalZero"/>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decimal"/>
      <w:lvlText w:val="%1.%2.%3.%4.%5.%6."/>
      <w:lvlJc w:val="left"/>
      <w:pPr>
        <w:ind w:left="1980" w:hanging="1080"/>
      </w:pPr>
      <w:rPr>
        <w:rFonts w:hint="default"/>
        <w:b/>
        <w:color w:val="auto"/>
      </w:rPr>
    </w:lvl>
    <w:lvl w:ilvl="6">
      <w:start w:val="1"/>
      <w:numFmt w:val="decimal"/>
      <w:lvlText w:val="%1.%2.%3.%4.%5.%6.%7."/>
      <w:lvlJc w:val="left"/>
      <w:pPr>
        <w:ind w:left="2520" w:hanging="1440"/>
      </w:pPr>
      <w:rPr>
        <w:rFonts w:hint="default"/>
        <w:b/>
        <w:color w:val="auto"/>
      </w:rPr>
    </w:lvl>
    <w:lvl w:ilvl="7">
      <w:start w:val="1"/>
      <w:numFmt w:val="decimal"/>
      <w:lvlText w:val="%1.%2.%3.%4.%5.%6.%7.%8."/>
      <w:lvlJc w:val="left"/>
      <w:pPr>
        <w:ind w:left="2700" w:hanging="1440"/>
      </w:pPr>
      <w:rPr>
        <w:rFonts w:hint="default"/>
        <w:b/>
        <w:color w:val="auto"/>
      </w:rPr>
    </w:lvl>
    <w:lvl w:ilvl="8">
      <w:start w:val="1"/>
      <w:numFmt w:val="decimal"/>
      <w:lvlText w:val="%1.%2.%3.%4.%5.%6.%7.%8.%9."/>
      <w:lvlJc w:val="left"/>
      <w:pPr>
        <w:ind w:left="3240" w:hanging="1800"/>
      </w:pPr>
      <w:rPr>
        <w:rFonts w:hint="default"/>
        <w:b/>
        <w:color w:val="auto"/>
      </w:rPr>
    </w:lvl>
  </w:abstractNum>
  <w:abstractNum w:abstractNumId="81" w15:restartNumberingAfterBreak="0">
    <w:nsid w:val="40357EFB"/>
    <w:multiLevelType w:val="multilevel"/>
    <w:tmpl w:val="6158037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2BE3468"/>
    <w:multiLevelType w:val="hybridMultilevel"/>
    <w:tmpl w:val="7D967C02"/>
    <w:lvl w:ilvl="0" w:tplc="B2806BB8">
      <w:start w:val="3"/>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44326ECD"/>
    <w:multiLevelType w:val="multilevel"/>
    <w:tmpl w:val="065C39E2"/>
    <w:lvl w:ilvl="0">
      <w:start w:val="5"/>
      <w:numFmt w:val="decimal"/>
      <w:lvlText w:val="%1."/>
      <w:lvlJc w:val="left"/>
      <w:pPr>
        <w:ind w:left="540" w:hanging="540"/>
      </w:pPr>
      <w:rPr>
        <w:rFonts w:ascii="Calibri" w:hAnsi="Calibri" w:cstheme="majorBidi" w:hint="default"/>
        <w:color w:val="auto"/>
      </w:rPr>
    </w:lvl>
    <w:lvl w:ilvl="1">
      <w:start w:val="2"/>
      <w:numFmt w:val="decimal"/>
      <w:lvlText w:val="%1.%2."/>
      <w:lvlJc w:val="left"/>
      <w:pPr>
        <w:ind w:left="900" w:hanging="720"/>
      </w:pPr>
      <w:rPr>
        <w:rFonts w:ascii="Calibri" w:hAnsi="Calibri" w:cstheme="majorBidi" w:hint="default"/>
        <w:color w:val="auto"/>
      </w:rPr>
    </w:lvl>
    <w:lvl w:ilvl="2">
      <w:start w:val="1"/>
      <w:numFmt w:val="decimal"/>
      <w:lvlText w:val="%1.%2.%3."/>
      <w:lvlJc w:val="left"/>
      <w:pPr>
        <w:ind w:left="1080" w:hanging="720"/>
      </w:pPr>
      <w:rPr>
        <w:rFonts w:ascii="Calibri" w:hAnsi="Calibri" w:cstheme="majorBidi" w:hint="default"/>
        <w:color w:val="auto"/>
      </w:rPr>
    </w:lvl>
    <w:lvl w:ilvl="3">
      <w:start w:val="1"/>
      <w:numFmt w:val="decimal"/>
      <w:lvlText w:val="%1.%2.%3.%4."/>
      <w:lvlJc w:val="left"/>
      <w:pPr>
        <w:ind w:left="1620" w:hanging="1080"/>
      </w:pPr>
      <w:rPr>
        <w:rFonts w:ascii="Calibri" w:hAnsi="Calibri" w:cstheme="majorBidi" w:hint="default"/>
        <w:color w:val="auto"/>
      </w:rPr>
    </w:lvl>
    <w:lvl w:ilvl="4">
      <w:start w:val="1"/>
      <w:numFmt w:val="decimal"/>
      <w:lvlText w:val="%1.%2.%3.%4.%5."/>
      <w:lvlJc w:val="left"/>
      <w:pPr>
        <w:ind w:left="1800" w:hanging="1080"/>
      </w:pPr>
      <w:rPr>
        <w:rFonts w:ascii="Calibri" w:hAnsi="Calibri" w:cstheme="majorBidi" w:hint="default"/>
        <w:color w:val="auto"/>
      </w:rPr>
    </w:lvl>
    <w:lvl w:ilvl="5">
      <w:start w:val="1"/>
      <w:numFmt w:val="decimal"/>
      <w:lvlText w:val="%1.%2.%3.%4.%5.%6."/>
      <w:lvlJc w:val="left"/>
      <w:pPr>
        <w:ind w:left="2340" w:hanging="1440"/>
      </w:pPr>
      <w:rPr>
        <w:rFonts w:ascii="Calibri" w:hAnsi="Calibri" w:cstheme="majorBidi" w:hint="default"/>
        <w:color w:val="auto"/>
      </w:rPr>
    </w:lvl>
    <w:lvl w:ilvl="6">
      <w:start w:val="1"/>
      <w:numFmt w:val="decimal"/>
      <w:lvlText w:val="%1.%2.%3.%4.%5.%6.%7."/>
      <w:lvlJc w:val="left"/>
      <w:pPr>
        <w:ind w:left="2520" w:hanging="1440"/>
      </w:pPr>
      <w:rPr>
        <w:rFonts w:ascii="Calibri" w:hAnsi="Calibri" w:cstheme="majorBidi" w:hint="default"/>
        <w:color w:val="auto"/>
      </w:rPr>
    </w:lvl>
    <w:lvl w:ilvl="7">
      <w:start w:val="1"/>
      <w:numFmt w:val="decimal"/>
      <w:lvlText w:val="%1.%2.%3.%4.%5.%6.%7.%8."/>
      <w:lvlJc w:val="left"/>
      <w:pPr>
        <w:ind w:left="3060" w:hanging="1800"/>
      </w:pPr>
      <w:rPr>
        <w:rFonts w:ascii="Calibri" w:hAnsi="Calibri" w:cstheme="majorBidi" w:hint="default"/>
        <w:color w:val="auto"/>
      </w:rPr>
    </w:lvl>
    <w:lvl w:ilvl="8">
      <w:start w:val="1"/>
      <w:numFmt w:val="decimal"/>
      <w:lvlText w:val="%1.%2.%3.%4.%5.%6.%7.%8.%9."/>
      <w:lvlJc w:val="left"/>
      <w:pPr>
        <w:ind w:left="3240" w:hanging="1800"/>
      </w:pPr>
      <w:rPr>
        <w:rFonts w:ascii="Calibri" w:hAnsi="Calibri" w:cstheme="majorBidi" w:hint="default"/>
        <w:color w:val="auto"/>
      </w:rPr>
    </w:lvl>
  </w:abstractNum>
  <w:abstractNum w:abstractNumId="84" w15:restartNumberingAfterBreak="0">
    <w:nsid w:val="46852D37"/>
    <w:multiLevelType w:val="multilevel"/>
    <w:tmpl w:val="7F9CEB74"/>
    <w:lvl w:ilvl="0">
      <w:start w:val="5"/>
      <w:numFmt w:val="decimal"/>
      <w:lvlText w:val="%1."/>
      <w:lvlJc w:val="left"/>
      <w:pPr>
        <w:ind w:left="540" w:hanging="540"/>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5" w15:restartNumberingAfterBreak="0">
    <w:nsid w:val="47C92605"/>
    <w:multiLevelType w:val="hybridMultilevel"/>
    <w:tmpl w:val="75688D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8B805D1"/>
    <w:multiLevelType w:val="multilevel"/>
    <w:tmpl w:val="B7EEAD50"/>
    <w:lvl w:ilvl="0">
      <w:start w:val="2"/>
      <w:numFmt w:val="decimal"/>
      <w:lvlText w:val="%1."/>
      <w:lvlJc w:val="left"/>
      <w:pPr>
        <w:ind w:left="540" w:hanging="54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7" w15:restartNumberingAfterBreak="0">
    <w:nsid w:val="49EB0733"/>
    <w:multiLevelType w:val="multilevel"/>
    <w:tmpl w:val="C03693A0"/>
    <w:lvl w:ilvl="0">
      <w:start w:val="2"/>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4A3D5130"/>
    <w:multiLevelType w:val="hybridMultilevel"/>
    <w:tmpl w:val="C8F608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825B8D"/>
    <w:multiLevelType w:val="multilevel"/>
    <w:tmpl w:val="A4165D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4D1022BE"/>
    <w:multiLevelType w:val="multilevel"/>
    <w:tmpl w:val="FDB0F746"/>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4D3F3D41"/>
    <w:multiLevelType w:val="multilevel"/>
    <w:tmpl w:val="6602D188"/>
    <w:lvl w:ilvl="0">
      <w:start w:val="1"/>
      <w:numFmt w:val="decimal"/>
      <w:lvlText w:val="%1.0."/>
      <w:lvlJc w:val="left"/>
      <w:pPr>
        <w:ind w:left="1080" w:hanging="720"/>
      </w:pPr>
      <w:rPr>
        <w:rFonts w:ascii="Calibri" w:hAnsi="Calibri" w:cstheme="majorBidi" w:hint="default"/>
        <w:sz w:val="28"/>
      </w:rPr>
    </w:lvl>
    <w:lvl w:ilvl="1">
      <w:start w:val="1"/>
      <w:numFmt w:val="decimal"/>
      <w:lvlText w:val="%1.%2."/>
      <w:lvlJc w:val="left"/>
      <w:pPr>
        <w:ind w:left="1788" w:hanging="720"/>
      </w:pPr>
      <w:rPr>
        <w:rFonts w:ascii="Calibri" w:hAnsi="Calibri" w:cstheme="majorBidi" w:hint="default"/>
        <w:sz w:val="28"/>
      </w:rPr>
    </w:lvl>
    <w:lvl w:ilvl="2">
      <w:start w:val="1"/>
      <w:numFmt w:val="decimalZero"/>
      <w:lvlText w:val="%1.%2.%3."/>
      <w:lvlJc w:val="left"/>
      <w:pPr>
        <w:ind w:left="2496" w:hanging="720"/>
      </w:pPr>
      <w:rPr>
        <w:rFonts w:ascii="Calibri" w:hAnsi="Calibri" w:cstheme="majorBidi" w:hint="default"/>
        <w:sz w:val="28"/>
      </w:rPr>
    </w:lvl>
    <w:lvl w:ilvl="3">
      <w:start w:val="1"/>
      <w:numFmt w:val="decimalZero"/>
      <w:lvlText w:val="%1.%2.%3.%4."/>
      <w:lvlJc w:val="left"/>
      <w:pPr>
        <w:ind w:left="3564" w:hanging="1080"/>
      </w:pPr>
      <w:rPr>
        <w:rFonts w:ascii="Calibri" w:hAnsi="Calibri" w:cstheme="majorBidi" w:hint="default"/>
        <w:sz w:val="28"/>
      </w:rPr>
    </w:lvl>
    <w:lvl w:ilvl="4">
      <w:start w:val="1"/>
      <w:numFmt w:val="decimal"/>
      <w:lvlText w:val="%1.%2.%3.%4.%5."/>
      <w:lvlJc w:val="left"/>
      <w:pPr>
        <w:ind w:left="4272" w:hanging="1080"/>
      </w:pPr>
      <w:rPr>
        <w:rFonts w:ascii="Calibri" w:hAnsi="Calibri" w:cstheme="majorBidi" w:hint="default"/>
        <w:sz w:val="28"/>
      </w:rPr>
    </w:lvl>
    <w:lvl w:ilvl="5">
      <w:start w:val="1"/>
      <w:numFmt w:val="decimal"/>
      <w:lvlText w:val="%1.%2.%3.%4.%5.%6."/>
      <w:lvlJc w:val="left"/>
      <w:pPr>
        <w:ind w:left="5340" w:hanging="1440"/>
      </w:pPr>
      <w:rPr>
        <w:rFonts w:ascii="Calibri" w:hAnsi="Calibri" w:cstheme="majorBidi" w:hint="default"/>
        <w:sz w:val="28"/>
      </w:rPr>
    </w:lvl>
    <w:lvl w:ilvl="6">
      <w:start w:val="1"/>
      <w:numFmt w:val="decimal"/>
      <w:lvlText w:val="%1.%2.%3.%4.%5.%6.%7."/>
      <w:lvlJc w:val="left"/>
      <w:pPr>
        <w:ind w:left="6048" w:hanging="1440"/>
      </w:pPr>
      <w:rPr>
        <w:rFonts w:ascii="Calibri" w:hAnsi="Calibri" w:cstheme="majorBidi" w:hint="default"/>
        <w:sz w:val="28"/>
      </w:rPr>
    </w:lvl>
    <w:lvl w:ilvl="7">
      <w:start w:val="1"/>
      <w:numFmt w:val="decimal"/>
      <w:lvlText w:val="%1.%2.%3.%4.%5.%6.%7.%8."/>
      <w:lvlJc w:val="left"/>
      <w:pPr>
        <w:ind w:left="7116" w:hanging="1800"/>
      </w:pPr>
      <w:rPr>
        <w:rFonts w:ascii="Calibri" w:hAnsi="Calibri" w:cstheme="majorBidi" w:hint="default"/>
        <w:sz w:val="28"/>
      </w:rPr>
    </w:lvl>
    <w:lvl w:ilvl="8">
      <w:start w:val="1"/>
      <w:numFmt w:val="decimal"/>
      <w:lvlText w:val="%1.%2.%3.%4.%5.%6.%7.%8.%9."/>
      <w:lvlJc w:val="left"/>
      <w:pPr>
        <w:ind w:left="7824" w:hanging="1800"/>
      </w:pPr>
      <w:rPr>
        <w:rFonts w:ascii="Calibri" w:hAnsi="Calibri" w:cstheme="majorBidi" w:hint="default"/>
        <w:sz w:val="28"/>
      </w:rPr>
    </w:lvl>
  </w:abstractNum>
  <w:abstractNum w:abstractNumId="92" w15:restartNumberingAfterBreak="0">
    <w:nsid w:val="4E111C34"/>
    <w:multiLevelType w:val="multilevel"/>
    <w:tmpl w:val="5A84CC20"/>
    <w:lvl w:ilvl="0">
      <w:start w:val="2"/>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3" w15:restartNumberingAfterBreak="0">
    <w:nsid w:val="4FDC70BB"/>
    <w:multiLevelType w:val="multilevel"/>
    <w:tmpl w:val="F60AA1CC"/>
    <w:lvl w:ilvl="0">
      <w:start w:val="2"/>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4" w15:restartNumberingAfterBreak="0">
    <w:nsid w:val="519B700C"/>
    <w:multiLevelType w:val="multilevel"/>
    <w:tmpl w:val="95B6E4B6"/>
    <w:lvl w:ilvl="0">
      <w:start w:val="5"/>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5" w15:restartNumberingAfterBreak="0">
    <w:nsid w:val="519F7DAD"/>
    <w:multiLevelType w:val="multilevel"/>
    <w:tmpl w:val="587CE2F0"/>
    <w:lvl w:ilvl="0">
      <w:start w:val="6"/>
      <w:numFmt w:val="decimal"/>
      <w:lvlText w:val="%1."/>
      <w:lvlJc w:val="left"/>
      <w:pPr>
        <w:ind w:left="540" w:hanging="54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6" w15:restartNumberingAfterBreak="0">
    <w:nsid w:val="51F27B40"/>
    <w:multiLevelType w:val="multilevel"/>
    <w:tmpl w:val="121617B8"/>
    <w:lvl w:ilvl="0">
      <w:start w:val="2"/>
      <w:numFmt w:val="decimal"/>
      <w:lvlText w:val="%1."/>
      <w:lvlJc w:val="left"/>
      <w:pPr>
        <w:ind w:left="540" w:hanging="540"/>
      </w:pPr>
      <w:rPr>
        <w:rFonts w:eastAsiaTheme="majorEastAsia" w:hint="default"/>
      </w:rPr>
    </w:lvl>
    <w:lvl w:ilvl="1">
      <w:start w:val="1"/>
      <w:numFmt w:val="decimal"/>
      <w:lvlText w:val="%1.%2."/>
      <w:lvlJc w:val="left"/>
      <w:pPr>
        <w:ind w:left="900" w:hanging="720"/>
      </w:pPr>
      <w:rPr>
        <w:rFonts w:eastAsiaTheme="majorEastAsia" w:hint="default"/>
      </w:rPr>
    </w:lvl>
    <w:lvl w:ilvl="2">
      <w:start w:val="1"/>
      <w:numFmt w:val="decimal"/>
      <w:lvlText w:val="%1.%2.%3."/>
      <w:lvlJc w:val="left"/>
      <w:pPr>
        <w:ind w:left="1080" w:hanging="720"/>
      </w:pPr>
      <w:rPr>
        <w:rFonts w:eastAsiaTheme="majorEastAsia" w:hint="default"/>
      </w:rPr>
    </w:lvl>
    <w:lvl w:ilvl="3">
      <w:start w:val="1"/>
      <w:numFmt w:val="decimalZero"/>
      <w:lvlText w:val="%1.%2.%3.%4."/>
      <w:lvlJc w:val="left"/>
      <w:pPr>
        <w:ind w:left="1620" w:hanging="1080"/>
      </w:pPr>
      <w:rPr>
        <w:rFonts w:eastAsiaTheme="majorEastAsia" w:hint="default"/>
      </w:rPr>
    </w:lvl>
    <w:lvl w:ilvl="4">
      <w:start w:val="1"/>
      <w:numFmt w:val="decimal"/>
      <w:lvlText w:val="%1.%2.%3.%4.%5."/>
      <w:lvlJc w:val="left"/>
      <w:pPr>
        <w:ind w:left="1800" w:hanging="1080"/>
      </w:pPr>
      <w:rPr>
        <w:rFonts w:eastAsiaTheme="majorEastAsia" w:hint="default"/>
      </w:rPr>
    </w:lvl>
    <w:lvl w:ilvl="5">
      <w:start w:val="1"/>
      <w:numFmt w:val="decimal"/>
      <w:lvlText w:val="%1.%2.%3.%4.%5.%6."/>
      <w:lvlJc w:val="left"/>
      <w:pPr>
        <w:ind w:left="2340" w:hanging="1440"/>
      </w:pPr>
      <w:rPr>
        <w:rFonts w:eastAsiaTheme="majorEastAsia" w:hint="default"/>
      </w:rPr>
    </w:lvl>
    <w:lvl w:ilvl="6">
      <w:start w:val="1"/>
      <w:numFmt w:val="decimal"/>
      <w:lvlText w:val="%1.%2.%3.%4.%5.%6.%7."/>
      <w:lvlJc w:val="left"/>
      <w:pPr>
        <w:ind w:left="2520" w:hanging="1440"/>
      </w:pPr>
      <w:rPr>
        <w:rFonts w:eastAsiaTheme="majorEastAsia" w:hint="default"/>
      </w:rPr>
    </w:lvl>
    <w:lvl w:ilvl="7">
      <w:start w:val="1"/>
      <w:numFmt w:val="decimal"/>
      <w:lvlText w:val="%1.%2.%3.%4.%5.%6.%7.%8."/>
      <w:lvlJc w:val="left"/>
      <w:pPr>
        <w:ind w:left="3060" w:hanging="1800"/>
      </w:pPr>
      <w:rPr>
        <w:rFonts w:eastAsiaTheme="majorEastAsia" w:hint="default"/>
      </w:rPr>
    </w:lvl>
    <w:lvl w:ilvl="8">
      <w:start w:val="1"/>
      <w:numFmt w:val="decimal"/>
      <w:lvlText w:val="%1.%2.%3.%4.%5.%6.%7.%8.%9."/>
      <w:lvlJc w:val="left"/>
      <w:pPr>
        <w:ind w:left="3240" w:hanging="1800"/>
      </w:pPr>
      <w:rPr>
        <w:rFonts w:eastAsiaTheme="majorEastAsia" w:hint="default"/>
      </w:rPr>
    </w:lvl>
  </w:abstractNum>
  <w:abstractNum w:abstractNumId="97" w15:restartNumberingAfterBreak="0">
    <w:nsid w:val="57010FF7"/>
    <w:multiLevelType w:val="multilevel"/>
    <w:tmpl w:val="74208C8C"/>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15:restartNumberingAfterBreak="0">
    <w:nsid w:val="57396362"/>
    <w:multiLevelType w:val="multilevel"/>
    <w:tmpl w:val="ACF23722"/>
    <w:lvl w:ilvl="0">
      <w:start w:val="1"/>
      <w:numFmt w:val="decimal"/>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15:restartNumberingAfterBreak="0">
    <w:nsid w:val="5BDE1439"/>
    <w:multiLevelType w:val="multilevel"/>
    <w:tmpl w:val="EB1ADDFA"/>
    <w:lvl w:ilvl="0">
      <w:start w:val="4"/>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0" w15:restartNumberingAfterBreak="0">
    <w:nsid w:val="5D6C3CF7"/>
    <w:multiLevelType w:val="multilevel"/>
    <w:tmpl w:val="31D421AA"/>
    <w:lvl w:ilvl="0">
      <w:start w:val="5"/>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Zero"/>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101" w15:restartNumberingAfterBreak="0">
    <w:nsid w:val="609876A9"/>
    <w:multiLevelType w:val="multilevel"/>
    <w:tmpl w:val="989E9222"/>
    <w:lvl w:ilvl="0">
      <w:start w:val="1"/>
      <w:numFmt w:val="decimal"/>
      <w:lvlText w:val="%1."/>
      <w:lvlJc w:val="left"/>
      <w:pPr>
        <w:ind w:left="720" w:hanging="360"/>
      </w:pPr>
      <w:rPr>
        <w:rFonts w:hint="default"/>
        <w:sz w:val="28"/>
        <w:szCs w:val="28"/>
      </w:rPr>
    </w:lvl>
    <w:lvl w:ilvl="1">
      <w:start w:val="1"/>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2" w15:restartNumberingAfterBreak="0">
    <w:nsid w:val="612B062E"/>
    <w:multiLevelType w:val="multilevel"/>
    <w:tmpl w:val="A5ECD336"/>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225727D"/>
    <w:multiLevelType w:val="multilevel"/>
    <w:tmpl w:val="ACF23722"/>
    <w:lvl w:ilvl="0">
      <w:start w:val="1"/>
      <w:numFmt w:val="decimal"/>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15:restartNumberingAfterBreak="0">
    <w:nsid w:val="62C438EE"/>
    <w:multiLevelType w:val="multilevel"/>
    <w:tmpl w:val="76E25D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3D65EBA"/>
    <w:multiLevelType w:val="hybridMultilevel"/>
    <w:tmpl w:val="7A78B68E"/>
    <w:lvl w:ilvl="0" w:tplc="91B09BAC">
      <w:start w:val="1"/>
      <w:numFmt w:val="bullet"/>
      <w:pStyle w:val="lista"/>
      <w:lvlText w:val=""/>
      <w:lvlJc w:val="left"/>
      <w:pPr>
        <w:tabs>
          <w:tab w:val="num" w:pos="1418"/>
        </w:tabs>
        <w:ind w:left="1418" w:hanging="709"/>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3EB7979"/>
    <w:multiLevelType w:val="multilevel"/>
    <w:tmpl w:val="9E1AB30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15:restartNumberingAfterBreak="0">
    <w:nsid w:val="65F64A42"/>
    <w:multiLevelType w:val="multilevel"/>
    <w:tmpl w:val="352C6B92"/>
    <w:lvl w:ilvl="0">
      <w:start w:val="6"/>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8" w15:restartNumberingAfterBreak="0">
    <w:nsid w:val="67447788"/>
    <w:multiLevelType w:val="multilevel"/>
    <w:tmpl w:val="01324C18"/>
    <w:lvl w:ilvl="0">
      <w:start w:val="2"/>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9" w15:restartNumberingAfterBreak="0">
    <w:nsid w:val="6B155A75"/>
    <w:multiLevelType w:val="hybridMultilevel"/>
    <w:tmpl w:val="1F42891E"/>
    <w:lvl w:ilvl="0" w:tplc="114A81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F5021AE"/>
    <w:multiLevelType w:val="multilevel"/>
    <w:tmpl w:val="70CCDF46"/>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1" w15:restartNumberingAfterBreak="0">
    <w:nsid w:val="71120567"/>
    <w:multiLevelType w:val="hybridMultilevel"/>
    <w:tmpl w:val="DE4A6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2F02054"/>
    <w:multiLevelType w:val="hybridMultilevel"/>
    <w:tmpl w:val="F60E2BE6"/>
    <w:lvl w:ilvl="0" w:tplc="B1B031B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6796039"/>
    <w:multiLevelType w:val="multilevel"/>
    <w:tmpl w:val="015C7F92"/>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Zero"/>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4" w15:restartNumberingAfterBreak="0">
    <w:nsid w:val="772A4675"/>
    <w:multiLevelType w:val="multilevel"/>
    <w:tmpl w:val="8A2AF6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5" w15:restartNumberingAfterBreak="0">
    <w:nsid w:val="77BF331E"/>
    <w:multiLevelType w:val="hybridMultilevel"/>
    <w:tmpl w:val="AA3439F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88D0504"/>
    <w:multiLevelType w:val="multilevel"/>
    <w:tmpl w:val="1F00B7F0"/>
    <w:lvl w:ilvl="0">
      <w:start w:val="2"/>
      <w:numFmt w:val="decimal"/>
      <w:lvlText w:val="%1."/>
      <w:lvlJc w:val="left"/>
      <w:pPr>
        <w:ind w:left="540" w:hanging="540"/>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7" w15:restartNumberingAfterBreak="0">
    <w:nsid w:val="7979600B"/>
    <w:multiLevelType w:val="multilevel"/>
    <w:tmpl w:val="BD5C2DA6"/>
    <w:lvl w:ilvl="0">
      <w:start w:val="5"/>
      <w:numFmt w:val="decimal"/>
      <w:lvlText w:val="%1."/>
      <w:lvlJc w:val="left"/>
      <w:pPr>
        <w:ind w:left="540" w:hanging="54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8" w15:restartNumberingAfterBreak="0">
    <w:nsid w:val="7AA844FC"/>
    <w:multiLevelType w:val="multilevel"/>
    <w:tmpl w:val="7D8E480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9" w15:restartNumberingAfterBreak="0">
    <w:nsid w:val="7C1B7C55"/>
    <w:multiLevelType w:val="multilevel"/>
    <w:tmpl w:val="16F664EA"/>
    <w:lvl w:ilvl="0">
      <w:start w:val="1"/>
      <w:numFmt w:val="decimal"/>
      <w:lvlText w:val="%1."/>
      <w:lvlJc w:val="left"/>
      <w:pPr>
        <w:ind w:left="540" w:hanging="540"/>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Zero"/>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0" w15:restartNumberingAfterBreak="0">
    <w:nsid w:val="7C9B2995"/>
    <w:multiLevelType w:val="multilevel"/>
    <w:tmpl w:val="D20CBF5E"/>
    <w:lvl w:ilvl="0">
      <w:start w:val="5"/>
      <w:numFmt w:val="decimal"/>
      <w:lvlText w:val="%1."/>
      <w:lvlJc w:val="left"/>
      <w:pPr>
        <w:ind w:left="540" w:hanging="540"/>
      </w:pPr>
      <w:rPr>
        <w:rFonts w:eastAsiaTheme="majorEastAsia" w:hint="default"/>
      </w:rPr>
    </w:lvl>
    <w:lvl w:ilvl="1">
      <w:start w:val="2"/>
      <w:numFmt w:val="decimal"/>
      <w:lvlText w:val="%1.%2."/>
      <w:lvlJc w:val="left"/>
      <w:pPr>
        <w:ind w:left="900" w:hanging="720"/>
      </w:pPr>
      <w:rPr>
        <w:rFonts w:eastAsiaTheme="majorEastAsia" w:hint="default"/>
      </w:rPr>
    </w:lvl>
    <w:lvl w:ilvl="2">
      <w:start w:val="1"/>
      <w:numFmt w:val="decimal"/>
      <w:lvlText w:val="%1.%2.%3."/>
      <w:lvlJc w:val="left"/>
      <w:pPr>
        <w:ind w:left="1080" w:hanging="720"/>
      </w:pPr>
      <w:rPr>
        <w:rFonts w:eastAsiaTheme="majorEastAsia" w:hint="default"/>
      </w:rPr>
    </w:lvl>
    <w:lvl w:ilvl="3">
      <w:start w:val="1"/>
      <w:numFmt w:val="decimalZero"/>
      <w:lvlText w:val="%1.%2.%3.%4."/>
      <w:lvlJc w:val="left"/>
      <w:pPr>
        <w:ind w:left="1620" w:hanging="1080"/>
      </w:pPr>
      <w:rPr>
        <w:rFonts w:eastAsiaTheme="majorEastAsia" w:hint="default"/>
      </w:rPr>
    </w:lvl>
    <w:lvl w:ilvl="4">
      <w:start w:val="1"/>
      <w:numFmt w:val="decimal"/>
      <w:lvlText w:val="%1.%2.%3.%4.%5."/>
      <w:lvlJc w:val="left"/>
      <w:pPr>
        <w:ind w:left="1800" w:hanging="1080"/>
      </w:pPr>
      <w:rPr>
        <w:rFonts w:eastAsiaTheme="majorEastAsia" w:hint="default"/>
      </w:rPr>
    </w:lvl>
    <w:lvl w:ilvl="5">
      <w:start w:val="1"/>
      <w:numFmt w:val="decimal"/>
      <w:lvlText w:val="%1.%2.%3.%4.%5.%6."/>
      <w:lvlJc w:val="left"/>
      <w:pPr>
        <w:ind w:left="2340" w:hanging="1440"/>
      </w:pPr>
      <w:rPr>
        <w:rFonts w:eastAsiaTheme="majorEastAsia" w:hint="default"/>
      </w:rPr>
    </w:lvl>
    <w:lvl w:ilvl="6">
      <w:start w:val="1"/>
      <w:numFmt w:val="decimal"/>
      <w:lvlText w:val="%1.%2.%3.%4.%5.%6.%7."/>
      <w:lvlJc w:val="left"/>
      <w:pPr>
        <w:ind w:left="2520" w:hanging="1440"/>
      </w:pPr>
      <w:rPr>
        <w:rFonts w:eastAsiaTheme="majorEastAsia" w:hint="default"/>
      </w:rPr>
    </w:lvl>
    <w:lvl w:ilvl="7">
      <w:start w:val="1"/>
      <w:numFmt w:val="decimal"/>
      <w:lvlText w:val="%1.%2.%3.%4.%5.%6.%7.%8."/>
      <w:lvlJc w:val="left"/>
      <w:pPr>
        <w:ind w:left="3060" w:hanging="1800"/>
      </w:pPr>
      <w:rPr>
        <w:rFonts w:eastAsiaTheme="majorEastAsia" w:hint="default"/>
      </w:rPr>
    </w:lvl>
    <w:lvl w:ilvl="8">
      <w:start w:val="1"/>
      <w:numFmt w:val="decimal"/>
      <w:lvlText w:val="%1.%2.%3.%4.%5.%6.%7.%8.%9."/>
      <w:lvlJc w:val="left"/>
      <w:pPr>
        <w:ind w:left="3240" w:hanging="1800"/>
      </w:pPr>
      <w:rPr>
        <w:rFonts w:eastAsiaTheme="majorEastAsia" w:hint="default"/>
      </w:rPr>
    </w:lvl>
  </w:abstractNum>
  <w:abstractNum w:abstractNumId="121" w15:restartNumberingAfterBreak="0">
    <w:nsid w:val="7FC61866"/>
    <w:multiLevelType w:val="multilevel"/>
    <w:tmpl w:val="817299FC"/>
    <w:lvl w:ilvl="0">
      <w:start w:val="8"/>
      <w:numFmt w:val="decimal"/>
      <w:lvlText w:val="%1."/>
      <w:lvlJc w:val="left"/>
      <w:pPr>
        <w:ind w:left="450" w:hanging="450"/>
      </w:pPr>
      <w:rPr>
        <w:rFonts w:hint="default"/>
        <w:color w:val="auto"/>
        <w:sz w:val="28"/>
      </w:rPr>
    </w:lvl>
    <w:lvl w:ilvl="1">
      <w:start w:val="1"/>
      <w:numFmt w:val="decimal"/>
      <w:lvlText w:val="%1.%2."/>
      <w:lvlJc w:val="left"/>
      <w:pPr>
        <w:ind w:left="1080" w:hanging="720"/>
      </w:pPr>
      <w:rPr>
        <w:rFonts w:hint="default"/>
        <w:color w:val="auto"/>
        <w:sz w:val="28"/>
      </w:rPr>
    </w:lvl>
    <w:lvl w:ilvl="2">
      <w:start w:val="1"/>
      <w:numFmt w:val="decimalZero"/>
      <w:lvlText w:val="%1.%2.%3."/>
      <w:lvlJc w:val="left"/>
      <w:pPr>
        <w:ind w:left="1440" w:hanging="720"/>
      </w:pPr>
      <w:rPr>
        <w:rFonts w:hint="default"/>
        <w:color w:val="auto"/>
        <w:sz w:val="28"/>
      </w:rPr>
    </w:lvl>
    <w:lvl w:ilvl="3">
      <w:start w:val="1"/>
      <w:numFmt w:val="decimalZero"/>
      <w:lvlText w:val="%1.%2.%3.%4."/>
      <w:lvlJc w:val="left"/>
      <w:pPr>
        <w:ind w:left="2160" w:hanging="1080"/>
      </w:pPr>
      <w:rPr>
        <w:rFonts w:hint="default"/>
        <w:color w:val="auto"/>
        <w:sz w:val="28"/>
      </w:rPr>
    </w:lvl>
    <w:lvl w:ilvl="4">
      <w:start w:val="1"/>
      <w:numFmt w:val="decimal"/>
      <w:lvlText w:val="%1.%2.%3.%4.%5."/>
      <w:lvlJc w:val="left"/>
      <w:pPr>
        <w:ind w:left="2520" w:hanging="1080"/>
      </w:pPr>
      <w:rPr>
        <w:rFonts w:hint="default"/>
        <w:color w:val="auto"/>
        <w:sz w:val="28"/>
      </w:rPr>
    </w:lvl>
    <w:lvl w:ilvl="5">
      <w:start w:val="1"/>
      <w:numFmt w:val="decimal"/>
      <w:lvlText w:val="%1.%2.%3.%4.%5.%6."/>
      <w:lvlJc w:val="left"/>
      <w:pPr>
        <w:ind w:left="3240" w:hanging="1440"/>
      </w:pPr>
      <w:rPr>
        <w:rFonts w:hint="default"/>
        <w:color w:val="auto"/>
        <w:sz w:val="28"/>
      </w:rPr>
    </w:lvl>
    <w:lvl w:ilvl="6">
      <w:start w:val="1"/>
      <w:numFmt w:val="decimal"/>
      <w:lvlText w:val="%1.%2.%3.%4.%5.%6.%7."/>
      <w:lvlJc w:val="left"/>
      <w:pPr>
        <w:ind w:left="3600" w:hanging="1440"/>
      </w:pPr>
      <w:rPr>
        <w:rFonts w:hint="default"/>
        <w:color w:val="auto"/>
        <w:sz w:val="28"/>
      </w:rPr>
    </w:lvl>
    <w:lvl w:ilvl="7">
      <w:start w:val="1"/>
      <w:numFmt w:val="decimal"/>
      <w:lvlText w:val="%1.%2.%3.%4.%5.%6.%7.%8."/>
      <w:lvlJc w:val="left"/>
      <w:pPr>
        <w:ind w:left="4320" w:hanging="1800"/>
      </w:pPr>
      <w:rPr>
        <w:rFonts w:hint="default"/>
        <w:color w:val="auto"/>
        <w:sz w:val="28"/>
      </w:rPr>
    </w:lvl>
    <w:lvl w:ilvl="8">
      <w:start w:val="1"/>
      <w:numFmt w:val="decimal"/>
      <w:lvlText w:val="%1.%2.%3.%4.%5.%6.%7.%8.%9."/>
      <w:lvlJc w:val="left"/>
      <w:pPr>
        <w:ind w:left="4680" w:hanging="1800"/>
      </w:pPr>
      <w:rPr>
        <w:rFonts w:hint="default"/>
        <w:color w:val="auto"/>
        <w:sz w:val="28"/>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60"/>
  </w:num>
  <w:num w:numId="18">
    <w:abstractNumId w:val="119"/>
  </w:num>
  <w:num w:numId="19">
    <w:abstractNumId w:val="95"/>
  </w:num>
  <w:num w:numId="20">
    <w:abstractNumId w:val="69"/>
  </w:num>
  <w:num w:numId="21">
    <w:abstractNumId w:val="78"/>
  </w:num>
  <w:num w:numId="22">
    <w:abstractNumId w:val="60"/>
    <w:lvlOverride w:ilvl="0">
      <w:startOverride w:val="1"/>
    </w:lvlOverride>
  </w:num>
  <w:num w:numId="23">
    <w:abstractNumId w:val="9"/>
  </w:num>
  <w:num w:numId="24">
    <w:abstractNumId w:val="104"/>
  </w:num>
  <w:num w:numId="25">
    <w:abstractNumId w:val="73"/>
  </w:num>
  <w:num w:numId="26">
    <w:abstractNumId w:val="106"/>
  </w:num>
  <w:num w:numId="27">
    <w:abstractNumId w:val="55"/>
  </w:num>
  <w:num w:numId="28">
    <w:abstractNumId w:val="87"/>
  </w:num>
  <w:num w:numId="29">
    <w:abstractNumId w:val="94"/>
  </w:num>
  <w:num w:numId="30">
    <w:abstractNumId w:val="117"/>
  </w:num>
  <w:num w:numId="31">
    <w:abstractNumId w:val="57"/>
  </w:num>
  <w:num w:numId="32">
    <w:abstractNumId w:val="19"/>
  </w:num>
  <w:num w:numId="33">
    <w:abstractNumId w:val="0"/>
  </w:num>
  <w:num w:numId="34">
    <w:abstractNumId w:val="105"/>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7"/>
  </w:num>
  <w:num w:numId="38">
    <w:abstractNumId w:val="77"/>
  </w:num>
  <w:num w:numId="39">
    <w:abstractNumId w:val="40"/>
  </w:num>
  <w:num w:numId="40">
    <w:abstractNumId w:val="109"/>
  </w:num>
  <w:num w:numId="41">
    <w:abstractNumId w:val="112"/>
  </w:num>
  <w:num w:numId="42">
    <w:abstractNumId w:val="46"/>
  </w:num>
  <w:num w:numId="43">
    <w:abstractNumId w:val="53"/>
  </w:num>
  <w:num w:numId="44">
    <w:abstractNumId w:val="63"/>
  </w:num>
  <w:num w:numId="45">
    <w:abstractNumId w:val="82"/>
  </w:num>
  <w:num w:numId="46">
    <w:abstractNumId w:val="113"/>
  </w:num>
  <w:num w:numId="47">
    <w:abstractNumId w:val="74"/>
  </w:num>
  <w:num w:numId="48">
    <w:abstractNumId w:val="66"/>
  </w:num>
  <w:num w:numId="49">
    <w:abstractNumId w:val="76"/>
  </w:num>
  <w:num w:numId="50">
    <w:abstractNumId w:val="64"/>
  </w:num>
  <w:num w:numId="51">
    <w:abstractNumId w:val="70"/>
  </w:num>
  <w:num w:numId="52">
    <w:abstractNumId w:val="80"/>
  </w:num>
  <w:num w:numId="53">
    <w:abstractNumId w:val="84"/>
  </w:num>
  <w:num w:numId="54">
    <w:abstractNumId w:val="38"/>
  </w:num>
  <w:num w:numId="55">
    <w:abstractNumId w:val="107"/>
  </w:num>
  <w:num w:numId="56">
    <w:abstractNumId w:val="116"/>
  </w:num>
  <w:num w:numId="57">
    <w:abstractNumId w:val="71"/>
  </w:num>
  <w:num w:numId="58">
    <w:abstractNumId w:val="72"/>
  </w:num>
  <w:num w:numId="59">
    <w:abstractNumId w:val="89"/>
  </w:num>
  <w:num w:numId="60">
    <w:abstractNumId w:val="61"/>
  </w:num>
  <w:num w:numId="61">
    <w:abstractNumId w:val="75"/>
  </w:num>
  <w:num w:numId="62">
    <w:abstractNumId w:val="20"/>
  </w:num>
  <w:num w:numId="63">
    <w:abstractNumId w:val="21"/>
  </w:num>
  <w:num w:numId="64">
    <w:abstractNumId w:val="22"/>
  </w:num>
  <w:num w:numId="65">
    <w:abstractNumId w:val="23"/>
  </w:num>
  <w:num w:numId="66">
    <w:abstractNumId w:val="24"/>
  </w:num>
  <w:num w:numId="67">
    <w:abstractNumId w:val="25"/>
  </w:num>
  <w:num w:numId="68">
    <w:abstractNumId w:val="26"/>
  </w:num>
  <w:num w:numId="69">
    <w:abstractNumId w:val="27"/>
  </w:num>
  <w:num w:numId="70">
    <w:abstractNumId w:val="28"/>
  </w:num>
  <w:num w:numId="71">
    <w:abstractNumId w:val="29"/>
  </w:num>
  <w:num w:numId="72">
    <w:abstractNumId w:val="30"/>
  </w:num>
  <w:num w:numId="73">
    <w:abstractNumId w:val="31"/>
  </w:num>
  <w:num w:numId="74">
    <w:abstractNumId w:val="32"/>
  </w:num>
  <w:num w:numId="75">
    <w:abstractNumId w:val="34"/>
  </w:num>
  <w:num w:numId="76">
    <w:abstractNumId w:val="35"/>
  </w:num>
  <w:num w:numId="77">
    <w:abstractNumId w:val="36"/>
  </w:num>
  <w:num w:numId="78">
    <w:abstractNumId w:val="81"/>
  </w:num>
  <w:num w:numId="79">
    <w:abstractNumId w:val="51"/>
  </w:num>
  <w:num w:numId="80">
    <w:abstractNumId w:val="90"/>
  </w:num>
  <w:num w:numId="81">
    <w:abstractNumId w:val="102"/>
  </w:num>
  <w:num w:numId="82">
    <w:abstractNumId w:val="62"/>
  </w:num>
  <w:num w:numId="83">
    <w:abstractNumId w:val="39"/>
  </w:num>
  <w:num w:numId="84">
    <w:abstractNumId w:val="68"/>
  </w:num>
  <w:num w:numId="85">
    <w:abstractNumId w:val="37"/>
  </w:num>
  <w:num w:numId="86">
    <w:abstractNumId w:val="58"/>
  </w:num>
  <w:num w:numId="87">
    <w:abstractNumId w:val="48"/>
  </w:num>
  <w:num w:numId="88">
    <w:abstractNumId w:val="100"/>
  </w:num>
  <w:num w:numId="89">
    <w:abstractNumId w:val="49"/>
  </w:num>
  <w:num w:numId="90">
    <w:abstractNumId w:val="97"/>
  </w:num>
  <w:num w:numId="91">
    <w:abstractNumId w:val="85"/>
  </w:num>
  <w:num w:numId="92">
    <w:abstractNumId w:val="50"/>
  </w:num>
  <w:num w:numId="93">
    <w:abstractNumId w:val="111"/>
  </w:num>
  <w:num w:numId="94">
    <w:abstractNumId w:val="101"/>
  </w:num>
  <w:num w:numId="95">
    <w:abstractNumId w:val="114"/>
  </w:num>
  <w:num w:numId="96">
    <w:abstractNumId w:val="41"/>
  </w:num>
  <w:num w:numId="97">
    <w:abstractNumId w:val="118"/>
  </w:num>
  <w:num w:numId="98">
    <w:abstractNumId w:val="43"/>
  </w:num>
  <w:num w:numId="99">
    <w:abstractNumId w:val="110"/>
  </w:num>
  <w:num w:numId="100">
    <w:abstractNumId w:val="121"/>
  </w:num>
  <w:num w:numId="101">
    <w:abstractNumId w:val="44"/>
  </w:num>
  <w:num w:numId="102">
    <w:abstractNumId w:val="79"/>
  </w:num>
  <w:num w:numId="103">
    <w:abstractNumId w:val="65"/>
  </w:num>
  <w:num w:numId="104">
    <w:abstractNumId w:val="42"/>
  </w:num>
  <w:num w:numId="105">
    <w:abstractNumId w:val="28"/>
    <w:lvlOverride w:ilvl="0">
      <w:startOverride w:val="1"/>
    </w:lvlOverride>
    <w:lvlOverride w:ilvl="1"/>
    <w:lvlOverride w:ilvl="2"/>
    <w:lvlOverride w:ilvl="3"/>
    <w:lvlOverride w:ilvl="4"/>
    <w:lvlOverride w:ilvl="5"/>
    <w:lvlOverride w:ilvl="6"/>
    <w:lvlOverride w:ilvl="7"/>
    <w:lvlOverride w:ilvl="8"/>
  </w:num>
  <w:num w:numId="106">
    <w:abstractNumId w:val="33"/>
    <w:lvlOverride w:ilvl="0">
      <w:startOverride w:val="1"/>
    </w:lvlOverride>
    <w:lvlOverride w:ilvl="1"/>
    <w:lvlOverride w:ilvl="2"/>
    <w:lvlOverride w:ilvl="3"/>
    <w:lvlOverride w:ilvl="4"/>
    <w:lvlOverride w:ilvl="5"/>
    <w:lvlOverride w:ilvl="6"/>
    <w:lvlOverride w:ilvl="7"/>
    <w:lvlOverride w:ilvl="8"/>
  </w:num>
  <w:num w:numId="107">
    <w:abstractNumId w:val="91"/>
  </w:num>
  <w:num w:numId="108">
    <w:abstractNumId w:val="96"/>
  </w:num>
  <w:num w:numId="109">
    <w:abstractNumId w:val="115"/>
  </w:num>
  <w:num w:numId="110">
    <w:abstractNumId w:val="1"/>
  </w:num>
  <w:num w:numId="111">
    <w:abstractNumId w:val="92"/>
  </w:num>
  <w:num w:numId="112">
    <w:abstractNumId w:val="93"/>
  </w:num>
  <w:num w:numId="113">
    <w:abstractNumId w:val="108"/>
  </w:num>
  <w:num w:numId="114">
    <w:abstractNumId w:val="86"/>
  </w:num>
  <w:num w:numId="115">
    <w:abstractNumId w:val="47"/>
  </w:num>
  <w:num w:numId="116">
    <w:abstractNumId w:val="59"/>
  </w:num>
  <w:num w:numId="117">
    <w:abstractNumId w:val="54"/>
  </w:num>
  <w:num w:numId="118">
    <w:abstractNumId w:val="99"/>
  </w:num>
  <w:num w:numId="119">
    <w:abstractNumId w:val="52"/>
  </w:num>
  <w:num w:numId="120">
    <w:abstractNumId w:val="83"/>
  </w:num>
  <w:num w:numId="121">
    <w:abstractNumId w:val="45"/>
  </w:num>
  <w:num w:numId="122">
    <w:abstractNumId w:val="56"/>
  </w:num>
  <w:num w:numId="123">
    <w:abstractNumId w:val="88"/>
  </w:num>
  <w:num w:numId="124">
    <w:abstractNumId w:val="120"/>
  </w:num>
  <w:num w:numId="125">
    <w:abstractNumId w:val="98"/>
  </w:num>
  <w:num w:numId="126">
    <w:abstractNumId w:val="103"/>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80"/>
    <w:rsid w:val="000441D5"/>
    <w:rsid w:val="000A0A41"/>
    <w:rsid w:val="000B73D5"/>
    <w:rsid w:val="000D23F2"/>
    <w:rsid w:val="001032C8"/>
    <w:rsid w:val="00154FD3"/>
    <w:rsid w:val="001B3CF9"/>
    <w:rsid w:val="001B65AC"/>
    <w:rsid w:val="001E5F7C"/>
    <w:rsid w:val="00284234"/>
    <w:rsid w:val="002C748B"/>
    <w:rsid w:val="0032030E"/>
    <w:rsid w:val="003A200D"/>
    <w:rsid w:val="003C21A4"/>
    <w:rsid w:val="003F2F52"/>
    <w:rsid w:val="004E4FA7"/>
    <w:rsid w:val="00540AE5"/>
    <w:rsid w:val="00552B0A"/>
    <w:rsid w:val="005650BE"/>
    <w:rsid w:val="006A02F7"/>
    <w:rsid w:val="0070632B"/>
    <w:rsid w:val="0073759D"/>
    <w:rsid w:val="007621BE"/>
    <w:rsid w:val="00821907"/>
    <w:rsid w:val="008531CA"/>
    <w:rsid w:val="008707F9"/>
    <w:rsid w:val="008B7498"/>
    <w:rsid w:val="00936D09"/>
    <w:rsid w:val="009502A6"/>
    <w:rsid w:val="009D52EF"/>
    <w:rsid w:val="00A16716"/>
    <w:rsid w:val="00A334BF"/>
    <w:rsid w:val="00A845F7"/>
    <w:rsid w:val="00AB5B15"/>
    <w:rsid w:val="00AF20E2"/>
    <w:rsid w:val="00B23D14"/>
    <w:rsid w:val="00B65580"/>
    <w:rsid w:val="00B95F97"/>
    <w:rsid w:val="00BE23A1"/>
    <w:rsid w:val="00C10A59"/>
    <w:rsid w:val="00C8451E"/>
    <w:rsid w:val="00CE1441"/>
    <w:rsid w:val="00D1218F"/>
    <w:rsid w:val="00D73D16"/>
    <w:rsid w:val="00DB1CB9"/>
    <w:rsid w:val="00DF6181"/>
    <w:rsid w:val="00E33A47"/>
    <w:rsid w:val="00E518A0"/>
    <w:rsid w:val="00E740C9"/>
    <w:rsid w:val="00E779F9"/>
    <w:rsid w:val="00E90D7F"/>
    <w:rsid w:val="00E92FF6"/>
    <w:rsid w:val="00EE2363"/>
    <w:rsid w:val="00F426A7"/>
    <w:rsid w:val="00F67BA0"/>
    <w:rsid w:val="00FA38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A3B21"/>
  <w15:chartTrackingRefBased/>
  <w15:docId w15:val="{806D8FE6-6B22-436E-87AD-A7ED0B15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518A0"/>
    <w:pPr>
      <w:spacing w:after="0" w:line="240" w:lineRule="auto"/>
      <w:jc w:val="both"/>
    </w:pPr>
    <w:rPr>
      <w:rFonts w:ascii="Calibri" w:eastAsia="Times New Roman" w:hAnsi="Calibri" w:cs="Times New Roman"/>
      <w:sz w:val="24"/>
      <w:szCs w:val="24"/>
      <w:lang w:eastAsia="pl-PL"/>
    </w:rPr>
  </w:style>
  <w:style w:type="paragraph" w:styleId="Nagwek1">
    <w:name w:val="heading 1"/>
    <w:basedOn w:val="Normalny"/>
    <w:next w:val="Normalny"/>
    <w:link w:val="Nagwek1Znak"/>
    <w:qFormat/>
    <w:rsid w:val="00AB5B15"/>
    <w:pPr>
      <w:keepNext/>
      <w:suppressAutoHyphens/>
      <w:spacing w:before="240" w:after="60"/>
      <w:jc w:val="center"/>
      <w:outlineLvl w:val="0"/>
    </w:pPr>
    <w:rPr>
      <w:rFonts w:asciiTheme="minorHAnsi" w:hAnsiTheme="minorHAnsi" w:cs="Arial"/>
      <w:bCs/>
      <w:kern w:val="1"/>
      <w:sz w:val="36"/>
      <w:szCs w:val="32"/>
      <w:lang w:eastAsia="ar-SA"/>
    </w:rPr>
  </w:style>
  <w:style w:type="paragraph" w:styleId="Nagwek2">
    <w:name w:val="heading 2"/>
    <w:basedOn w:val="Normalny"/>
    <w:next w:val="Normalny"/>
    <w:link w:val="Nagwek2Znak"/>
    <w:unhideWhenUsed/>
    <w:qFormat/>
    <w:rsid w:val="009D52EF"/>
    <w:pPr>
      <w:keepNext/>
      <w:keepLines/>
      <w:spacing w:before="40"/>
      <w:outlineLvl w:val="1"/>
    </w:pPr>
    <w:rPr>
      <w:rFonts w:asciiTheme="minorHAnsi" w:eastAsiaTheme="majorEastAsia" w:hAnsiTheme="minorHAnsi" w:cstheme="majorBidi"/>
      <w:b/>
      <w:caps/>
      <w:sz w:val="28"/>
      <w:szCs w:val="26"/>
    </w:rPr>
  </w:style>
  <w:style w:type="paragraph" w:styleId="Nagwek3">
    <w:name w:val="heading 3"/>
    <w:basedOn w:val="Normalny"/>
    <w:next w:val="Normalny"/>
    <w:link w:val="Nagwek3Znak"/>
    <w:unhideWhenUsed/>
    <w:qFormat/>
    <w:rsid w:val="001B65AC"/>
    <w:pPr>
      <w:keepNext/>
      <w:keepLines/>
      <w:spacing w:before="40"/>
      <w:outlineLvl w:val="2"/>
    </w:pPr>
    <w:rPr>
      <w:rFonts w:asciiTheme="minorHAnsi" w:eastAsiaTheme="majorEastAsia" w:hAnsiTheme="minorHAnsi" w:cstheme="majorBidi"/>
      <w:b/>
    </w:rPr>
  </w:style>
  <w:style w:type="paragraph" w:styleId="Nagwek4">
    <w:name w:val="heading 4"/>
    <w:basedOn w:val="Normalny"/>
    <w:next w:val="Wcicienormalne"/>
    <w:link w:val="Nagwek4Znak"/>
    <w:qFormat/>
    <w:rsid w:val="00552B0A"/>
    <w:pPr>
      <w:keepNext/>
      <w:keepLines/>
      <w:suppressAutoHyphens/>
      <w:spacing w:before="120" w:after="120"/>
      <w:outlineLvl w:val="3"/>
    </w:pPr>
    <w:rPr>
      <w:rFonts w:ascii="Tahoma" w:hAnsi="Tahoma"/>
      <w:b/>
      <w:sz w:val="20"/>
      <w:szCs w:val="20"/>
      <w:lang w:val="x-none" w:eastAsia="x-none"/>
    </w:rPr>
  </w:style>
  <w:style w:type="paragraph" w:styleId="Nagwek5">
    <w:name w:val="heading 5"/>
    <w:basedOn w:val="Normalny"/>
    <w:next w:val="Wcicienormalne"/>
    <w:link w:val="Nagwek5Znak"/>
    <w:qFormat/>
    <w:rsid w:val="00552B0A"/>
    <w:pPr>
      <w:keepNext/>
      <w:keepLines/>
      <w:spacing w:before="120" w:after="120" w:line="240" w:lineRule="atLeast"/>
      <w:ind w:left="505" w:hanging="505"/>
      <w:outlineLvl w:val="4"/>
    </w:pPr>
    <w:rPr>
      <w:rFonts w:ascii="Tahoma" w:hAnsi="Tahoma"/>
      <w:spacing w:val="20"/>
      <w:sz w:val="22"/>
      <w:szCs w:val="20"/>
    </w:rPr>
  </w:style>
  <w:style w:type="paragraph" w:styleId="Nagwek6">
    <w:name w:val="heading 6"/>
    <w:basedOn w:val="Normalny"/>
    <w:next w:val="Normalny"/>
    <w:link w:val="Nagwek6Znak"/>
    <w:qFormat/>
    <w:rsid w:val="00552B0A"/>
    <w:pPr>
      <w:keepNext/>
      <w:spacing w:before="120" w:after="120"/>
      <w:outlineLvl w:val="5"/>
    </w:pPr>
    <w:rPr>
      <w:rFonts w:ascii="Tahoma" w:hAnsi="Tahoma"/>
      <w:sz w:val="22"/>
      <w:szCs w:val="20"/>
    </w:rPr>
  </w:style>
  <w:style w:type="paragraph" w:styleId="Nagwek7">
    <w:name w:val="heading 7"/>
    <w:basedOn w:val="Normalny"/>
    <w:next w:val="Normalny"/>
    <w:link w:val="Nagwek7Znak"/>
    <w:qFormat/>
    <w:rsid w:val="00552B0A"/>
    <w:pPr>
      <w:keepNext/>
      <w:widowControl w:val="0"/>
      <w:autoSpaceDE w:val="0"/>
      <w:autoSpaceDN w:val="0"/>
      <w:adjustRightInd w:val="0"/>
      <w:outlineLvl w:val="6"/>
    </w:pPr>
    <w:rPr>
      <w:rFonts w:ascii="Tahoma" w:hAnsi="Tahoma"/>
      <w:b/>
      <w:bCs/>
      <w:sz w:val="20"/>
      <w:szCs w:val="20"/>
    </w:rPr>
  </w:style>
  <w:style w:type="paragraph" w:styleId="Nagwek8">
    <w:name w:val="heading 8"/>
    <w:basedOn w:val="Normalny"/>
    <w:next w:val="Normalny"/>
    <w:link w:val="Nagwek8Znak"/>
    <w:qFormat/>
    <w:rsid w:val="00552B0A"/>
    <w:pPr>
      <w:keepNext/>
      <w:outlineLvl w:val="7"/>
    </w:pPr>
    <w:rPr>
      <w:rFonts w:ascii="Tahoma" w:hAnsi="Tahoma"/>
      <w:i/>
      <w:iCs/>
      <w:sz w:val="20"/>
    </w:rPr>
  </w:style>
  <w:style w:type="paragraph" w:styleId="Nagwek9">
    <w:name w:val="heading 9"/>
    <w:basedOn w:val="Normalny"/>
    <w:next w:val="Normalny"/>
    <w:link w:val="Nagwek9Znak"/>
    <w:qFormat/>
    <w:rsid w:val="00552B0A"/>
    <w:pPr>
      <w:numPr>
        <w:ilvl w:val="8"/>
        <w:numId w:val="33"/>
      </w:numPr>
      <w:spacing w:before="240" w:after="60"/>
      <w:ind w:left="283" w:hanging="283"/>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5B15"/>
    <w:rPr>
      <w:rFonts w:eastAsia="Times New Roman" w:cs="Arial"/>
      <w:bCs/>
      <w:kern w:val="1"/>
      <w:sz w:val="36"/>
      <w:szCs w:val="32"/>
      <w:lang w:eastAsia="ar-SA"/>
    </w:rPr>
  </w:style>
  <w:style w:type="paragraph" w:customStyle="1" w:styleId="Styl1">
    <w:name w:val="Styl1"/>
    <w:basedOn w:val="Nagwek3"/>
    <w:link w:val="Styl1Znak"/>
    <w:qFormat/>
    <w:rsid w:val="00E518A0"/>
    <w:pPr>
      <w:keepNext w:val="0"/>
      <w:keepLines w:val="0"/>
      <w:spacing w:before="240" w:after="120"/>
      <w:ind w:left="567" w:hanging="567"/>
    </w:pPr>
    <w:rPr>
      <w:rFonts w:ascii="Tahoma" w:eastAsia="Times New Roman" w:hAnsi="Tahoma" w:cs="Times New Roman"/>
      <w:b w:val="0"/>
      <w:caps/>
      <w:spacing w:val="-7"/>
      <w:sz w:val="20"/>
      <w:szCs w:val="20"/>
      <w:lang w:val="x-none" w:eastAsia="x-none"/>
    </w:rPr>
  </w:style>
  <w:style w:type="character" w:customStyle="1" w:styleId="Styl1Znak">
    <w:name w:val="Styl1 Znak"/>
    <w:link w:val="Styl1"/>
    <w:rsid w:val="00E518A0"/>
    <w:rPr>
      <w:rFonts w:ascii="Tahoma" w:eastAsia="Times New Roman" w:hAnsi="Tahoma" w:cs="Times New Roman"/>
      <w:b/>
      <w:caps/>
      <w:spacing w:val="-7"/>
      <w:sz w:val="20"/>
      <w:szCs w:val="20"/>
      <w:lang w:val="x-none" w:eastAsia="x-none"/>
    </w:rPr>
  </w:style>
  <w:style w:type="character" w:styleId="Pogrubienie">
    <w:name w:val="Strong"/>
    <w:qFormat/>
    <w:rsid w:val="00E518A0"/>
    <w:rPr>
      <w:b/>
      <w:bCs/>
    </w:rPr>
  </w:style>
  <w:style w:type="paragraph" w:customStyle="1" w:styleId="Styl3">
    <w:name w:val="Styl3"/>
    <w:basedOn w:val="Normalny"/>
    <w:link w:val="Styl3Znak"/>
    <w:rsid w:val="00E518A0"/>
    <w:pPr>
      <w:tabs>
        <w:tab w:val="left" w:pos="540"/>
      </w:tabs>
      <w:autoSpaceDE w:val="0"/>
      <w:autoSpaceDN w:val="0"/>
      <w:adjustRightInd w:val="0"/>
      <w:spacing w:line="360" w:lineRule="auto"/>
    </w:pPr>
    <w:rPr>
      <w:rFonts w:ascii="Tahoma" w:hAnsi="Tahoma" w:cs="Arial"/>
      <w:sz w:val="28"/>
      <w:szCs w:val="28"/>
    </w:rPr>
  </w:style>
  <w:style w:type="character" w:customStyle="1" w:styleId="Styl3Znak">
    <w:name w:val="Styl3 Znak"/>
    <w:link w:val="Styl3"/>
    <w:rsid w:val="00E518A0"/>
    <w:rPr>
      <w:rFonts w:ascii="Tahoma" w:eastAsia="Times New Roman" w:hAnsi="Tahoma" w:cs="Arial"/>
      <w:sz w:val="28"/>
      <w:szCs w:val="28"/>
      <w:lang w:eastAsia="pl-PL"/>
    </w:rPr>
  </w:style>
  <w:style w:type="character" w:customStyle="1" w:styleId="Nagwek3Znak">
    <w:name w:val="Nagłówek 3 Znak"/>
    <w:basedOn w:val="Domylnaczcionkaakapitu"/>
    <w:link w:val="Nagwek3"/>
    <w:rsid w:val="001B65AC"/>
    <w:rPr>
      <w:rFonts w:eastAsiaTheme="majorEastAsia" w:cstheme="majorBidi"/>
      <w:b/>
      <w:sz w:val="24"/>
      <w:szCs w:val="24"/>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unhideWhenUsed/>
    <w:rsid w:val="00E90D7F"/>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rsid w:val="00E90D7F"/>
    <w:rPr>
      <w:rFonts w:ascii="Calibri" w:eastAsia="Times New Roman" w:hAnsi="Calibri" w:cs="Times New Roman"/>
      <w:sz w:val="24"/>
      <w:szCs w:val="24"/>
      <w:lang w:eastAsia="pl-PL"/>
    </w:rPr>
  </w:style>
  <w:style w:type="paragraph" w:styleId="Stopka">
    <w:name w:val="footer"/>
    <w:basedOn w:val="Normalny"/>
    <w:link w:val="StopkaZnak"/>
    <w:uiPriority w:val="99"/>
    <w:unhideWhenUsed/>
    <w:rsid w:val="00E90D7F"/>
    <w:pPr>
      <w:tabs>
        <w:tab w:val="center" w:pos="4536"/>
        <w:tab w:val="right" w:pos="9072"/>
      </w:tabs>
    </w:pPr>
  </w:style>
  <w:style w:type="character" w:customStyle="1" w:styleId="StopkaZnak">
    <w:name w:val="Stopka Znak"/>
    <w:basedOn w:val="Domylnaczcionkaakapitu"/>
    <w:link w:val="Stopka"/>
    <w:uiPriority w:val="99"/>
    <w:rsid w:val="00E90D7F"/>
    <w:rPr>
      <w:rFonts w:ascii="Calibri" w:eastAsia="Times New Roman" w:hAnsi="Calibri" w:cs="Times New Roman"/>
      <w:sz w:val="24"/>
      <w:szCs w:val="24"/>
      <w:lang w:eastAsia="pl-PL"/>
    </w:rPr>
  </w:style>
  <w:style w:type="paragraph" w:styleId="Nagwekspisutreci">
    <w:name w:val="TOC Heading"/>
    <w:basedOn w:val="Nagwek1"/>
    <w:next w:val="Normalny"/>
    <w:uiPriority w:val="39"/>
    <w:unhideWhenUsed/>
    <w:qFormat/>
    <w:rsid w:val="00E90D7F"/>
    <w:pPr>
      <w:keepLines/>
      <w:suppressAutoHyphens w:val="0"/>
      <w:spacing w:after="0" w:line="259" w:lineRule="auto"/>
      <w:outlineLvl w:val="9"/>
    </w:pPr>
    <w:rPr>
      <w:rFonts w:eastAsiaTheme="majorEastAsia" w:cstheme="majorBidi"/>
      <w:b/>
      <w:bCs w:val="0"/>
      <w:kern w:val="0"/>
      <w:lang w:eastAsia="pl-PL"/>
    </w:rPr>
  </w:style>
  <w:style w:type="paragraph" w:styleId="Spistreci1">
    <w:name w:val="toc 1"/>
    <w:basedOn w:val="Normalny"/>
    <w:next w:val="Normalny"/>
    <w:autoRedefine/>
    <w:uiPriority w:val="39"/>
    <w:unhideWhenUsed/>
    <w:rsid w:val="00E90D7F"/>
    <w:pPr>
      <w:tabs>
        <w:tab w:val="right" w:leader="dot" w:pos="9062"/>
      </w:tabs>
      <w:spacing w:after="100"/>
    </w:pPr>
  </w:style>
  <w:style w:type="character" w:styleId="Hipercze">
    <w:name w:val="Hyperlink"/>
    <w:basedOn w:val="Domylnaczcionkaakapitu"/>
    <w:uiPriority w:val="99"/>
    <w:unhideWhenUsed/>
    <w:rsid w:val="00E90D7F"/>
    <w:rPr>
      <w:color w:val="0563C1" w:themeColor="hyperlink"/>
      <w:u w:val="single"/>
    </w:rPr>
  </w:style>
  <w:style w:type="paragraph" w:styleId="Spistreci3">
    <w:name w:val="toc 3"/>
    <w:basedOn w:val="Normalny"/>
    <w:next w:val="Normalny"/>
    <w:autoRedefine/>
    <w:uiPriority w:val="39"/>
    <w:unhideWhenUsed/>
    <w:rsid w:val="00E90D7F"/>
    <w:pPr>
      <w:spacing w:after="100"/>
      <w:ind w:left="480"/>
    </w:pPr>
  </w:style>
  <w:style w:type="character" w:customStyle="1" w:styleId="Nagwek2Znak">
    <w:name w:val="Nagłówek 2 Znak"/>
    <w:basedOn w:val="Domylnaczcionkaakapitu"/>
    <w:link w:val="Nagwek2"/>
    <w:rsid w:val="009D52EF"/>
    <w:rPr>
      <w:rFonts w:eastAsiaTheme="majorEastAsia" w:cstheme="majorBidi"/>
      <w:b/>
      <w:caps/>
      <w:sz w:val="28"/>
      <w:szCs w:val="26"/>
      <w:lang w:eastAsia="pl-PL"/>
    </w:rPr>
  </w:style>
  <w:style w:type="paragraph" w:customStyle="1" w:styleId="StylWyrwnanydorodkaPrzed225ptPo225pt">
    <w:name w:val="Styl Wyrównany do środka Przed:  225 pt Po:  225 pt"/>
    <w:basedOn w:val="Normalny"/>
    <w:rsid w:val="00E90D7F"/>
    <w:pPr>
      <w:widowControl w:val="0"/>
      <w:suppressAutoHyphens/>
      <w:spacing w:before="45" w:after="45" w:line="360" w:lineRule="auto"/>
      <w:jc w:val="center"/>
    </w:pPr>
    <w:rPr>
      <w:rFonts w:eastAsia="Lucida Sans Unicode"/>
      <w:kern w:val="1"/>
      <w:szCs w:val="20"/>
    </w:rPr>
  </w:style>
  <w:style w:type="paragraph" w:customStyle="1" w:styleId="nagwek22">
    <w:name w:val="nagłówek 2.2"/>
    <w:basedOn w:val="Nagwek2"/>
    <w:qFormat/>
    <w:rsid w:val="009D52EF"/>
    <w:pPr>
      <w:spacing w:before="240" w:after="120"/>
      <w:ind w:left="720" w:hanging="360"/>
    </w:pPr>
    <w:rPr>
      <w:rFonts w:ascii="Calibri" w:hAnsi="Calibri"/>
    </w:rPr>
  </w:style>
  <w:style w:type="paragraph" w:customStyle="1" w:styleId="KRESKA">
    <w:name w:val="KRESKA"/>
    <w:basedOn w:val="Normalny"/>
    <w:rsid w:val="009D52EF"/>
    <w:pPr>
      <w:widowControl w:val="0"/>
      <w:suppressAutoHyphens/>
      <w:autoSpaceDE w:val="0"/>
      <w:spacing w:line="360" w:lineRule="auto"/>
    </w:pPr>
    <w:rPr>
      <w:rFonts w:ascii="Tahoma" w:eastAsia="Arial" w:hAnsi="Tahoma"/>
      <w:color w:val="000000"/>
      <w:kern w:val="1"/>
      <w:sz w:val="22"/>
      <w:szCs w:val="23"/>
      <w:lang w:eastAsia="ar-SA"/>
    </w:rPr>
  </w:style>
  <w:style w:type="paragraph" w:customStyle="1" w:styleId="z1">
    <w:name w:val="z1"/>
    <w:rsid w:val="009D52EF"/>
    <w:pPr>
      <w:widowControl w:val="0"/>
      <w:tabs>
        <w:tab w:val="left" w:pos="397"/>
      </w:tabs>
      <w:suppressAutoHyphens/>
      <w:autoSpaceDE w:val="0"/>
      <w:spacing w:before="170" w:after="0" w:line="360" w:lineRule="auto"/>
      <w:jc w:val="both"/>
    </w:pPr>
    <w:rPr>
      <w:rFonts w:ascii="Times New Roman" w:eastAsia="Arial" w:hAnsi="Times New Roman" w:cs="Times New Roman"/>
      <w:b/>
      <w:bCs/>
      <w:color w:val="000000"/>
      <w:kern w:val="1"/>
      <w:sz w:val="28"/>
      <w:szCs w:val="23"/>
      <w:lang w:eastAsia="ar-SA"/>
    </w:rPr>
  </w:style>
  <w:style w:type="paragraph" w:styleId="Tekstpodstawowy">
    <w:name w:val="Body Text"/>
    <w:basedOn w:val="Normalny"/>
    <w:link w:val="TekstpodstawowyZnak"/>
    <w:rsid w:val="008531CA"/>
    <w:pPr>
      <w:tabs>
        <w:tab w:val="left" w:pos="3402"/>
      </w:tabs>
      <w:spacing w:before="60" w:after="60"/>
    </w:pPr>
    <w:rPr>
      <w:rFonts w:ascii="Tahoma" w:hAnsi="Tahoma"/>
      <w:sz w:val="20"/>
      <w:szCs w:val="20"/>
      <w:lang w:val="x-none" w:eastAsia="x-none"/>
    </w:rPr>
  </w:style>
  <w:style w:type="character" w:customStyle="1" w:styleId="TekstpodstawowyZnak">
    <w:name w:val="Tekst podstawowy Znak"/>
    <w:basedOn w:val="Domylnaczcionkaakapitu"/>
    <w:link w:val="Tekstpodstawowy"/>
    <w:rsid w:val="008531CA"/>
    <w:rPr>
      <w:rFonts w:ascii="Tahoma" w:eastAsia="Times New Roman" w:hAnsi="Tahoma" w:cs="Times New Roman"/>
      <w:sz w:val="20"/>
      <w:szCs w:val="20"/>
      <w:lang w:val="x-none" w:eastAsia="x-none"/>
    </w:rPr>
  </w:style>
  <w:style w:type="paragraph" w:styleId="Akapitzlist">
    <w:name w:val="List Paragraph"/>
    <w:basedOn w:val="Normalny"/>
    <w:uiPriority w:val="34"/>
    <w:qFormat/>
    <w:rsid w:val="00936D09"/>
    <w:pPr>
      <w:ind w:left="720"/>
      <w:contextualSpacing/>
    </w:pPr>
  </w:style>
  <w:style w:type="paragraph" w:customStyle="1" w:styleId="Lista51">
    <w:name w:val="Lista 51"/>
    <w:basedOn w:val="Normalny"/>
    <w:rsid w:val="00936D09"/>
    <w:pPr>
      <w:widowControl w:val="0"/>
      <w:suppressAutoHyphens/>
      <w:ind w:left="1415" w:hanging="283"/>
    </w:pPr>
    <w:rPr>
      <w:rFonts w:ascii="Times New Roman" w:eastAsia="Lucida Sans Unicode" w:hAnsi="Times New Roman"/>
      <w:kern w:val="1"/>
    </w:rPr>
  </w:style>
  <w:style w:type="character" w:customStyle="1" w:styleId="Nagwek4Znak">
    <w:name w:val="Nagłówek 4 Znak"/>
    <w:basedOn w:val="Domylnaczcionkaakapitu"/>
    <w:link w:val="Nagwek4"/>
    <w:rsid w:val="00552B0A"/>
    <w:rPr>
      <w:rFonts w:ascii="Tahoma" w:eastAsia="Times New Roman" w:hAnsi="Tahoma" w:cs="Times New Roman"/>
      <w:b/>
      <w:sz w:val="20"/>
      <w:szCs w:val="20"/>
      <w:lang w:val="x-none" w:eastAsia="x-none"/>
    </w:rPr>
  </w:style>
  <w:style w:type="character" w:customStyle="1" w:styleId="Nagwek5Znak">
    <w:name w:val="Nagłówek 5 Znak"/>
    <w:basedOn w:val="Domylnaczcionkaakapitu"/>
    <w:link w:val="Nagwek5"/>
    <w:rsid w:val="00552B0A"/>
    <w:rPr>
      <w:rFonts w:ascii="Tahoma" w:eastAsia="Times New Roman" w:hAnsi="Tahoma" w:cs="Times New Roman"/>
      <w:spacing w:val="20"/>
      <w:szCs w:val="20"/>
      <w:lang w:eastAsia="pl-PL"/>
    </w:rPr>
  </w:style>
  <w:style w:type="character" w:customStyle="1" w:styleId="Nagwek6Znak">
    <w:name w:val="Nagłówek 6 Znak"/>
    <w:basedOn w:val="Domylnaczcionkaakapitu"/>
    <w:link w:val="Nagwek6"/>
    <w:rsid w:val="00552B0A"/>
    <w:rPr>
      <w:rFonts w:ascii="Tahoma" w:eastAsia="Times New Roman" w:hAnsi="Tahoma" w:cs="Times New Roman"/>
      <w:szCs w:val="20"/>
      <w:lang w:eastAsia="pl-PL"/>
    </w:rPr>
  </w:style>
  <w:style w:type="character" w:customStyle="1" w:styleId="Nagwek7Znak">
    <w:name w:val="Nagłówek 7 Znak"/>
    <w:basedOn w:val="Domylnaczcionkaakapitu"/>
    <w:link w:val="Nagwek7"/>
    <w:rsid w:val="00552B0A"/>
    <w:rPr>
      <w:rFonts w:ascii="Tahoma" w:eastAsia="Times New Roman" w:hAnsi="Tahoma" w:cs="Times New Roman"/>
      <w:b/>
      <w:bCs/>
      <w:sz w:val="20"/>
      <w:szCs w:val="20"/>
      <w:lang w:eastAsia="pl-PL"/>
    </w:rPr>
  </w:style>
  <w:style w:type="character" w:customStyle="1" w:styleId="Nagwek8Znak">
    <w:name w:val="Nagłówek 8 Znak"/>
    <w:basedOn w:val="Domylnaczcionkaakapitu"/>
    <w:link w:val="Nagwek8"/>
    <w:rsid w:val="00552B0A"/>
    <w:rPr>
      <w:rFonts w:ascii="Tahoma" w:eastAsia="Times New Roman" w:hAnsi="Tahoma" w:cs="Times New Roman"/>
      <w:i/>
      <w:iCs/>
      <w:sz w:val="20"/>
      <w:szCs w:val="24"/>
      <w:lang w:eastAsia="pl-PL"/>
    </w:rPr>
  </w:style>
  <w:style w:type="character" w:customStyle="1" w:styleId="Nagwek9Znak">
    <w:name w:val="Nagłówek 9 Znak"/>
    <w:basedOn w:val="Domylnaczcionkaakapitu"/>
    <w:link w:val="Nagwek9"/>
    <w:rsid w:val="00552B0A"/>
    <w:rPr>
      <w:rFonts w:ascii="Arial" w:eastAsia="Times New Roman" w:hAnsi="Arial" w:cs="Times New Roman"/>
      <w:b/>
      <w:i/>
      <w:sz w:val="18"/>
      <w:szCs w:val="20"/>
      <w:lang w:eastAsia="pl-PL"/>
    </w:rPr>
  </w:style>
  <w:style w:type="paragraph" w:customStyle="1" w:styleId="spis">
    <w:name w:val="spis"/>
    <w:basedOn w:val="Normalny"/>
    <w:link w:val="spisZnak"/>
    <w:qFormat/>
    <w:rsid w:val="00552B0A"/>
    <w:pPr>
      <w:keepNext/>
      <w:autoSpaceDE w:val="0"/>
      <w:spacing w:before="45" w:after="45"/>
      <w:jc w:val="center"/>
    </w:pPr>
    <w:rPr>
      <w:rFonts w:eastAsia="Gill Sans MT" w:cs="Gill Sans MT"/>
      <w:b/>
      <w:bCs/>
      <w:sz w:val="36"/>
      <w:szCs w:val="36"/>
      <w:lang w:eastAsia="x-none" w:bidi="pl-PL"/>
    </w:rPr>
  </w:style>
  <w:style w:type="character" w:customStyle="1" w:styleId="spisZnak">
    <w:name w:val="spis Znak"/>
    <w:link w:val="spis"/>
    <w:rsid w:val="00552B0A"/>
    <w:rPr>
      <w:rFonts w:ascii="Calibri" w:eastAsia="Gill Sans MT" w:hAnsi="Calibri" w:cs="Gill Sans MT"/>
      <w:b/>
      <w:bCs/>
      <w:sz w:val="36"/>
      <w:szCs w:val="36"/>
      <w:lang w:eastAsia="x-none" w:bidi="pl-PL"/>
    </w:rPr>
  </w:style>
  <w:style w:type="paragraph" w:styleId="Tekstprzypisudolnego">
    <w:name w:val="footnote text"/>
    <w:basedOn w:val="Normalny"/>
    <w:link w:val="TekstprzypisudolnegoZnak"/>
    <w:semiHidden/>
    <w:rsid w:val="00552B0A"/>
    <w:rPr>
      <w:sz w:val="20"/>
      <w:szCs w:val="20"/>
      <w:lang w:val="en-GB"/>
    </w:rPr>
  </w:style>
  <w:style w:type="character" w:customStyle="1" w:styleId="TekstprzypisudolnegoZnak">
    <w:name w:val="Tekst przypisu dolnego Znak"/>
    <w:basedOn w:val="Domylnaczcionkaakapitu"/>
    <w:link w:val="Tekstprzypisudolnego"/>
    <w:semiHidden/>
    <w:rsid w:val="00552B0A"/>
    <w:rPr>
      <w:rFonts w:ascii="Calibri" w:eastAsia="Times New Roman" w:hAnsi="Calibri" w:cs="Times New Roman"/>
      <w:sz w:val="20"/>
      <w:szCs w:val="20"/>
      <w:lang w:val="en-GB" w:eastAsia="pl-PL"/>
    </w:rPr>
  </w:style>
  <w:style w:type="paragraph" w:styleId="Wcicienormalne">
    <w:name w:val="Normal Indent"/>
    <w:basedOn w:val="Normalny"/>
    <w:rsid w:val="00552B0A"/>
    <w:pPr>
      <w:spacing w:before="60" w:after="60"/>
      <w:ind w:left="708"/>
    </w:pPr>
    <w:rPr>
      <w:rFonts w:ascii="Tahoma" w:hAnsi="Tahoma"/>
      <w:sz w:val="20"/>
      <w:szCs w:val="20"/>
    </w:rPr>
  </w:style>
  <w:style w:type="paragraph" w:styleId="Tekstpodstawowy3">
    <w:name w:val="Body Text 3"/>
    <w:basedOn w:val="Normalny"/>
    <w:link w:val="Tekstpodstawowy3Znak"/>
    <w:rsid w:val="00552B0A"/>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before="60" w:after="60" w:line="360" w:lineRule="auto"/>
      <w:jc w:val="center"/>
    </w:pPr>
    <w:rPr>
      <w:rFonts w:ascii="Tahoma" w:hAnsi="Tahoma"/>
      <w:b/>
      <w:sz w:val="32"/>
      <w:szCs w:val="20"/>
    </w:rPr>
  </w:style>
  <w:style w:type="character" w:customStyle="1" w:styleId="Tekstpodstawowy3Znak">
    <w:name w:val="Tekst podstawowy 3 Znak"/>
    <w:basedOn w:val="Domylnaczcionkaakapitu"/>
    <w:link w:val="Tekstpodstawowy3"/>
    <w:rsid w:val="00552B0A"/>
    <w:rPr>
      <w:rFonts w:ascii="Tahoma" w:eastAsia="Times New Roman" w:hAnsi="Tahoma" w:cs="Times New Roman"/>
      <w:b/>
      <w:sz w:val="32"/>
      <w:szCs w:val="20"/>
      <w:lang w:eastAsia="pl-PL"/>
    </w:rPr>
  </w:style>
  <w:style w:type="paragraph" w:styleId="Spistreci2">
    <w:name w:val="toc 2"/>
    <w:basedOn w:val="Normalny"/>
    <w:next w:val="Normalny"/>
    <w:autoRedefine/>
    <w:uiPriority w:val="39"/>
    <w:rsid w:val="00552B0A"/>
    <w:pPr>
      <w:tabs>
        <w:tab w:val="right" w:pos="9639"/>
      </w:tabs>
      <w:spacing w:before="60" w:after="60"/>
      <w:ind w:right="282"/>
    </w:pPr>
    <w:rPr>
      <w:rFonts w:ascii="Tahoma" w:hAnsi="Tahoma"/>
      <w:smallCaps/>
      <w:noProof/>
      <w:sz w:val="22"/>
      <w:szCs w:val="20"/>
    </w:rPr>
  </w:style>
  <w:style w:type="character" w:customStyle="1" w:styleId="Zmienny">
    <w:name w:val="Zmienny"/>
    <w:rsid w:val="00552B0A"/>
    <w:rPr>
      <w:effect w:val="none"/>
    </w:rPr>
  </w:style>
  <w:style w:type="paragraph" w:customStyle="1" w:styleId="Norma">
    <w:name w:val="Norma"/>
    <w:basedOn w:val="Normalny"/>
    <w:rsid w:val="00552B0A"/>
    <w:pPr>
      <w:tabs>
        <w:tab w:val="left" w:pos="567"/>
        <w:tab w:val="num" w:pos="2552"/>
      </w:tabs>
      <w:spacing w:before="120" w:after="60"/>
      <w:ind w:left="2552" w:hanging="2552"/>
    </w:pPr>
    <w:rPr>
      <w:rFonts w:ascii="Tahoma" w:hAnsi="Tahoma"/>
      <w:sz w:val="20"/>
      <w:szCs w:val="20"/>
    </w:rPr>
  </w:style>
  <w:style w:type="paragraph" w:styleId="Tekstpodstawowywcity">
    <w:name w:val="Body Text Indent"/>
    <w:basedOn w:val="Normalny"/>
    <w:link w:val="TekstpodstawowywcityZnak"/>
    <w:rsid w:val="00552B0A"/>
    <w:pPr>
      <w:spacing w:before="120"/>
    </w:pPr>
    <w:rPr>
      <w:rFonts w:ascii="Tahoma" w:hAnsi="Tahoma"/>
      <w:sz w:val="20"/>
      <w:szCs w:val="20"/>
    </w:rPr>
  </w:style>
  <w:style w:type="character" w:customStyle="1" w:styleId="TekstpodstawowywcityZnak">
    <w:name w:val="Tekst podstawowy wcięty Znak"/>
    <w:basedOn w:val="Domylnaczcionkaakapitu"/>
    <w:link w:val="Tekstpodstawowywcity"/>
    <w:rsid w:val="00552B0A"/>
    <w:rPr>
      <w:rFonts w:ascii="Tahoma" w:eastAsia="Times New Roman" w:hAnsi="Tahoma" w:cs="Times New Roman"/>
      <w:sz w:val="20"/>
      <w:szCs w:val="20"/>
      <w:lang w:eastAsia="pl-PL"/>
    </w:rPr>
  </w:style>
  <w:style w:type="paragraph" w:customStyle="1" w:styleId="Table">
    <w:name w:val="Table"/>
    <w:basedOn w:val="Normalny"/>
    <w:rsid w:val="00552B0A"/>
    <w:pPr>
      <w:spacing w:before="60" w:after="120"/>
      <w:jc w:val="center"/>
    </w:pPr>
    <w:rPr>
      <w:rFonts w:ascii="Tahoma" w:hAnsi="Tahoma"/>
      <w:sz w:val="20"/>
      <w:szCs w:val="20"/>
    </w:rPr>
  </w:style>
  <w:style w:type="paragraph" w:customStyle="1" w:styleId="Equation">
    <w:name w:val="Equation"/>
    <w:basedOn w:val="Normalny"/>
    <w:rsid w:val="00552B0A"/>
    <w:pPr>
      <w:tabs>
        <w:tab w:val="center" w:pos="3969"/>
        <w:tab w:val="right" w:pos="9072"/>
      </w:tabs>
      <w:spacing w:before="60" w:after="60" w:line="240" w:lineRule="atLeast"/>
      <w:ind w:right="-1"/>
    </w:pPr>
    <w:rPr>
      <w:rFonts w:ascii="Tahoma" w:hAnsi="Tahoma"/>
      <w:sz w:val="20"/>
      <w:szCs w:val="20"/>
      <w:lang w:val="en-GB"/>
    </w:rPr>
  </w:style>
  <w:style w:type="paragraph" w:customStyle="1" w:styleId="Listaabc">
    <w:name w:val="Lista abc"/>
    <w:basedOn w:val="Normalny"/>
    <w:rsid w:val="00552B0A"/>
    <w:pPr>
      <w:tabs>
        <w:tab w:val="num" w:pos="360"/>
      </w:tabs>
      <w:spacing w:before="120" w:after="60"/>
      <w:ind w:left="360" w:hanging="360"/>
    </w:pPr>
    <w:rPr>
      <w:rFonts w:ascii="Tahoma" w:hAnsi="Tahoma"/>
      <w:sz w:val="20"/>
      <w:szCs w:val="20"/>
    </w:rPr>
  </w:style>
  <w:style w:type="paragraph" w:styleId="Lista0">
    <w:name w:val="List"/>
    <w:basedOn w:val="Normalny"/>
    <w:rsid w:val="00552B0A"/>
    <w:pPr>
      <w:spacing w:before="120" w:after="60"/>
    </w:pPr>
    <w:rPr>
      <w:rFonts w:ascii="Tahoma" w:hAnsi="Tahoma"/>
      <w:sz w:val="20"/>
      <w:szCs w:val="20"/>
    </w:rPr>
  </w:style>
  <w:style w:type="character" w:styleId="Numerstrony">
    <w:name w:val="page number"/>
    <w:rsid w:val="00552B0A"/>
    <w:rPr>
      <w:i/>
      <w:sz w:val="20"/>
    </w:rPr>
  </w:style>
  <w:style w:type="paragraph" w:styleId="Tekstpodstawowywcity2">
    <w:name w:val="Body Text Indent 2"/>
    <w:basedOn w:val="Normalny"/>
    <w:link w:val="Tekstpodstawowywcity2Znak"/>
    <w:rsid w:val="00552B0A"/>
    <w:pPr>
      <w:spacing w:line="360" w:lineRule="auto"/>
      <w:ind w:left="709" w:hanging="504"/>
    </w:pPr>
    <w:rPr>
      <w:rFonts w:ascii="Tahoma" w:hAnsi="Tahoma"/>
      <w:noProof/>
      <w:sz w:val="20"/>
    </w:rPr>
  </w:style>
  <w:style w:type="character" w:customStyle="1" w:styleId="Tekstpodstawowywcity2Znak">
    <w:name w:val="Tekst podstawowy wcięty 2 Znak"/>
    <w:basedOn w:val="Domylnaczcionkaakapitu"/>
    <w:link w:val="Tekstpodstawowywcity2"/>
    <w:rsid w:val="00552B0A"/>
    <w:rPr>
      <w:rFonts w:ascii="Tahoma" w:eastAsia="Times New Roman" w:hAnsi="Tahoma" w:cs="Times New Roman"/>
      <w:noProof/>
      <w:sz w:val="20"/>
      <w:szCs w:val="24"/>
      <w:lang w:eastAsia="pl-PL"/>
    </w:rPr>
  </w:style>
  <w:style w:type="paragraph" w:styleId="Tekstpodstawowywcity3">
    <w:name w:val="Body Text Indent 3"/>
    <w:basedOn w:val="Normalny"/>
    <w:link w:val="Tekstpodstawowywcity3Znak"/>
    <w:rsid w:val="00552B0A"/>
    <w:pPr>
      <w:spacing w:line="360" w:lineRule="auto"/>
      <w:ind w:left="709" w:hanging="4"/>
    </w:pPr>
    <w:rPr>
      <w:rFonts w:ascii="Tahoma" w:hAnsi="Tahoma"/>
      <w:noProof/>
      <w:spacing w:val="-3"/>
      <w:sz w:val="20"/>
    </w:rPr>
  </w:style>
  <w:style w:type="character" w:customStyle="1" w:styleId="Tekstpodstawowywcity3Znak">
    <w:name w:val="Tekst podstawowy wcięty 3 Znak"/>
    <w:basedOn w:val="Domylnaczcionkaakapitu"/>
    <w:link w:val="Tekstpodstawowywcity3"/>
    <w:rsid w:val="00552B0A"/>
    <w:rPr>
      <w:rFonts w:ascii="Tahoma" w:eastAsia="Times New Roman" w:hAnsi="Tahoma" w:cs="Times New Roman"/>
      <w:noProof/>
      <w:spacing w:val="-3"/>
      <w:sz w:val="20"/>
      <w:szCs w:val="24"/>
      <w:lang w:eastAsia="pl-PL"/>
    </w:rPr>
  </w:style>
  <w:style w:type="paragraph" w:styleId="Tekstpodstawowy2">
    <w:name w:val="Body Text 2"/>
    <w:basedOn w:val="Normalny"/>
    <w:link w:val="Tekstpodstawowy2Znak"/>
    <w:rsid w:val="00552B0A"/>
    <w:pPr>
      <w:spacing w:before="120"/>
    </w:pPr>
    <w:rPr>
      <w:rFonts w:ascii="Tahoma" w:hAnsi="Tahoma"/>
      <w:sz w:val="20"/>
    </w:rPr>
  </w:style>
  <w:style w:type="character" w:customStyle="1" w:styleId="Tekstpodstawowy2Znak">
    <w:name w:val="Tekst podstawowy 2 Znak"/>
    <w:basedOn w:val="Domylnaczcionkaakapitu"/>
    <w:link w:val="Tekstpodstawowy2"/>
    <w:rsid w:val="00552B0A"/>
    <w:rPr>
      <w:rFonts w:ascii="Tahoma" w:eastAsia="Times New Roman" w:hAnsi="Tahoma" w:cs="Times New Roman"/>
      <w:sz w:val="20"/>
      <w:szCs w:val="24"/>
      <w:lang w:eastAsia="pl-PL"/>
    </w:rPr>
  </w:style>
  <w:style w:type="paragraph" w:customStyle="1" w:styleId="Lista123">
    <w:name w:val="Lista 123"/>
    <w:basedOn w:val="Normalny"/>
    <w:rsid w:val="00552B0A"/>
    <w:pPr>
      <w:tabs>
        <w:tab w:val="num" w:pos="567"/>
      </w:tabs>
      <w:spacing w:before="120"/>
      <w:ind w:left="567" w:hanging="567"/>
    </w:pPr>
    <w:rPr>
      <w:rFonts w:ascii="Tahoma" w:hAnsi="Tahoma"/>
      <w:sz w:val="20"/>
    </w:rPr>
  </w:style>
  <w:style w:type="paragraph" w:customStyle="1" w:styleId="Standardowytekst">
    <w:name w:val="Standardowy.tekst"/>
    <w:rsid w:val="00552B0A"/>
    <w:pPr>
      <w:spacing w:after="0" w:line="240" w:lineRule="auto"/>
      <w:jc w:val="both"/>
    </w:pPr>
    <w:rPr>
      <w:rFonts w:ascii="Times New Roman" w:eastAsia="Times New Roman" w:hAnsi="Times New Roman" w:cs="Times New Roman"/>
      <w:sz w:val="20"/>
      <w:szCs w:val="20"/>
      <w:lang w:eastAsia="pl-PL"/>
    </w:rPr>
  </w:style>
  <w:style w:type="paragraph" w:customStyle="1" w:styleId="lista">
    <w:name w:val="lista"/>
    <w:basedOn w:val="Normalny"/>
    <w:link w:val="listaZnak"/>
    <w:rsid w:val="00552B0A"/>
    <w:pPr>
      <w:numPr>
        <w:numId w:val="34"/>
      </w:numPr>
      <w:spacing w:before="60"/>
    </w:pPr>
    <w:rPr>
      <w:rFonts w:ascii="Tahoma" w:hAnsi="Tahoma"/>
      <w:sz w:val="20"/>
      <w:szCs w:val="20"/>
      <w:lang w:val="x-none" w:eastAsia="x-none"/>
    </w:rPr>
  </w:style>
  <w:style w:type="character" w:customStyle="1" w:styleId="listaZnak">
    <w:name w:val="lista Znak"/>
    <w:link w:val="lista"/>
    <w:rsid w:val="00552B0A"/>
    <w:rPr>
      <w:rFonts w:ascii="Tahoma" w:eastAsia="Times New Roman" w:hAnsi="Tahoma" w:cs="Times New Roman"/>
      <w:sz w:val="20"/>
      <w:szCs w:val="20"/>
      <w:lang w:val="x-none" w:eastAsia="x-none"/>
    </w:rPr>
  </w:style>
  <w:style w:type="paragraph" w:styleId="Listapunktowana">
    <w:name w:val="List Bullet"/>
    <w:basedOn w:val="Normalny"/>
    <w:rsid w:val="00552B0A"/>
    <w:pPr>
      <w:spacing w:line="300" w:lineRule="atLeast"/>
      <w:ind w:left="397" w:hanging="397"/>
    </w:pPr>
    <w:rPr>
      <w:rFonts w:ascii="Tahoma" w:hAnsi="Tahoma"/>
      <w:sz w:val="20"/>
      <w:szCs w:val="20"/>
    </w:rPr>
  </w:style>
  <w:style w:type="paragraph" w:customStyle="1" w:styleId="wstp1">
    <w:name w:val="wstęp1"/>
    <w:basedOn w:val="Normalny"/>
    <w:rsid w:val="00552B0A"/>
    <w:pPr>
      <w:keepNext/>
      <w:widowControl w:val="0"/>
      <w:spacing w:before="360" w:after="120"/>
    </w:pPr>
    <w:rPr>
      <w:rFonts w:ascii="Tahoma" w:hAnsi="Tahoma"/>
      <w:b/>
      <w:sz w:val="20"/>
      <w:szCs w:val="20"/>
    </w:rPr>
  </w:style>
  <w:style w:type="paragraph" w:customStyle="1" w:styleId="tekst">
    <w:name w:val="tekst"/>
    <w:basedOn w:val="Normalny"/>
    <w:rsid w:val="00552B0A"/>
    <w:pPr>
      <w:spacing w:line="300" w:lineRule="atLeast"/>
    </w:pPr>
    <w:rPr>
      <w:rFonts w:ascii="Tahoma" w:hAnsi="Tahoma"/>
      <w:sz w:val="20"/>
      <w:szCs w:val="20"/>
    </w:rPr>
  </w:style>
  <w:style w:type="paragraph" w:customStyle="1" w:styleId="wyliczenie1">
    <w:name w:val="wyliczenie 1"/>
    <w:basedOn w:val="Listapunktowana"/>
    <w:rsid w:val="00552B0A"/>
    <w:pPr>
      <w:spacing w:line="240" w:lineRule="auto"/>
      <w:ind w:left="283" w:hanging="283"/>
    </w:pPr>
  </w:style>
  <w:style w:type="paragraph" w:customStyle="1" w:styleId="Standardowytekst1">
    <w:name w:val="Standardowy.tekst1"/>
    <w:rsid w:val="00552B0A"/>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uiPriority w:val="99"/>
    <w:rsid w:val="00552B0A"/>
    <w:pPr>
      <w:overflowPunct w:val="0"/>
      <w:autoSpaceDE w:val="0"/>
      <w:autoSpaceDN w:val="0"/>
      <w:adjustRightInd w:val="0"/>
      <w:spacing w:before="120" w:after="120"/>
    </w:pPr>
    <w:rPr>
      <w:rFonts w:ascii="Bookman Old Style" w:hAnsi="Bookman Old Style"/>
      <w:sz w:val="20"/>
      <w:szCs w:val="20"/>
    </w:rPr>
  </w:style>
  <w:style w:type="paragraph" w:styleId="Zwykytekst">
    <w:name w:val="Plain Text"/>
    <w:basedOn w:val="Normalny"/>
    <w:link w:val="ZwykytekstZnak"/>
    <w:rsid w:val="00552B0A"/>
    <w:rPr>
      <w:rFonts w:ascii="Courier New" w:hAnsi="Courier New"/>
      <w:sz w:val="20"/>
      <w:szCs w:val="20"/>
    </w:rPr>
  </w:style>
  <w:style w:type="character" w:customStyle="1" w:styleId="ZwykytekstZnak">
    <w:name w:val="Zwykły tekst Znak"/>
    <w:basedOn w:val="Domylnaczcionkaakapitu"/>
    <w:link w:val="Zwykytekst"/>
    <w:rsid w:val="00552B0A"/>
    <w:rPr>
      <w:rFonts w:ascii="Courier New" w:eastAsia="Times New Roman" w:hAnsi="Courier New" w:cs="Times New Roman"/>
      <w:sz w:val="20"/>
      <w:szCs w:val="20"/>
      <w:lang w:eastAsia="pl-PL"/>
    </w:rPr>
  </w:style>
  <w:style w:type="paragraph" w:styleId="Tekstkomentarza">
    <w:name w:val="annotation text"/>
    <w:basedOn w:val="Normalny"/>
    <w:link w:val="TekstkomentarzaZnak"/>
    <w:semiHidden/>
    <w:rsid w:val="00552B0A"/>
    <w:rPr>
      <w:rFonts w:ascii="Tahoma" w:hAnsi="Tahoma"/>
      <w:sz w:val="20"/>
      <w:szCs w:val="20"/>
    </w:rPr>
  </w:style>
  <w:style w:type="character" w:customStyle="1" w:styleId="TekstkomentarzaZnak">
    <w:name w:val="Tekst komentarza Znak"/>
    <w:basedOn w:val="Domylnaczcionkaakapitu"/>
    <w:link w:val="Tekstkomentarza"/>
    <w:semiHidden/>
    <w:rsid w:val="00552B0A"/>
    <w:rPr>
      <w:rFonts w:ascii="Tahoma" w:eastAsia="Times New Roman" w:hAnsi="Tahoma" w:cs="Times New Roman"/>
      <w:sz w:val="20"/>
      <w:szCs w:val="20"/>
      <w:lang w:eastAsia="pl-PL"/>
    </w:rPr>
  </w:style>
  <w:style w:type="paragraph" w:styleId="Tekstdymka">
    <w:name w:val="Balloon Text"/>
    <w:basedOn w:val="Normalny"/>
    <w:link w:val="TekstdymkaZnak"/>
    <w:semiHidden/>
    <w:rsid w:val="00552B0A"/>
    <w:rPr>
      <w:rFonts w:ascii="Tahoma" w:hAnsi="Tahoma" w:cs="Tahoma"/>
      <w:sz w:val="16"/>
      <w:szCs w:val="16"/>
    </w:rPr>
  </w:style>
  <w:style w:type="character" w:customStyle="1" w:styleId="TekstdymkaZnak">
    <w:name w:val="Tekst dymka Znak"/>
    <w:basedOn w:val="Domylnaczcionkaakapitu"/>
    <w:link w:val="Tekstdymka"/>
    <w:semiHidden/>
    <w:rsid w:val="00552B0A"/>
    <w:rPr>
      <w:rFonts w:ascii="Tahoma" w:eastAsia="Times New Roman" w:hAnsi="Tahoma" w:cs="Tahoma"/>
      <w:sz w:val="16"/>
      <w:szCs w:val="16"/>
      <w:lang w:eastAsia="pl-PL"/>
    </w:rPr>
  </w:style>
  <w:style w:type="paragraph" w:customStyle="1" w:styleId="BodyText21">
    <w:name w:val="Body Text 21"/>
    <w:basedOn w:val="Normalny"/>
    <w:rsid w:val="00552B0A"/>
    <w:pPr>
      <w:ind w:left="851" w:hanging="851"/>
    </w:pPr>
    <w:rPr>
      <w:rFonts w:ascii="PL Times New Roman" w:hAnsi="PL Times New Roman"/>
      <w:snapToGrid w:val="0"/>
      <w:sz w:val="20"/>
      <w:szCs w:val="20"/>
    </w:rPr>
  </w:style>
  <w:style w:type="paragraph" w:customStyle="1" w:styleId="Tekstpodstawowy21">
    <w:name w:val="Tekst podstawowy 21"/>
    <w:basedOn w:val="Normalny"/>
    <w:rsid w:val="00552B0A"/>
    <w:pPr>
      <w:spacing w:line="360" w:lineRule="auto"/>
      <w:ind w:left="709" w:hanging="709"/>
    </w:pPr>
    <w:rPr>
      <w:rFonts w:ascii="Arial" w:hAnsi="Arial"/>
      <w:sz w:val="20"/>
      <w:szCs w:val="20"/>
    </w:rPr>
  </w:style>
  <w:style w:type="paragraph" w:customStyle="1" w:styleId="tekstost">
    <w:name w:val="tekst ost"/>
    <w:basedOn w:val="Normalny"/>
    <w:rsid w:val="00552B0A"/>
    <w:pPr>
      <w:overflowPunct w:val="0"/>
      <w:autoSpaceDE w:val="0"/>
      <w:autoSpaceDN w:val="0"/>
      <w:adjustRightInd w:val="0"/>
      <w:textAlignment w:val="baseline"/>
    </w:pPr>
    <w:rPr>
      <w:rFonts w:ascii="Tahoma" w:hAnsi="Tahoma"/>
      <w:sz w:val="20"/>
      <w:szCs w:val="20"/>
    </w:rPr>
  </w:style>
  <w:style w:type="paragraph" w:customStyle="1" w:styleId="Tabela">
    <w:name w:val="Tabela"/>
    <w:basedOn w:val="Normalny"/>
    <w:rsid w:val="00552B0A"/>
    <w:pPr>
      <w:spacing w:before="60" w:after="60"/>
    </w:pPr>
    <w:rPr>
      <w:rFonts w:ascii="Tahoma" w:hAnsi="Tahoma"/>
      <w:sz w:val="20"/>
      <w:szCs w:val="20"/>
    </w:rPr>
  </w:style>
  <w:style w:type="paragraph" w:customStyle="1" w:styleId="wyliczenienagl">
    <w:name w:val="wyliczenie nagl"/>
    <w:basedOn w:val="wyliczenie1"/>
    <w:next w:val="wyliczenie1"/>
    <w:rsid w:val="00552B0A"/>
    <w:pPr>
      <w:spacing w:before="240" w:line="280" w:lineRule="exact"/>
      <w:ind w:left="0" w:firstLine="0"/>
      <w:jc w:val="left"/>
    </w:pPr>
  </w:style>
  <w:style w:type="paragraph" w:customStyle="1" w:styleId="Default">
    <w:name w:val="Default"/>
    <w:rsid w:val="00552B0A"/>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rzypisukocowego">
    <w:name w:val="endnote text"/>
    <w:basedOn w:val="Normalny"/>
    <w:link w:val="TekstprzypisukocowegoZnak"/>
    <w:rsid w:val="00552B0A"/>
    <w:rPr>
      <w:rFonts w:ascii="Tahoma" w:hAnsi="Tahoma"/>
      <w:sz w:val="20"/>
      <w:szCs w:val="20"/>
    </w:rPr>
  </w:style>
  <w:style w:type="character" w:customStyle="1" w:styleId="TekstprzypisukocowegoZnak">
    <w:name w:val="Tekst przypisu końcowego Znak"/>
    <w:basedOn w:val="Domylnaczcionkaakapitu"/>
    <w:link w:val="Tekstprzypisukocowego"/>
    <w:rsid w:val="00552B0A"/>
    <w:rPr>
      <w:rFonts w:ascii="Tahoma" w:eastAsia="Times New Roman" w:hAnsi="Tahoma" w:cs="Times New Roman"/>
      <w:sz w:val="20"/>
      <w:szCs w:val="20"/>
      <w:lang w:eastAsia="pl-PL"/>
    </w:rPr>
  </w:style>
  <w:style w:type="character" w:styleId="Odwoanieprzypisukocowego">
    <w:name w:val="endnote reference"/>
    <w:rsid w:val="00552B0A"/>
    <w:rPr>
      <w:vertAlign w:val="superscript"/>
    </w:rPr>
  </w:style>
  <w:style w:type="paragraph" w:customStyle="1" w:styleId="Zwykytekst1">
    <w:name w:val="Zwykły tekst1"/>
    <w:basedOn w:val="Normalny"/>
    <w:rsid w:val="00552B0A"/>
    <w:rPr>
      <w:rFonts w:ascii="Courier New" w:hAnsi="Courier New"/>
      <w:sz w:val="20"/>
      <w:szCs w:val="20"/>
    </w:rPr>
  </w:style>
  <w:style w:type="character" w:customStyle="1" w:styleId="st">
    <w:name w:val="st"/>
    <w:basedOn w:val="Domylnaczcionkaakapitu"/>
    <w:rsid w:val="00552B0A"/>
  </w:style>
  <w:style w:type="character" w:customStyle="1" w:styleId="cpvdrzewo5">
    <w:name w:val="cpv_drzewo_5"/>
    <w:basedOn w:val="Domylnaczcionkaakapitu"/>
    <w:rsid w:val="00552B0A"/>
  </w:style>
  <w:style w:type="paragraph" w:customStyle="1" w:styleId="StylNagwek2NiePogrubienie3">
    <w:name w:val="Styl Nagłówek 2 + Nie Pogrubienie3"/>
    <w:basedOn w:val="Nagwek2"/>
    <w:rsid w:val="00552B0A"/>
    <w:pPr>
      <w:keepLines w:val="0"/>
      <w:widowControl w:val="0"/>
      <w:numPr>
        <w:ilvl w:val="1"/>
      </w:numPr>
      <w:suppressAutoHyphens/>
      <w:spacing w:before="62" w:after="62" w:line="100" w:lineRule="atLeast"/>
      <w:outlineLvl w:val="9"/>
    </w:pPr>
    <w:rPr>
      <w:rFonts w:ascii="Tahoma" w:eastAsia="Lucida Sans Unicode" w:hAnsi="Tahoma" w:cs="Arial"/>
      <w:caps w:val="0"/>
      <w:kern w:val="1"/>
      <w:sz w:val="24"/>
      <w:szCs w:val="28"/>
      <w:lang w:val="x-none"/>
    </w:rPr>
  </w:style>
  <w:style w:type="paragraph" w:customStyle="1" w:styleId="Lista41">
    <w:name w:val="Lista 41"/>
    <w:basedOn w:val="Normalny"/>
    <w:rsid w:val="00552B0A"/>
    <w:pPr>
      <w:widowControl w:val="0"/>
      <w:suppressAutoHyphens/>
      <w:ind w:left="1132" w:hanging="283"/>
    </w:pPr>
    <w:rPr>
      <w:rFonts w:ascii="Tahoma" w:eastAsia="Lucida Sans Unicode" w:hAnsi="Tahoma"/>
      <w:kern w:val="1"/>
      <w:sz w:val="20"/>
    </w:rPr>
  </w:style>
  <w:style w:type="paragraph" w:customStyle="1" w:styleId="Lista31">
    <w:name w:val="Lista 31"/>
    <w:basedOn w:val="Normalny"/>
    <w:rsid w:val="00552B0A"/>
    <w:pPr>
      <w:widowControl w:val="0"/>
      <w:suppressAutoHyphens/>
      <w:ind w:left="849" w:hanging="283"/>
    </w:pPr>
    <w:rPr>
      <w:rFonts w:ascii="Tahoma" w:eastAsia="Lucida Sans Unicode" w:hAnsi="Tahoma"/>
      <w:kern w:val="1"/>
      <w:sz w:val="20"/>
    </w:rPr>
  </w:style>
  <w:style w:type="character" w:customStyle="1" w:styleId="StylStylNagwek2TimesNewRoman12ptNieKursywaNiePogZnak">
    <w:name w:val="Styl Styl Nagłówek 2 + Times New Roman 12 pt Nie Kursywa + Nie Pog... Znak"/>
    <w:rsid w:val="00552B0A"/>
    <w:rPr>
      <w:b/>
      <w:sz w:val="24"/>
      <w:szCs w:val="24"/>
      <w:lang w:val="pl-PL" w:eastAsia="ar-SA" w:bidi="ar-SA"/>
    </w:rPr>
  </w:style>
  <w:style w:type="character" w:customStyle="1" w:styleId="StylStylNagwek2TimesNewRoman12ptNieKursywaNiePog2Znak">
    <w:name w:val="Styl Styl Nagłówek 2 + Times New Roman 12 pt Nie Kursywa + Nie Pog...2 Znak"/>
    <w:rsid w:val="00552B0A"/>
    <w:rPr>
      <w:b/>
      <w:sz w:val="24"/>
      <w:szCs w:val="24"/>
      <w:lang w:val="pl-PL" w:eastAsia="ar-SA" w:bidi="ar-SA"/>
    </w:rPr>
  </w:style>
  <w:style w:type="paragraph" w:customStyle="1" w:styleId="StylNagwek2TimesNewRoman12ptNieKursywa">
    <w:name w:val="Styl Nagłówek 2 + Times New Roman 12 pt Nie Kursywa"/>
    <w:basedOn w:val="Normalny"/>
    <w:rsid w:val="00552B0A"/>
    <w:pPr>
      <w:widowControl w:val="0"/>
      <w:suppressAutoHyphens/>
    </w:pPr>
    <w:rPr>
      <w:rFonts w:ascii="Tahoma" w:eastAsia="Lucida Sans Unicode" w:hAnsi="Tahoma"/>
      <w:kern w:val="1"/>
      <w:sz w:val="20"/>
    </w:rPr>
  </w:style>
  <w:style w:type="paragraph" w:customStyle="1" w:styleId="Lista21">
    <w:name w:val="Lista 21"/>
    <w:basedOn w:val="Normalny"/>
    <w:rsid w:val="00552B0A"/>
    <w:pPr>
      <w:widowControl w:val="0"/>
      <w:suppressAutoHyphens/>
      <w:ind w:left="566" w:hanging="283"/>
    </w:pPr>
    <w:rPr>
      <w:rFonts w:ascii="Tahoma" w:eastAsia="Lucida Sans Unicode" w:hAnsi="Tahoma"/>
      <w:kern w:val="1"/>
      <w:sz w:val="20"/>
    </w:rPr>
  </w:style>
  <w:style w:type="paragraph" w:styleId="Spistreci4">
    <w:name w:val="toc 4"/>
    <w:basedOn w:val="Normalny"/>
    <w:next w:val="Normalny"/>
    <w:autoRedefine/>
    <w:uiPriority w:val="39"/>
    <w:unhideWhenUsed/>
    <w:rsid w:val="00552B0A"/>
    <w:pPr>
      <w:spacing w:after="100" w:line="276" w:lineRule="auto"/>
      <w:ind w:left="660"/>
    </w:pPr>
    <w:rPr>
      <w:sz w:val="22"/>
      <w:szCs w:val="22"/>
    </w:rPr>
  </w:style>
  <w:style w:type="paragraph" w:styleId="Spistreci5">
    <w:name w:val="toc 5"/>
    <w:basedOn w:val="Normalny"/>
    <w:next w:val="Normalny"/>
    <w:autoRedefine/>
    <w:uiPriority w:val="39"/>
    <w:unhideWhenUsed/>
    <w:rsid w:val="00552B0A"/>
    <w:pPr>
      <w:spacing w:after="100" w:line="276" w:lineRule="auto"/>
      <w:ind w:left="880"/>
    </w:pPr>
    <w:rPr>
      <w:sz w:val="22"/>
      <w:szCs w:val="22"/>
    </w:rPr>
  </w:style>
  <w:style w:type="paragraph" w:styleId="Spistreci6">
    <w:name w:val="toc 6"/>
    <w:basedOn w:val="Normalny"/>
    <w:next w:val="Normalny"/>
    <w:autoRedefine/>
    <w:uiPriority w:val="39"/>
    <w:unhideWhenUsed/>
    <w:rsid w:val="00552B0A"/>
    <w:pPr>
      <w:spacing w:after="100" w:line="276" w:lineRule="auto"/>
      <w:ind w:left="1100"/>
    </w:pPr>
    <w:rPr>
      <w:sz w:val="22"/>
      <w:szCs w:val="22"/>
    </w:rPr>
  </w:style>
  <w:style w:type="paragraph" w:styleId="Spistreci7">
    <w:name w:val="toc 7"/>
    <w:basedOn w:val="Normalny"/>
    <w:next w:val="Normalny"/>
    <w:autoRedefine/>
    <w:uiPriority w:val="39"/>
    <w:unhideWhenUsed/>
    <w:rsid w:val="00552B0A"/>
    <w:pPr>
      <w:spacing w:after="100" w:line="276" w:lineRule="auto"/>
      <w:ind w:left="1320"/>
    </w:pPr>
    <w:rPr>
      <w:sz w:val="22"/>
      <w:szCs w:val="22"/>
    </w:rPr>
  </w:style>
  <w:style w:type="paragraph" w:styleId="Spistreci8">
    <w:name w:val="toc 8"/>
    <w:basedOn w:val="Normalny"/>
    <w:next w:val="Normalny"/>
    <w:autoRedefine/>
    <w:uiPriority w:val="39"/>
    <w:unhideWhenUsed/>
    <w:rsid w:val="00552B0A"/>
    <w:pPr>
      <w:spacing w:after="100" w:line="276" w:lineRule="auto"/>
      <w:ind w:left="1540"/>
    </w:pPr>
    <w:rPr>
      <w:sz w:val="22"/>
      <w:szCs w:val="22"/>
    </w:rPr>
  </w:style>
  <w:style w:type="paragraph" w:styleId="Spistreci9">
    <w:name w:val="toc 9"/>
    <w:basedOn w:val="Normalny"/>
    <w:next w:val="Normalny"/>
    <w:autoRedefine/>
    <w:uiPriority w:val="39"/>
    <w:unhideWhenUsed/>
    <w:rsid w:val="00552B0A"/>
    <w:pPr>
      <w:spacing w:after="100" w:line="276" w:lineRule="auto"/>
      <w:ind w:left="1760"/>
    </w:pPr>
    <w:rPr>
      <w:sz w:val="22"/>
      <w:szCs w:val="22"/>
    </w:rPr>
  </w:style>
  <w:style w:type="paragraph" w:customStyle="1" w:styleId="Tekstpodstawowy31">
    <w:name w:val="Tekst podstawowy 31"/>
    <w:basedOn w:val="Normalny"/>
    <w:rsid w:val="00552B0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uppressAutoHyphens/>
    </w:pPr>
    <w:rPr>
      <w:rFonts w:ascii="Tahoma" w:hAnsi="Tahoma"/>
      <w:color w:val="000000"/>
      <w:sz w:val="20"/>
      <w:szCs w:val="20"/>
    </w:rPr>
  </w:style>
  <w:style w:type="paragraph" w:customStyle="1" w:styleId="11txt58">
    <w:name w:val="1.1.txt58"/>
    <w:basedOn w:val="Normalny"/>
    <w:rsid w:val="00552B0A"/>
    <w:pPr>
      <w:widowControl w:val="0"/>
      <w:tabs>
        <w:tab w:val="left" w:pos="-426"/>
        <w:tab w:val="left" w:pos="142"/>
        <w:tab w:val="left" w:pos="1985"/>
        <w:tab w:val="left" w:pos="2041"/>
        <w:tab w:val="left" w:pos="2381"/>
        <w:tab w:val="left" w:pos="2722"/>
        <w:tab w:val="left" w:pos="3061"/>
        <w:tab w:val="left" w:pos="3402"/>
        <w:tab w:val="left" w:pos="3828"/>
        <w:tab w:val="left" w:pos="4678"/>
        <w:tab w:val="left" w:pos="5669"/>
      </w:tabs>
      <w:suppressAutoHyphens/>
      <w:spacing w:line="240" w:lineRule="atLeast"/>
      <w:ind w:left="426" w:firstLine="708"/>
    </w:pPr>
    <w:rPr>
      <w:rFonts w:ascii="Tahoma" w:hAnsi="Tahoma"/>
      <w:sz w:val="20"/>
      <w:szCs w:val="20"/>
    </w:rPr>
  </w:style>
  <w:style w:type="paragraph" w:customStyle="1" w:styleId="Tekstdugiegocytatu">
    <w:name w:val="Tekst długiego cytatu"/>
    <w:basedOn w:val="Normalny"/>
    <w:rsid w:val="00552B0A"/>
    <w:pPr>
      <w:suppressAutoHyphens/>
      <w:ind w:left="567" w:right="-1"/>
    </w:pPr>
    <w:rPr>
      <w:rFonts w:ascii="Tahoma" w:hAnsi="Tahoma"/>
      <w:sz w:val="20"/>
      <w:lang w:val="en-GB" w:eastAsia="ar-SA"/>
    </w:rPr>
  </w:style>
  <w:style w:type="character" w:customStyle="1" w:styleId="Domylnaczcionkaakapitu1">
    <w:name w:val="Domyślna czcionka akapitu1"/>
    <w:rsid w:val="00552B0A"/>
  </w:style>
  <w:style w:type="character" w:customStyle="1" w:styleId="Znakiprzypiswkocowych">
    <w:name w:val="Znaki przypisów końcowych"/>
    <w:rsid w:val="00552B0A"/>
    <w:rPr>
      <w:vertAlign w:val="superscript"/>
    </w:rPr>
  </w:style>
  <w:style w:type="paragraph" w:customStyle="1" w:styleId="Nagwek10">
    <w:name w:val="Nagłówek1"/>
    <w:basedOn w:val="Normalny"/>
    <w:next w:val="Tekstpodstawowy"/>
    <w:rsid w:val="00552B0A"/>
    <w:pPr>
      <w:keepNext/>
      <w:suppressAutoHyphens/>
      <w:autoSpaceDE w:val="0"/>
      <w:spacing w:before="240" w:after="120" w:line="276" w:lineRule="auto"/>
    </w:pPr>
    <w:rPr>
      <w:rFonts w:ascii="Arial" w:eastAsia="Lucida Sans Unicode" w:hAnsi="Arial" w:cs="Mangal"/>
      <w:sz w:val="28"/>
      <w:szCs w:val="28"/>
      <w:lang w:eastAsia="zh-CN"/>
    </w:rPr>
  </w:style>
  <w:style w:type="paragraph" w:styleId="Legenda">
    <w:name w:val="caption"/>
    <w:basedOn w:val="Normalny"/>
    <w:qFormat/>
    <w:rsid w:val="00552B0A"/>
    <w:pPr>
      <w:suppressLineNumbers/>
      <w:suppressAutoHyphens/>
      <w:autoSpaceDE w:val="0"/>
      <w:spacing w:before="120" w:after="120" w:line="276" w:lineRule="auto"/>
    </w:pPr>
    <w:rPr>
      <w:rFonts w:cs="Mangal"/>
      <w:i/>
      <w:iCs/>
      <w:sz w:val="20"/>
      <w:lang w:eastAsia="zh-CN"/>
    </w:rPr>
  </w:style>
  <w:style w:type="paragraph" w:customStyle="1" w:styleId="Indeks">
    <w:name w:val="Indeks"/>
    <w:basedOn w:val="Normalny"/>
    <w:rsid w:val="00552B0A"/>
    <w:pPr>
      <w:suppressLineNumbers/>
      <w:suppressAutoHyphens/>
      <w:autoSpaceDE w:val="0"/>
      <w:spacing w:after="200" w:line="276" w:lineRule="auto"/>
    </w:pPr>
    <w:rPr>
      <w:rFonts w:cs="Mangal"/>
      <w:sz w:val="22"/>
      <w:szCs w:val="22"/>
      <w:lang w:eastAsia="zh-CN"/>
    </w:rPr>
  </w:style>
  <w:style w:type="paragraph" w:customStyle="1" w:styleId="Zawartoramki">
    <w:name w:val="Zawartość ramki"/>
    <w:basedOn w:val="Tekstpodstawowy"/>
    <w:rsid w:val="00552B0A"/>
    <w:pPr>
      <w:tabs>
        <w:tab w:val="clear" w:pos="3402"/>
      </w:tabs>
      <w:suppressAutoHyphens/>
      <w:autoSpaceDE w:val="0"/>
      <w:spacing w:before="0" w:after="120" w:line="276" w:lineRule="auto"/>
      <w:jc w:val="left"/>
    </w:pPr>
    <w:rPr>
      <w:rFonts w:ascii="Calibri" w:hAnsi="Calibri" w:cs="Calibri"/>
      <w:sz w:val="22"/>
      <w:szCs w:val="22"/>
      <w:lang w:eastAsia="zh-CN"/>
    </w:rPr>
  </w:style>
  <w:style w:type="paragraph" w:customStyle="1" w:styleId="Heading4">
    <w:name w:val="Heading 4]"/>
    <w:basedOn w:val="wstp1"/>
    <w:rsid w:val="00552B0A"/>
    <w:pPr>
      <w:keepNext w:val="0"/>
      <w:widowControl/>
      <w:spacing w:before="0" w:after="0"/>
      <w:jc w:val="left"/>
    </w:pPr>
    <w:rPr>
      <w:bCs/>
    </w:rPr>
  </w:style>
  <w:style w:type="paragraph" w:customStyle="1" w:styleId="Standard">
    <w:name w:val="Standard"/>
    <w:rsid w:val="00552B0A"/>
    <w:pPr>
      <w:widowControl w:val="0"/>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uiPriority w:val="99"/>
    <w:semiHidden/>
    <w:unhideWhenUsed/>
    <w:rsid w:val="00552B0A"/>
    <w:rPr>
      <w:color w:val="808080"/>
      <w:shd w:val="clear" w:color="auto" w:fill="E6E6E6"/>
    </w:rPr>
  </w:style>
  <w:style w:type="paragraph" w:styleId="Podtytu">
    <w:name w:val="Subtitle"/>
    <w:basedOn w:val="Normalny"/>
    <w:next w:val="Normalny"/>
    <w:link w:val="PodtytuZnak"/>
    <w:qFormat/>
    <w:rsid w:val="00552B0A"/>
    <w:pPr>
      <w:spacing w:after="60"/>
      <w:jc w:val="center"/>
      <w:outlineLvl w:val="1"/>
    </w:pPr>
    <w:rPr>
      <w:rFonts w:ascii="Calibri Light" w:hAnsi="Calibri Light"/>
    </w:rPr>
  </w:style>
  <w:style w:type="character" w:customStyle="1" w:styleId="PodtytuZnak">
    <w:name w:val="Podtytuł Znak"/>
    <w:basedOn w:val="Domylnaczcionkaakapitu"/>
    <w:link w:val="Podtytu"/>
    <w:rsid w:val="00552B0A"/>
    <w:rPr>
      <w:rFonts w:ascii="Calibri Light" w:eastAsia="Times New Roman" w:hAnsi="Calibri Light" w:cs="Times New Roman"/>
      <w:sz w:val="24"/>
      <w:szCs w:val="24"/>
      <w:lang w:eastAsia="pl-PL"/>
    </w:rPr>
  </w:style>
  <w:style w:type="paragraph" w:styleId="Mapadokumentu">
    <w:name w:val="Document Map"/>
    <w:basedOn w:val="Normalny"/>
    <w:link w:val="MapadokumentuZnak"/>
    <w:uiPriority w:val="99"/>
    <w:semiHidden/>
    <w:unhideWhenUsed/>
    <w:rsid w:val="00552B0A"/>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552B0A"/>
    <w:rPr>
      <w:rFonts w:ascii="Segoe UI" w:eastAsia="Times New Roman" w:hAnsi="Segoe UI" w:cs="Segoe UI"/>
      <w:sz w:val="16"/>
      <w:szCs w:val="16"/>
      <w:lang w:eastAsia="pl-PL"/>
    </w:rPr>
  </w:style>
  <w:style w:type="table" w:styleId="Tabela-Siatka">
    <w:name w:val="Table Grid"/>
    <w:basedOn w:val="Standardowy"/>
    <w:uiPriority w:val="39"/>
    <w:rsid w:val="00552B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552B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rzedziownie.pl/?t=k&amp;i=1028&amp;n=16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A215F-C1A3-4DBD-AFDF-E30C779C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144</Pages>
  <Words>39196</Words>
  <Characters>235180</Characters>
  <Application>Microsoft Office Word</Application>
  <DocSecurity>0</DocSecurity>
  <Lines>1959</Lines>
  <Paragraphs>547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LMD_2</dc:creator>
  <cp:keywords/>
  <dc:description/>
  <cp:lastModifiedBy>LMD_2</cp:lastModifiedBy>
  <cp:revision>10</cp:revision>
  <cp:lastPrinted>2018-11-14T11:32:00Z</cp:lastPrinted>
  <dcterms:created xsi:type="dcterms:W3CDTF">2018-11-13T07:08:00Z</dcterms:created>
  <dcterms:modified xsi:type="dcterms:W3CDTF">2018-11-14T11:58:00Z</dcterms:modified>
</cp:coreProperties>
</file>